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665" w:lineRule="exact"/>
        <w:jc w:val="center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琼海市长坡镇镇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本级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年</w:t>
      </w:r>
    </w:p>
    <w:p>
      <w:pPr>
        <w:pStyle w:val="8"/>
        <w:spacing w:line="665" w:lineRule="exact"/>
        <w:jc w:val="center"/>
        <w:rPr>
          <w:rFonts w:ascii="Arial Unicode MS" w:hAnsi="Arial Unicode MS" w:eastAsia="Arial Unicode MS"/>
          <w:b/>
          <w:sz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政府性基金预算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三公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w w:val="95"/>
          <w:sz w:val="44"/>
          <w:lang w:eastAsia="zh-CN"/>
        </w:rPr>
        <w:t>经费汇总情况</w:t>
      </w:r>
    </w:p>
    <w:p>
      <w:pPr>
        <w:pStyle w:val="2"/>
        <w:spacing w:line="357" w:lineRule="auto"/>
        <w:ind w:left="120" w:right="277" w:firstLine="640"/>
        <w:jc w:val="both"/>
        <w:rPr>
          <w:rFonts w:hint="eastAsia"/>
          <w:spacing w:val="-1"/>
          <w:lang w:eastAsia="zh-CN"/>
        </w:rPr>
      </w:pPr>
      <w:bookmarkStart w:id="0" w:name="_GoBack"/>
      <w:bookmarkEnd w:id="0"/>
    </w:p>
    <w:p>
      <w:pPr>
        <w:pStyle w:val="2"/>
        <w:spacing w:line="357" w:lineRule="auto"/>
        <w:ind w:left="120" w:right="277" w:firstLine="640"/>
        <w:jc w:val="both"/>
        <w:rPr>
          <w:rFonts w:hint="eastAsia"/>
          <w:spacing w:val="-1"/>
          <w:lang w:val="en-US" w:eastAsia="zh-CN"/>
        </w:rPr>
      </w:pPr>
      <w:r>
        <w:rPr>
          <w:rFonts w:hint="eastAsia"/>
          <w:spacing w:val="-1"/>
          <w:lang w:eastAsia="zh-CN"/>
        </w:rPr>
        <w:t>根据国务院关于推进政府预算信息公开的决策部署，省政府及市政府工作安排，经汇总，</w:t>
      </w:r>
      <w:r>
        <w:rPr>
          <w:rFonts w:hint="eastAsia"/>
          <w:spacing w:val="-1"/>
          <w:lang w:val="en-US" w:eastAsia="zh-CN"/>
        </w:rPr>
        <w:t>2020</w:t>
      </w:r>
      <w:r>
        <w:rPr>
          <w:rFonts w:hint="eastAsia"/>
          <w:spacing w:val="-1"/>
          <w:lang w:eastAsia="zh-CN"/>
        </w:rPr>
        <w:t>年琼海市长坡镇镇本级部门，包括琼海市长坡镇人民政府本级、琼海市财政局长坡财政所使用当年财政拨款安排的政府性基金“三公”经费预算</w:t>
      </w:r>
      <w:r>
        <w:rPr>
          <w:rFonts w:hint="eastAsia"/>
          <w:spacing w:val="-1"/>
          <w:lang w:val="en-US" w:eastAsia="zh-CN"/>
        </w:rPr>
        <w:t>0</w:t>
      </w:r>
      <w:r>
        <w:rPr>
          <w:rFonts w:hint="eastAsia"/>
          <w:spacing w:val="-1"/>
          <w:lang w:eastAsia="zh-CN"/>
        </w:rPr>
        <w:t>万元，与上年预算数持平。</w:t>
      </w:r>
    </w:p>
    <w:sectPr>
      <w:type w:val="continuous"/>
      <w:pgSz w:w="11910" w:h="16840"/>
      <w:pgMar w:top="1520" w:right="152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C7DBE"/>
    <w:rsid w:val="000004AC"/>
    <w:rsid w:val="003E5453"/>
    <w:rsid w:val="00B7131F"/>
    <w:rsid w:val="00CB5642"/>
    <w:rsid w:val="00CC7DBE"/>
    <w:rsid w:val="09037B04"/>
    <w:rsid w:val="1D1A39D0"/>
    <w:rsid w:val="1D422662"/>
    <w:rsid w:val="33136BC1"/>
    <w:rsid w:val="36F37A5C"/>
    <w:rsid w:val="37207269"/>
    <w:rsid w:val="4FA26BBE"/>
    <w:rsid w:val="52D27CA5"/>
    <w:rsid w:val="57796BD0"/>
    <w:rsid w:val="5BFC7CA9"/>
    <w:rsid w:val="63E233F5"/>
    <w:rsid w:val="67383E16"/>
    <w:rsid w:val="799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spacing w:before="1"/>
    </w:pPr>
    <w:rPr>
      <w:sz w:val="32"/>
      <w:szCs w:val="32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ind w:left="816"/>
      <w:outlineLvl w:val="1"/>
    </w:pPr>
    <w:rPr>
      <w:rFonts w:ascii="Arial Unicode MS" w:hAnsi="Arial Unicode MS" w:eastAsia="Arial Unicode MS" w:cs="Arial Unicode MS"/>
      <w:b/>
      <w:bCs/>
      <w:sz w:val="44"/>
      <w:szCs w:val="44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正文文本 Char"/>
    <w:basedOn w:val="5"/>
    <w:link w:val="2"/>
    <w:qFormat/>
    <w:uiPriority w:val="1"/>
    <w:rPr>
      <w:rFonts w:ascii="仿宋" w:hAnsi="仿宋" w:eastAsia="仿宋" w:cs="仿宋"/>
      <w:sz w:val="32"/>
      <w:szCs w:val="32"/>
    </w:rPr>
  </w:style>
  <w:style w:type="character" w:customStyle="1" w:styleId="12">
    <w:name w:val="页眉 Char"/>
    <w:basedOn w:val="5"/>
    <w:link w:val="4"/>
    <w:semiHidden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rFonts w:ascii="仿宋" w:hAnsi="仿宋" w:eastAsia="仿宋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4</TotalTime>
  <ScaleCrop>false</ScaleCrop>
  <LinksUpToDate>false</LinksUpToDate>
  <CharactersWithSpaces>172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2018-05-23T08:19:00Z</dcterms:created>
  <dc:creator>YS</dc:creator>
  <cp:lastModifiedBy>北上南方</cp:lastModifiedBy>
  <dcterms:modified xsi:type="dcterms:W3CDTF">2020-09-18T09:51:30Z</dcterms:modified>
  <dc:title>海南省省本级2013年“三公”经费预算汇总情况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2052-10.1.0.7400</vt:lpwstr>
  </property>
</Properties>
</file>