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bookmarkStart w:id="0" w:name="_GoBack"/>
      <w:bookmarkEnd w:id="0"/>
    </w:p>
    <w:p>
      <w:pPr>
        <w:rPr>
          <w:sz w:val="84"/>
          <w:szCs w:val="84"/>
          <w:u w:val="single"/>
        </w:rPr>
      </w:pPr>
    </w:p>
    <w:p>
      <w:pPr>
        <w:jc w:val="center"/>
        <w:rPr>
          <w:rFonts w:hint="eastAsia"/>
          <w:sz w:val="84"/>
          <w:szCs w:val="84"/>
          <w:lang w:val="en-US" w:eastAsia="zh-CN"/>
        </w:rPr>
      </w:pPr>
      <w:r>
        <w:rPr>
          <w:rFonts w:hint="eastAsia"/>
          <w:sz w:val="84"/>
          <w:szCs w:val="84"/>
          <w:lang w:val="en-US" w:eastAsia="zh-CN"/>
        </w:rPr>
        <w:t>2020年博鳌镇社会</w:t>
      </w:r>
    </w:p>
    <w:p>
      <w:pPr>
        <w:jc w:val="center"/>
        <w:rPr>
          <w:rFonts w:hint="eastAsia"/>
          <w:sz w:val="84"/>
          <w:szCs w:val="84"/>
          <w:lang w:val="en-US" w:eastAsia="zh-CN"/>
        </w:rPr>
      </w:pPr>
      <w:r>
        <w:rPr>
          <w:rFonts w:hint="eastAsia"/>
          <w:sz w:val="84"/>
          <w:szCs w:val="84"/>
          <w:lang w:val="en-US" w:eastAsia="zh-CN"/>
        </w:rPr>
        <w:t>事务服务中心</w:t>
      </w:r>
    </w:p>
    <w:p>
      <w:pPr>
        <w:jc w:val="center"/>
        <w:rPr>
          <w:sz w:val="84"/>
          <w:szCs w:val="84"/>
        </w:rPr>
      </w:pP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博鳌镇社会事务服务中心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pStyle w:val="6"/>
        <w:numPr>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0" w:leftChars="0" w:firstLine="0" w:firstLineChars="0"/>
        <w:jc w:val="left"/>
        <w:rPr>
          <w:rFonts w:ascii="黑体" w:hAnsi="黑体" w:eastAsia="黑体"/>
          <w:sz w:val="32"/>
          <w:szCs w:val="32"/>
        </w:rPr>
      </w:pPr>
    </w:p>
    <w:p>
      <w:pPr>
        <w:pStyle w:val="6"/>
        <w:ind w:left="0" w:leftChars="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博鳌镇社会事务服务中心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、负责宣传贯彻党和政府劳动就业、社会保障与文体广播方针政策和法律法规，开展咨询、服务工作。</w:t>
      </w:r>
    </w:p>
    <w:p>
      <w:pPr>
        <w:ind w:firstLine="640" w:firstLineChars="200"/>
        <w:jc w:val="left"/>
        <w:rPr>
          <w:rFonts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、制定辖区的群众文体、就业、劳动保障工作计划，组织辖区社会单位和社区居委会开展多种形式的文体、教育、科普等活动。</w:t>
      </w:r>
    </w:p>
    <w:p>
      <w:pPr>
        <w:ind w:firstLine="640" w:firstLineChars="200"/>
        <w:jc w:val="left"/>
        <w:rPr>
          <w:rFonts w:ascii="仿宋_GB2312" w:hAnsi="黑体" w:eastAsia="仿宋_GB2312" w:cs="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、负责办理城镇就业、医疗保障，做好劳务培训和劳务输出工作。</w:t>
      </w:r>
    </w:p>
    <w:p>
      <w:pPr>
        <w:ind w:firstLine="640" w:firstLineChars="200"/>
        <w:jc w:val="left"/>
        <w:rPr>
          <w:rFonts w:ascii="仿宋_GB2312" w:hAnsi="黑体" w:eastAsia="仿宋_GB2312" w:cs="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、承担镇党委、政府及上级部门交办的其他服务工作。</w:t>
      </w:r>
    </w:p>
    <w:p>
      <w:pPr>
        <w:pStyle w:val="6"/>
        <w:numPr>
          <w:ilvl w:val="0"/>
          <w:numId w:val="0"/>
        </w:numPr>
        <w:ind w:leftChars="0"/>
        <w:jc w:val="left"/>
        <w:rPr>
          <w:rFonts w:hint="default" w:ascii="仿宋_GB2312" w:eastAsia="仿宋_GB2312"/>
          <w:kern w:val="0"/>
          <w:sz w:val="32"/>
          <w:szCs w:val="32"/>
          <w:lang w:val="en-US" w:eastAsia="zh-CN"/>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博鳌镇社会事务服务中心</w:t>
      </w:r>
      <w:r>
        <w:rPr>
          <w:rFonts w:hint="eastAsia" w:ascii="仿宋_GB2312" w:hAnsi="黑体" w:eastAsia="仿宋_GB2312" w:cs="仿宋_GB2312"/>
          <w:sz w:val="32"/>
          <w:szCs w:val="32"/>
        </w:rPr>
        <w:t>本级</w:t>
      </w:r>
    </w:p>
    <w:p>
      <w:pPr>
        <w:ind w:left="800"/>
        <w:jc w:val="left"/>
        <w:rPr>
          <w:rFonts w:hint="eastAsia"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万元，包括</w:t>
      </w: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lang w:val="en-US" w:eastAsia="zh-CN"/>
        </w:rPr>
        <w:t>126.89</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19.65</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24.32万元</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13.35万元，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65.96</w:t>
      </w:r>
      <w:r>
        <w:rPr>
          <w:rFonts w:hint="eastAsia" w:ascii="仿宋_GB2312" w:hAnsi="黑体" w:eastAsia="仿宋_GB2312"/>
          <w:sz w:val="32"/>
          <w:szCs w:val="32"/>
        </w:rPr>
        <w:t>万元，主要是增员影响工资、社保预算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126.89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68.88</w:t>
      </w:r>
      <w:r>
        <w:rPr>
          <w:rFonts w:ascii="仿宋_GB2312" w:hAnsi="黑体" w:eastAsia="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19.65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10.67</w:t>
      </w:r>
      <w:r>
        <w:rPr>
          <w:rFonts w:ascii="仿宋_GB2312" w:hAnsi="黑体" w:eastAsia="仿宋_GB2312"/>
          <w:sz w:val="32"/>
          <w:szCs w:val="32"/>
        </w:rPr>
        <w:t>%</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24.32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13.21</w:t>
      </w:r>
      <w:r>
        <w:rPr>
          <w:rFonts w:ascii="仿宋_GB2312" w:hAnsi="黑体" w:eastAsia="仿宋_GB2312"/>
          <w:sz w:val="32"/>
          <w:szCs w:val="32"/>
        </w:rPr>
        <w:t>%</w:t>
      </w:r>
      <w:r>
        <w:rPr>
          <w:rFonts w:hint="eastAsia" w:ascii="仿宋_GB2312" w:hAnsi="黑体" w:eastAsia="仿宋_GB2312"/>
          <w:sz w:val="32"/>
          <w:szCs w:val="32"/>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13.35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7.24</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文化旅游体育与传媒（类）广播电视（款）广播（项）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126.89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44.88</w:t>
      </w:r>
      <w:r>
        <w:rPr>
          <w:rFonts w:hint="eastAsia" w:ascii="仿宋_GB2312" w:hAnsi="黑体" w:eastAsia="仿宋_GB2312"/>
          <w:sz w:val="32"/>
          <w:szCs w:val="32"/>
        </w:rPr>
        <w:t>万元，主要是增员</w:t>
      </w:r>
      <w:r>
        <w:rPr>
          <w:rFonts w:hint="eastAsia" w:ascii="仿宋_GB2312" w:hAnsi="黑体" w:eastAsia="仿宋_GB2312"/>
          <w:sz w:val="32"/>
          <w:szCs w:val="32"/>
          <w:lang w:eastAsia="zh-CN"/>
        </w:rPr>
        <w:t>多</w:t>
      </w:r>
      <w:r>
        <w:rPr>
          <w:rFonts w:hint="eastAsia" w:ascii="仿宋_GB2312" w:hAnsi="黑体" w:eastAsia="仿宋_GB2312"/>
          <w:sz w:val="32"/>
          <w:szCs w:val="32"/>
        </w:rPr>
        <w:t>人工资预算等增加。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社会保障和就业（类）行政事业单位养老（款）机关事业单位基本养老保险缴费支出（项）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4.64</w:t>
      </w:r>
      <w:r>
        <w:rPr>
          <w:rFonts w:hint="eastAsia" w:ascii="仿宋_GB2312" w:hAnsi="黑体" w:eastAsia="仿宋_GB2312"/>
          <w:sz w:val="32"/>
          <w:szCs w:val="32"/>
        </w:rPr>
        <w:t>万元，主要是2020年</w:t>
      </w:r>
      <w:r>
        <w:rPr>
          <w:rFonts w:hint="eastAsia" w:ascii="仿宋_GB2312" w:hAnsi="黑体" w:eastAsia="仿宋_GB2312"/>
          <w:sz w:val="32"/>
          <w:szCs w:val="32"/>
          <w:lang w:eastAsia="zh-CN"/>
        </w:rPr>
        <w:t>单位预算人数增加多人</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社会保障和就业（类）行政事业单位养老支出（款）机关事业单位职业年金缴费支出（项）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3.85</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3.85万元，主要是当年单位有退休人员</w:t>
      </w:r>
      <w:r>
        <w:rPr>
          <w:rFonts w:hint="eastAsia" w:ascii="仿宋_GB2312" w:hAnsi="黑体" w:eastAsia="仿宋_GB2312"/>
          <w:sz w:val="32"/>
          <w:szCs w:val="32"/>
          <w:lang w:eastAsia="zh-CN"/>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3.42</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增加</w:t>
      </w:r>
      <w:r>
        <w:rPr>
          <w:rFonts w:hint="eastAsia" w:ascii="仿宋_GB2312" w:hAnsi="黑体" w:eastAsia="仿宋_GB2312"/>
          <w:sz w:val="32"/>
          <w:szCs w:val="32"/>
        </w:rPr>
        <w:t>影响</w:t>
      </w:r>
      <w:r>
        <w:rPr>
          <w:rFonts w:hint="eastAsia" w:ascii="仿宋_GB2312" w:hAnsi="黑体" w:eastAsia="仿宋_GB2312"/>
          <w:sz w:val="32"/>
          <w:szCs w:val="32"/>
          <w:lang w:eastAsia="zh-CN"/>
        </w:rPr>
        <w:t>预算增加</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卫生健康（类）行政事业单位医疗（款）公务员医疗补助（项）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6.85</w:t>
      </w:r>
      <w:r>
        <w:rPr>
          <w:rFonts w:hint="eastAsia" w:ascii="仿宋_GB2312" w:hAnsi="黑体" w:eastAsia="仿宋_GB2312"/>
          <w:sz w:val="32"/>
          <w:szCs w:val="32"/>
          <w:highlight w:val="none"/>
        </w:rPr>
        <w:t>万元</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增加</w:t>
      </w:r>
      <w:r>
        <w:rPr>
          <w:rFonts w:hint="eastAsia" w:ascii="仿宋_GB2312" w:hAnsi="黑体" w:eastAsia="仿宋_GB2312"/>
          <w:sz w:val="32"/>
          <w:szCs w:val="32"/>
        </w:rPr>
        <w:t>影响</w:t>
      </w:r>
      <w:r>
        <w:rPr>
          <w:rFonts w:hint="eastAsia" w:ascii="仿宋_GB2312" w:hAnsi="黑体" w:eastAsia="仿宋_GB2312"/>
          <w:sz w:val="32"/>
          <w:szCs w:val="32"/>
          <w:lang w:eastAsia="zh-CN"/>
        </w:rPr>
        <w:t>预算增加</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6</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住房保障（类）住房改革（款）住房公积金（项）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5.14</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增加</w:t>
      </w:r>
      <w:r>
        <w:rPr>
          <w:rFonts w:hint="eastAsia" w:ascii="仿宋_GB2312" w:hAnsi="黑体" w:eastAsia="仿宋_GB2312"/>
          <w:sz w:val="32"/>
          <w:szCs w:val="32"/>
        </w:rPr>
        <w:t>影响</w:t>
      </w:r>
      <w:r>
        <w:rPr>
          <w:rFonts w:hint="eastAsia" w:ascii="仿宋_GB2312" w:hAnsi="黑体" w:eastAsia="仿宋_GB2312"/>
          <w:sz w:val="32"/>
          <w:szCs w:val="32"/>
          <w:lang w:eastAsia="zh-CN"/>
        </w:rPr>
        <w:t>预算增加</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166.71</w:t>
      </w:r>
      <w:r>
        <w:rPr>
          <w:rFonts w:hint="eastAsia" w:ascii="仿宋_GB2312" w:hAnsi="黑体" w:eastAsia="仿宋_GB2312"/>
          <w:sz w:val="32"/>
          <w:szCs w:val="32"/>
        </w:rPr>
        <w:t>万元，主要包括：基本工资、津贴补贴、绩效工资、社会保障缴费、住房公积金、生活补助</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万元，主要包括：办公费、水费、电费、邮电费、物业管理费、差旅费、维修（护）费、会议费、培训费、工会经费。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7.58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7.58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7.58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 xml:space="preserve">                                                                                                                                                                                                                                                                                                                                                                      </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主要</w:t>
      </w:r>
      <w:r>
        <w:rPr>
          <w:rFonts w:hint="eastAsia" w:ascii="Times New Roman" w:hAnsi="Times New Roman" w:eastAsia="仿宋_GB2312"/>
          <w:sz w:val="32"/>
          <w:shd w:val="clear" w:color="auto" w:fill="FFFFFF"/>
        </w:rPr>
        <w:t>为公务用车运行费定额标准下调</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2020年博鳌镇社会事务服务中心无政府性基金预算。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ascii="仿宋_GB2312" w:hAnsi="黑体" w:eastAsia="仿宋_GB2312"/>
          <w:sz w:val="32"/>
          <w:szCs w:val="32"/>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rPr>
        <w:t>无政府性基金支出。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184.21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65.96</w:t>
      </w:r>
      <w:r>
        <w:rPr>
          <w:rFonts w:hint="eastAsia" w:ascii="仿宋_GB2312" w:hAnsi="黑体" w:eastAsia="仿宋_GB2312" w:cs="仿宋_GB2312"/>
          <w:sz w:val="32"/>
          <w:szCs w:val="32"/>
        </w:rPr>
        <w:t>万元，主要是</w:t>
      </w:r>
      <w:r>
        <w:rPr>
          <w:rFonts w:hint="eastAsia" w:ascii="仿宋_GB2312" w:hAnsi="黑体" w:eastAsia="仿宋_GB2312"/>
          <w:sz w:val="32"/>
          <w:szCs w:val="32"/>
        </w:rPr>
        <w:t>2020年增员影响工资、社保预算。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博鳌镇社会事务服务中心</w:t>
      </w:r>
      <w:r>
        <w:rPr>
          <w:rFonts w:hint="eastAsia" w:ascii="仿宋_GB2312" w:hAnsi="黑体" w:eastAsia="仿宋_GB2312" w:cs="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博鳌镇社会事务服务中心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184.21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博鳌镇社会事务服务中心</w:t>
      </w:r>
      <w:r>
        <w:rPr>
          <w:rFonts w:hint="eastAsia" w:ascii="仿宋_GB2312" w:hAnsi="黑体" w:eastAsia="仿宋_GB2312" w:cs="仿宋_GB2312"/>
          <w:sz w:val="32"/>
          <w:szCs w:val="32"/>
        </w:rPr>
        <w:t>本级机关运行经费预算</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博鳌镇社会事务服务中心</w:t>
      </w:r>
      <w:r>
        <w:rPr>
          <w:rFonts w:hint="eastAsia" w:ascii="仿宋_GB2312" w:hAnsi="黑体" w:eastAsia="仿宋_GB2312" w:cs="仿宋_GB2312"/>
          <w:sz w:val="32"/>
          <w:szCs w:val="32"/>
        </w:rPr>
        <w:t>本级及下属各预算单位政府采购预算总额</w:t>
      </w:r>
      <w:r>
        <w:rPr>
          <w:rFonts w:ascii="仿宋_GB2312" w:hAnsi="黑体" w:eastAsia="仿宋_GB2312" w:cs="仿宋_GB2312"/>
          <w:sz w:val="32"/>
          <w:szCs w:val="32"/>
        </w:rPr>
        <w:t>0</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博鳌镇社会事务服务中心</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博鳌镇社会事务服务中心</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十四、一般公共服务（类）财政事务（款）行政运行（项）：指行政单位的基本支出。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十五、一般公共服务（类）财政事务（款）其他财政事务支出（项）：指其他财政事务方面的支出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十六、社会保障和就业（类）行政事业单位养老（款）机关事业单位基本养老保险缴费支出（项）：</w:t>
      </w:r>
      <w:r>
        <w:rPr>
          <w:rFonts w:hint="eastAsia" w:ascii="仿宋_GB2312" w:hAnsi="宋体" w:eastAsia="仿宋_GB2312" w:cs="宋体"/>
          <w:color w:val="000000"/>
          <w:kern w:val="0"/>
          <w:sz w:val="32"/>
          <w:szCs w:val="30"/>
        </w:rPr>
        <w:t>指机关事业单位实施养老保险制度由单位缴纳的基本养老保险费支出。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十七、社会保障和就业（类）行政事业单位养老（款）机关事业单位职业年金缴费支出（项）：</w:t>
      </w:r>
      <w:r>
        <w:rPr>
          <w:rFonts w:hint="eastAsia" w:ascii="仿宋_GB2312" w:hAnsi="宋体" w:eastAsia="仿宋_GB2312" w:cs="宋体"/>
          <w:color w:val="000000"/>
          <w:kern w:val="0"/>
          <w:sz w:val="32"/>
          <w:szCs w:val="30"/>
        </w:rPr>
        <w:t>指机关事业单位实施养老保险制度由单位实际缴纳的职业年金支出。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十八、卫生健康支出（类）行政事业单位医疗（款）行政单位医疗（项）：</w:t>
      </w:r>
      <w:r>
        <w:rPr>
          <w:rFonts w:hint="eastAsia" w:ascii="仿宋_GB2312" w:hAnsi="宋体" w:eastAsia="仿宋_GB2312" w:cs="宋体"/>
          <w:color w:val="000000"/>
          <w:kern w:val="0"/>
          <w:sz w:val="32"/>
          <w:szCs w:val="30"/>
        </w:rPr>
        <w:t>指财政部门集中安排的行政单位基本医疗保险缴费经费。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十九、卫生健康支出（类）行政事业单位医疗（款）公务员医疗补助（项）：</w:t>
      </w:r>
      <w:r>
        <w:rPr>
          <w:rFonts w:hint="eastAsia" w:ascii="仿宋_GB2312" w:hAnsi="宋体" w:eastAsia="仿宋_GB2312" w:cs="宋体"/>
          <w:color w:val="000000"/>
          <w:kern w:val="0"/>
          <w:sz w:val="32"/>
          <w:szCs w:val="30"/>
        </w:rPr>
        <w:t>指财政部门集中安排的公务员医疗补助经费。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二十、住房保障（类）住房改革（款）住房公积金（项）：</w:t>
      </w:r>
      <w:r>
        <w:rPr>
          <w:rFonts w:hint="eastAsia" w:ascii="仿宋_GB2312" w:hAnsi="宋体" w:eastAsia="仿宋_GB2312" w:cs="宋体"/>
          <w:color w:val="000000"/>
          <w:kern w:val="0"/>
          <w:sz w:val="32"/>
          <w:szCs w:val="30"/>
        </w:rPr>
        <w:t>指行政事业单位按人力资源和社会保障部、财政部规定的基本工资和津贴补贴以及规定比例为职工缴纳的住房公积金</w:t>
      </w:r>
      <w:r>
        <w:rPr>
          <w:rFonts w:hint="eastAsia" w:ascii="仿宋_GB2312" w:hAnsi="黑体" w:eastAsia="仿宋_GB2312" w:cs="仿宋_GB2312"/>
          <w:sz w:val="32"/>
          <w:szCs w:val="32"/>
        </w:rPr>
        <w:t>。</w:t>
      </w: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0983"/>
    <w:rsid w:val="00003088"/>
    <w:rsid w:val="000B6A1F"/>
    <w:rsid w:val="001326C1"/>
    <w:rsid w:val="00173B57"/>
    <w:rsid w:val="001A23E1"/>
    <w:rsid w:val="001A7472"/>
    <w:rsid w:val="001D62ED"/>
    <w:rsid w:val="002330B8"/>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902AB"/>
    <w:rsid w:val="004A1C49"/>
    <w:rsid w:val="00522287"/>
    <w:rsid w:val="00525863"/>
    <w:rsid w:val="00537B3F"/>
    <w:rsid w:val="0057063E"/>
    <w:rsid w:val="0059423F"/>
    <w:rsid w:val="005C2065"/>
    <w:rsid w:val="00640059"/>
    <w:rsid w:val="0067644B"/>
    <w:rsid w:val="006871F7"/>
    <w:rsid w:val="006949A5"/>
    <w:rsid w:val="006B1FB3"/>
    <w:rsid w:val="006D6C06"/>
    <w:rsid w:val="0075151D"/>
    <w:rsid w:val="007523E7"/>
    <w:rsid w:val="00757328"/>
    <w:rsid w:val="00786240"/>
    <w:rsid w:val="00793A7F"/>
    <w:rsid w:val="007B3322"/>
    <w:rsid w:val="007E4EAF"/>
    <w:rsid w:val="007F7D84"/>
    <w:rsid w:val="009262C2"/>
    <w:rsid w:val="00926751"/>
    <w:rsid w:val="00947538"/>
    <w:rsid w:val="009616E6"/>
    <w:rsid w:val="009846A5"/>
    <w:rsid w:val="00995DA5"/>
    <w:rsid w:val="009F52FB"/>
    <w:rsid w:val="00A545A0"/>
    <w:rsid w:val="00AE2FF8"/>
    <w:rsid w:val="00AE38A2"/>
    <w:rsid w:val="00BE1257"/>
    <w:rsid w:val="00BF4CC6"/>
    <w:rsid w:val="00C91D51"/>
    <w:rsid w:val="00C97DC9"/>
    <w:rsid w:val="00CA7DBE"/>
    <w:rsid w:val="00CD7757"/>
    <w:rsid w:val="00DC65EF"/>
    <w:rsid w:val="00DD3FD8"/>
    <w:rsid w:val="00E3389C"/>
    <w:rsid w:val="00E700C6"/>
    <w:rsid w:val="00E71AF9"/>
    <w:rsid w:val="00E73A4A"/>
    <w:rsid w:val="00EB1046"/>
    <w:rsid w:val="00ED50D0"/>
    <w:rsid w:val="00ED6580"/>
    <w:rsid w:val="00F442C4"/>
    <w:rsid w:val="00F91B44"/>
    <w:rsid w:val="00FB0A31"/>
    <w:rsid w:val="00FF3698"/>
    <w:rsid w:val="02E754FE"/>
    <w:rsid w:val="03097E13"/>
    <w:rsid w:val="031B3E27"/>
    <w:rsid w:val="06FA41F8"/>
    <w:rsid w:val="0ACE0379"/>
    <w:rsid w:val="0B57343D"/>
    <w:rsid w:val="0F8F01D7"/>
    <w:rsid w:val="11730D1D"/>
    <w:rsid w:val="11F137D2"/>
    <w:rsid w:val="13975168"/>
    <w:rsid w:val="13AD65A9"/>
    <w:rsid w:val="15080C44"/>
    <w:rsid w:val="15494843"/>
    <w:rsid w:val="19D6062E"/>
    <w:rsid w:val="1A7279BF"/>
    <w:rsid w:val="1E2326ED"/>
    <w:rsid w:val="22622957"/>
    <w:rsid w:val="23343E02"/>
    <w:rsid w:val="27053798"/>
    <w:rsid w:val="2DC01C0E"/>
    <w:rsid w:val="2E3F1D7B"/>
    <w:rsid w:val="3323027A"/>
    <w:rsid w:val="33734F82"/>
    <w:rsid w:val="338305D4"/>
    <w:rsid w:val="34295E81"/>
    <w:rsid w:val="3C187A22"/>
    <w:rsid w:val="3D4B4D7E"/>
    <w:rsid w:val="400C49A7"/>
    <w:rsid w:val="43A70D19"/>
    <w:rsid w:val="43BB63CE"/>
    <w:rsid w:val="498C7208"/>
    <w:rsid w:val="4C9753F8"/>
    <w:rsid w:val="4C9B1183"/>
    <w:rsid w:val="4F78441F"/>
    <w:rsid w:val="50735916"/>
    <w:rsid w:val="50EE5650"/>
    <w:rsid w:val="55A53C74"/>
    <w:rsid w:val="5757391D"/>
    <w:rsid w:val="5AC0129F"/>
    <w:rsid w:val="61291C3F"/>
    <w:rsid w:val="61EF288D"/>
    <w:rsid w:val="62E94170"/>
    <w:rsid w:val="65FC4A8E"/>
    <w:rsid w:val="661A7CC8"/>
    <w:rsid w:val="6D8D59DF"/>
    <w:rsid w:val="6E42423D"/>
    <w:rsid w:val="70232779"/>
    <w:rsid w:val="70331326"/>
    <w:rsid w:val="705507BC"/>
    <w:rsid w:val="708243FC"/>
    <w:rsid w:val="7158335B"/>
    <w:rsid w:val="71796E2B"/>
    <w:rsid w:val="717B36E1"/>
    <w:rsid w:val="72A62D72"/>
    <w:rsid w:val="72AE4E9B"/>
    <w:rsid w:val="772F5898"/>
    <w:rsid w:val="777A296C"/>
    <w:rsid w:val="78CF23FA"/>
    <w:rsid w:val="79331E51"/>
    <w:rsid w:val="7A6E2848"/>
    <w:rsid w:val="7F422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3496</Characters>
  <Lines>29</Lines>
  <Paragraphs>8</Paragraphs>
  <TotalTime>2</TotalTime>
  <ScaleCrop>false</ScaleCrop>
  <LinksUpToDate>false</LinksUpToDate>
  <CharactersWithSpaces>4101</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Administrator</cp:lastModifiedBy>
  <dcterms:modified xsi:type="dcterms:W3CDTF">2020-09-29T03:26:57Z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