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方正小标宋简体" w:eastAsia="方正小标宋简体"/>
          <w:sz w:val="44"/>
          <w:szCs w:val="44"/>
        </w:rPr>
      </w:pPr>
      <w:r>
        <w:rPr>
          <w:rFonts w:hint="eastAsia" w:ascii="方正小标宋简体" w:eastAsia="方正小标宋简体"/>
          <w:sz w:val="44"/>
          <w:szCs w:val="44"/>
        </w:rPr>
        <w:t>2021年中共琼海市委党校本级（单位）</w:t>
      </w:r>
    </w:p>
    <w:p>
      <w:pPr>
        <w:jc w:val="center"/>
        <w:rPr>
          <w:rFonts w:ascii="方正小标宋简体" w:eastAsia="方正小标宋简体"/>
          <w:sz w:val="44"/>
          <w:szCs w:val="44"/>
        </w:rPr>
      </w:pPr>
      <w:r>
        <w:rPr>
          <w:rFonts w:hint="eastAsia" w:ascii="方正小标宋简体" w:eastAsia="方正小标宋简体"/>
          <w:sz w:val="44"/>
          <w:szCs w:val="4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中共琼海市委党校本级概况</w:t>
      </w:r>
    </w:p>
    <w:p>
      <w:pPr>
        <w:pStyle w:val="6"/>
        <w:numPr>
          <w:ilvl w:val="0"/>
          <w:numId w:val="2"/>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中共琼海市委党校本级（单位）2021年单位预算表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中共琼海市委党校本级（单位）2021年单位预算情况说明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中共琼海市委党校本级（单位）概况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（一）承担对科级领导干部、农村党支部书记和村主任以及党员干部、基层干部的培训、轮训任务，加强干部的理想信念、党性、党风、党纪、群众路线和政策法规教育；</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（二）负责领导干部和理论宣传骨干的培训；</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（三）负责党员发展对象的培训，以及国有企业和事业单位负责人的培训、轮训；</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（四）研究马列主义、毛泽东思想、邓小平理论、“三个代表”重要思想、习近平新时代中国特</w:t>
      </w:r>
      <w:r>
        <w:rPr>
          <w:rFonts w:hint="eastAsia" w:ascii="仿宋_GB2312" w:hAnsi="黑体" w:eastAsia="仿宋_GB2312" w:cs="仿宋_GB2312"/>
          <w:sz w:val="32"/>
          <w:szCs w:val="32"/>
          <w:lang w:eastAsia="zh-CN"/>
        </w:rPr>
        <w:t>色</w:t>
      </w:r>
      <w:bookmarkStart w:id="0" w:name="_GoBack"/>
      <w:bookmarkEnd w:id="0"/>
      <w:r>
        <w:rPr>
          <w:rFonts w:hint="eastAsia" w:ascii="仿宋_GB2312" w:hAnsi="黑体" w:eastAsia="仿宋_GB2312" w:cs="仿宋_GB2312"/>
          <w:sz w:val="32"/>
          <w:szCs w:val="32"/>
        </w:rPr>
        <w:t>社会主义思想和党的最新理论成果，开展马克思主义中国化最新成果的理论宣传和党的路线、方针、政策的宣传；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（五）围绕党的中心任务和市委、市政府的工作重点，对重大现实问题进行理论研究，为市委、市政府提供决策参考</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（六）承办市委、市政府交办的其他事项。</w:t>
      </w:r>
    </w:p>
    <w:p>
      <w:pPr>
        <w:ind w:firstLine="640" w:firstLineChars="200"/>
        <w:rPr>
          <w:rFonts w:ascii="黑体" w:hAnsi="黑体" w:eastAsia="黑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中共琼海市委党校本级（单位）</w:t>
      </w:r>
    </w:p>
    <w:p>
      <w:pPr>
        <w:ind w:firstLine="640" w:firstLineChars="200"/>
        <w:jc w:val="center"/>
        <w:rPr>
          <w:rFonts w:ascii="黑体" w:hAnsi="黑体" w:eastAsia="黑体"/>
          <w:sz w:val="32"/>
          <w:szCs w:val="32"/>
        </w:rPr>
      </w:pPr>
      <w:r>
        <w:rPr>
          <w:rFonts w:hint="eastAsia" w:ascii="黑体" w:hAnsi="黑体" w:eastAsia="黑体"/>
          <w:sz w:val="32"/>
          <w:szCs w:val="32"/>
        </w:rPr>
        <w:t>2021年单位预算表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第三部分   中共琼海市委党校本级（单位）2021年单位预算情况说明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一、关于中共琼海市委党校本级（单位）</w:t>
      </w:r>
      <w:r>
        <w:rPr>
          <w:rFonts w:hint="eastAsia" w:ascii="仿宋_GB2312" w:hAnsi="黑体" w:eastAsia="仿宋_GB2312" w:cs="仿宋_GB2312"/>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中共琼海市委党校本级（单位）</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404.04</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404.04</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300.54</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103.50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404.04</w:t>
      </w:r>
      <w:r>
        <w:rPr>
          <w:rFonts w:hint="eastAsia" w:ascii="仿宋_GB2312" w:hAnsi="黑体" w:eastAsia="仿宋_GB2312"/>
          <w:sz w:val="32"/>
          <w:szCs w:val="32"/>
        </w:rPr>
        <w:t>万元，包括教育支出222.24万元、社会保障和就业支出22.03万元、卫生健康支出37.34万元、住房保障支出18.93万元、城乡社区支出103.50万元，结转下年</w:t>
      </w:r>
      <w:r>
        <w:rPr>
          <w:rFonts w:ascii="仿宋_GB2312" w:hAnsi="黑体" w:eastAsia="仿宋_GB2312"/>
          <w:sz w:val="32"/>
          <w:szCs w:val="32"/>
        </w:rPr>
        <w:t>0</w:t>
      </w:r>
      <w:r>
        <w:rPr>
          <w:rFonts w:hint="eastAsia" w:ascii="仿宋_GB2312" w:hAnsi="黑体" w:eastAsia="仿宋_GB2312"/>
          <w:sz w:val="32"/>
          <w:szCs w:val="32"/>
        </w:rPr>
        <w:t>万元。</w:t>
      </w:r>
    </w:p>
    <w:p>
      <w:pPr>
        <w:ind w:firstLine="640" w:firstLineChars="200"/>
        <w:jc w:val="left"/>
        <w:rPr>
          <w:rFonts w:ascii="黑体" w:hAnsi="黑体" w:eastAsia="黑体"/>
          <w:sz w:val="32"/>
          <w:szCs w:val="32"/>
        </w:rPr>
      </w:pPr>
      <w:r>
        <w:rPr>
          <w:rFonts w:hint="eastAsia" w:ascii="黑体" w:hAnsi="黑体" w:eastAsia="黑体"/>
          <w:sz w:val="32"/>
          <w:szCs w:val="32"/>
        </w:rPr>
        <w:t>二、关于中共琼海市委党校本级（单位）2021年一般公共预算当年拨款情况说明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中共琼海市委党校本级（单位）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300.54</w:t>
      </w:r>
      <w:r>
        <w:rPr>
          <w:rFonts w:hint="eastAsia" w:ascii="仿宋_GB2312" w:hAnsi="黑体" w:eastAsia="仿宋_GB2312"/>
          <w:sz w:val="32"/>
          <w:szCs w:val="32"/>
        </w:rPr>
        <w:t>万元，比上年预算数340.72万元，</w:t>
      </w:r>
      <w:r>
        <w:rPr>
          <w:rFonts w:hint="eastAsia" w:ascii="仿宋_GB2312" w:hAnsi="黑体" w:eastAsia="仿宋_GB2312" w:cs="仿宋_GB2312"/>
          <w:sz w:val="32"/>
          <w:szCs w:val="32"/>
        </w:rPr>
        <w:t>减少40.18</w:t>
      </w:r>
      <w:r>
        <w:rPr>
          <w:rFonts w:hint="eastAsia" w:ascii="仿宋_GB2312" w:hAnsi="黑体" w:eastAsia="仿宋_GB2312"/>
          <w:sz w:val="32"/>
          <w:szCs w:val="32"/>
        </w:rPr>
        <w:t>万元，主要是教育支出、卫生健康支出均有减少。</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教育支出222.24万元，占73.95</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；社会保障和就业支出22.03万元，占7.33</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；卫生健康支出37.34万元，占12.42</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；住房保障支出18.93万元，占6.30</w:t>
      </w:r>
      <w:r>
        <w:rPr>
          <w:rFonts w:ascii="仿宋_GB2312" w:hAnsi="黑体" w:eastAsia="仿宋_GB2312" w:cs="仿宋_GB2312"/>
          <w:sz w:val="32"/>
          <w:szCs w:val="32"/>
        </w:rPr>
        <w:t>%</w:t>
      </w:r>
      <w:r>
        <w:rPr>
          <w:rFonts w:hint="eastAsia" w:ascii="仿宋_GB2312" w:hAnsi="黑体" w:eastAsia="仿宋_GB2312" w:cs="仿宋_GB2312"/>
          <w:sz w:val="32"/>
          <w:szCs w:val="32"/>
        </w:rPr>
        <w:t>。</w:t>
      </w:r>
    </w:p>
    <w:p>
      <w:pPr>
        <w:ind w:firstLine="800" w:firstLineChars="25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ascii="仿宋_GB2312" w:hAnsi="黑体" w:eastAsia="仿宋_GB2312" w:cs="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、教育支出（类）进修与培训（款）干部教育支出（项）2021年预算数为222.24万元，比上年预算数259.30万元减少37.06万元，主要是干部教育项目支出减少。</w:t>
      </w:r>
    </w:p>
    <w:p>
      <w:pPr>
        <w:ind w:firstLine="640"/>
        <w:rPr>
          <w:rFonts w:ascii="仿宋_GB2312" w:hAnsi="黑体" w:eastAsia="仿宋_GB2312" w:cs="仿宋_GB2312"/>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w:t>
      </w:r>
      <w:r>
        <w:rPr>
          <w:rFonts w:hint="eastAsia" w:ascii="仿宋_GB2312" w:hAnsi="黑体" w:eastAsia="仿宋_GB2312" w:cs="仿宋_GB2312"/>
          <w:sz w:val="32"/>
          <w:szCs w:val="32"/>
        </w:rPr>
        <w:t>21年预算数为22.03万元，比上年预算数20.83万元增加1.20万元，主要是机关事业基本养老保险缴费支出略有增加。</w:t>
      </w:r>
    </w:p>
    <w:p>
      <w:pPr>
        <w:ind w:firstLine="640"/>
        <w:rPr>
          <w:rFonts w:ascii="仿宋_GB2312" w:hAnsi="黑体" w:eastAsia="仿宋_GB2312" w:cs="仿宋_GB2312"/>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、卫生健康支出（类）行政事业单位医疗（款）行政单位医疗（项）2021年预算数为11.70万元，比上年预算数11.06万元增加,0.04万元；主要是行政单位医疗支出预算略有增加。</w:t>
      </w:r>
    </w:p>
    <w:p>
      <w:pPr>
        <w:ind w:firstLine="640"/>
        <w:rPr>
          <w:rFonts w:ascii="仿宋_GB2312" w:hAnsi="黑体" w:eastAsia="仿宋_GB2312" w:cs="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、卫生健康支出（类）行政事业单位医疗（款）公务员医疗补助（项）</w:t>
      </w:r>
      <w:r>
        <w:rPr>
          <w:rFonts w:ascii="仿宋_GB2312" w:hAnsi="黑体" w:eastAsia="仿宋_GB2312" w:cs="仿宋_GB2312"/>
          <w:sz w:val="32"/>
          <w:szCs w:val="32"/>
        </w:rPr>
        <w:t>20</w:t>
      </w:r>
      <w:r>
        <w:rPr>
          <w:rFonts w:hint="eastAsia" w:ascii="仿宋_GB2312" w:hAnsi="黑体" w:eastAsia="仿宋_GB2312" w:cs="仿宋_GB2312"/>
          <w:sz w:val="32"/>
          <w:szCs w:val="32"/>
        </w:rPr>
        <w:t>21年预算数为25.64万元，比上年预算数31.13万元减少5.49万元，主要是公务员医疗补助支出预算减少。</w:t>
      </w:r>
    </w:p>
    <w:p>
      <w:pPr>
        <w:ind w:firstLine="640"/>
        <w:rPr>
          <w:rFonts w:ascii="仿宋_GB2312" w:hAnsi="黑体" w:eastAsia="仿宋_GB2312" w:cs="仿宋_GB2312"/>
          <w:sz w:val="32"/>
          <w:szCs w:val="32"/>
        </w:rPr>
      </w:pPr>
      <w:r>
        <w:rPr>
          <w:rFonts w:ascii="仿宋_GB2312" w:hAnsi="黑体" w:eastAsia="仿宋_GB2312" w:cs="仿宋_GB2312"/>
          <w:sz w:val="32"/>
          <w:szCs w:val="32"/>
        </w:rPr>
        <w:t>5</w:t>
      </w:r>
      <w:r>
        <w:rPr>
          <w:rFonts w:hint="eastAsia" w:ascii="仿宋_GB2312" w:hAnsi="黑体" w:eastAsia="仿宋_GB2312" w:cs="仿宋_GB2312"/>
          <w:sz w:val="32"/>
          <w:szCs w:val="32"/>
        </w:rPr>
        <w:t>、住房保障支出</w:t>
      </w:r>
      <w:r>
        <w:rPr>
          <w:rFonts w:ascii="仿宋_GB2312" w:hAnsi="黑体" w:eastAsia="仿宋_GB2312" w:cs="仿宋_GB2312"/>
          <w:sz w:val="32"/>
          <w:szCs w:val="32"/>
        </w:rPr>
        <w:t>(</w:t>
      </w:r>
      <w:r>
        <w:rPr>
          <w:rFonts w:hint="eastAsia" w:ascii="仿宋_GB2312" w:hAnsi="黑体" w:eastAsia="仿宋_GB2312" w:cs="仿宋_GB2312"/>
          <w:sz w:val="32"/>
          <w:szCs w:val="32"/>
        </w:rPr>
        <w:t>类</w:t>
      </w:r>
      <w:r>
        <w:rPr>
          <w:rFonts w:ascii="仿宋_GB2312" w:hAnsi="黑体" w:eastAsia="仿宋_GB2312" w:cs="仿宋_GB2312"/>
          <w:sz w:val="32"/>
          <w:szCs w:val="32"/>
        </w:rPr>
        <w:t>)</w:t>
      </w:r>
      <w:r>
        <w:rPr>
          <w:rFonts w:hint="eastAsia" w:ascii="仿宋_GB2312" w:hAnsi="黑体" w:eastAsia="仿宋_GB2312" w:cs="仿宋_GB2312"/>
          <w:sz w:val="32"/>
          <w:szCs w:val="32"/>
        </w:rPr>
        <w:t>住房改革支出（款）住房公积金（项）</w:t>
      </w:r>
      <w:r>
        <w:rPr>
          <w:rFonts w:ascii="仿宋_GB2312" w:hAnsi="黑体" w:eastAsia="仿宋_GB2312" w:cs="仿宋_GB2312"/>
          <w:sz w:val="32"/>
          <w:szCs w:val="32"/>
        </w:rPr>
        <w:t>20</w:t>
      </w:r>
      <w:r>
        <w:rPr>
          <w:rFonts w:hint="eastAsia" w:ascii="仿宋_GB2312" w:hAnsi="黑体" w:eastAsia="仿宋_GB2312" w:cs="仿宋_GB2312"/>
          <w:sz w:val="32"/>
          <w:szCs w:val="32"/>
        </w:rPr>
        <w:t>21年预算数为18.93万元，比上年预算数18.40万元增加0.53万元，主要是住房公积金支出预算略有增加。</w:t>
      </w:r>
    </w:p>
    <w:p>
      <w:pPr>
        <w:ind w:firstLine="640"/>
        <w:rPr>
          <w:rFonts w:ascii="黑体" w:hAnsi="黑体" w:eastAsia="黑体"/>
          <w:sz w:val="32"/>
          <w:szCs w:val="32"/>
        </w:rPr>
      </w:pPr>
      <w:r>
        <w:rPr>
          <w:rFonts w:hint="eastAsia" w:ascii="黑体" w:hAnsi="黑体" w:eastAsia="黑体"/>
          <w:sz w:val="32"/>
          <w:szCs w:val="32"/>
        </w:rPr>
        <w:t>三、关于中共琼海市委党校本级（单位）2021年一般公共预算基本支出情况说明</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中共琼海市委党校本级（单位）</w:t>
      </w:r>
      <w:r>
        <w:rPr>
          <w:rFonts w:hint="eastAsia" w:ascii="仿宋_GB2312" w:hAnsi="黑体" w:eastAsia="仿宋_GB2312" w:cs="仿宋_GB2312"/>
          <w:sz w:val="32"/>
          <w:szCs w:val="32"/>
        </w:rPr>
        <w:t>2021</w:t>
      </w:r>
      <w:r>
        <w:rPr>
          <w:rFonts w:hint="eastAsia" w:ascii="仿宋_GB2312" w:hAnsi="黑体" w:eastAsia="仿宋_GB2312" w:cs="Times New Roman"/>
          <w:sz w:val="32"/>
          <w:szCs w:val="32"/>
        </w:rPr>
        <w:t>年一般公共预算基本支出为</w:t>
      </w:r>
      <w:r>
        <w:rPr>
          <w:rFonts w:hint="eastAsia" w:ascii="仿宋_GB2312" w:hAnsi="黑体" w:eastAsia="仿宋_GB2312" w:cs="仿宋_GB2312"/>
          <w:sz w:val="32"/>
          <w:szCs w:val="32"/>
        </w:rPr>
        <w:t>251.09</w:t>
      </w:r>
      <w:r>
        <w:rPr>
          <w:rFonts w:hint="eastAsia" w:ascii="仿宋_GB2312" w:hAnsi="黑体" w:eastAsia="仿宋_GB2312" w:cs="Times New Roman"/>
          <w:sz w:val="32"/>
          <w:szCs w:val="32"/>
        </w:rPr>
        <w:t>万元，其中：</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人员经费</w:t>
      </w:r>
      <w:r>
        <w:rPr>
          <w:rFonts w:hint="eastAsia" w:ascii="仿宋_GB2312" w:hAnsi="黑体" w:eastAsia="仿宋_GB2312" w:cs="仿宋_GB2312"/>
          <w:sz w:val="32"/>
          <w:szCs w:val="32"/>
        </w:rPr>
        <w:t>222.18</w:t>
      </w:r>
      <w:r>
        <w:rPr>
          <w:rFonts w:hint="eastAsia" w:ascii="仿宋_GB2312" w:hAnsi="黑体" w:eastAsia="仿宋_GB2312" w:cs="Times New Roman"/>
          <w:sz w:val="32"/>
          <w:szCs w:val="32"/>
        </w:rPr>
        <w:t>万元，主要包括：基本工资、津贴补贴、奖金、绩效工资、机关事业单位基本养老保险缴费、城镇职工基本医疗保险缴费、公务员医疗补助缴费、其他社会保障缴费和住房公积金;</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公用经费</w:t>
      </w:r>
      <w:r>
        <w:rPr>
          <w:rFonts w:hint="eastAsia" w:ascii="仿宋_GB2312" w:hAnsi="黑体" w:eastAsia="仿宋_GB2312" w:cs="仿宋_GB2312"/>
          <w:sz w:val="32"/>
          <w:szCs w:val="32"/>
        </w:rPr>
        <w:t>28.91</w:t>
      </w:r>
      <w:r>
        <w:rPr>
          <w:rFonts w:hint="eastAsia" w:ascii="仿宋_GB2312" w:hAnsi="黑体" w:eastAsia="仿宋_GB2312" w:cs="Times New Roman"/>
          <w:sz w:val="32"/>
          <w:szCs w:val="32"/>
        </w:rPr>
        <w:t>万元，主要包括：办公费、水费、电费、邮电费、物业管理费、差旅费、维修（护）费、会议费、培训费、工会经费、公务车运行维护费、其他交通费用。</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四、中共琼海市委党校本级（单位）2021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（一）中共琼海市委党校本级（单位）</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4.62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rPr>
        <w:t>0</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rPr>
        <w:t>中共琼海市委党校</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rPr>
        <w:t>2021年无出国</w:t>
      </w:r>
      <w:r>
        <w:rPr>
          <w:rFonts w:ascii="Times New Roman" w:hAnsi="Times New Roman" w:eastAsia="仿宋_GB2312" w:cs="Times New Roman"/>
          <w:sz w:val="32"/>
          <w:shd w:val="clear" w:color="auto" w:fill="FFFFFF"/>
        </w:rPr>
        <w:t>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w:t>
      </w:r>
      <w:r>
        <w:rPr>
          <w:rFonts w:hint="eastAsia" w:ascii="Times New Roman" w:hAnsi="Times New Roman" w:eastAsia="仿宋_GB2312" w:cs="Times New Roman"/>
          <w:sz w:val="32"/>
          <w:shd w:val="clear" w:color="auto" w:fill="FFFFFF"/>
        </w:rPr>
        <w:t>（境）0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2辆，计划购置0辆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4.62</w:t>
      </w:r>
      <w:r>
        <w:rPr>
          <w:rFonts w:hint="eastAsia" w:ascii="仿宋_GB2312" w:hAnsi="黑体" w:eastAsia="仿宋_GB2312" w:cs="Times New Roman"/>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3.79万元增加</w:t>
      </w:r>
      <w:r>
        <w:rPr>
          <w:rFonts w:hint="eastAsia" w:ascii="仿宋_GB2312" w:hAnsi="黑体" w:eastAsia="仿宋_GB2312" w:cs="仿宋_GB2312"/>
          <w:sz w:val="32"/>
          <w:szCs w:val="32"/>
        </w:rPr>
        <w:t>21.90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（二）中共琼海市委党校本级（单位）</w:t>
      </w:r>
      <w:r>
        <w:rPr>
          <w:rFonts w:hint="eastAsia" w:ascii="仿宋_GB2312" w:hAnsi="黑体" w:eastAsia="仿宋_GB2312" w:cs="仿宋_GB2312"/>
          <w:sz w:val="32"/>
          <w:szCs w:val="32"/>
        </w:rPr>
        <w:t>2020</w:t>
      </w:r>
      <w:r>
        <w:rPr>
          <w:rFonts w:hint="eastAsia" w:ascii="仿宋_GB2312" w:hAnsi="黑体" w:eastAsia="仿宋_GB2312" w:cs="Times New Roman"/>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cs="Times New Roman"/>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五、关于中共琼海市委党校本级（单位）2021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中共琼海市委党校本级（单位）</w:t>
      </w:r>
      <w:r>
        <w:rPr>
          <w:rFonts w:hint="eastAsia" w:ascii="仿宋_GB2312" w:hAnsi="黑体" w:eastAsia="仿宋_GB2312" w:cs="仿宋_GB2312"/>
          <w:sz w:val="32"/>
          <w:szCs w:val="32"/>
        </w:rPr>
        <w:t>2021</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103.50</w:t>
      </w:r>
      <w:r>
        <w:rPr>
          <w:rFonts w:hint="eastAsia" w:ascii="仿宋_GB2312" w:hAnsi="黑体" w:eastAsia="仿宋_GB2312"/>
          <w:sz w:val="32"/>
          <w:szCs w:val="32"/>
        </w:rPr>
        <w:t>万元，比上年预算数18.60万元</w:t>
      </w:r>
      <w:r>
        <w:rPr>
          <w:rFonts w:hint="eastAsia" w:ascii="仿宋_GB2312" w:hAnsi="黑体" w:eastAsia="仿宋_GB2312" w:cs="仿宋_GB2312"/>
          <w:sz w:val="32"/>
          <w:szCs w:val="32"/>
        </w:rPr>
        <w:t>增加84.90</w:t>
      </w:r>
      <w:r>
        <w:rPr>
          <w:rFonts w:hint="eastAsia" w:ascii="仿宋_GB2312" w:hAnsi="黑体" w:eastAsia="仿宋_GB2312"/>
          <w:sz w:val="32"/>
          <w:szCs w:val="32"/>
        </w:rPr>
        <w:t>万元，主要是城乡社区支出增多。</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cs="Times New Roman"/>
          <w:sz w:val="32"/>
          <w:szCs w:val="32"/>
        </w:rPr>
      </w:pPr>
      <w:r>
        <w:rPr>
          <w:rFonts w:hint="eastAsia" w:ascii="仿宋_GB2312" w:hAnsi="黑体" w:eastAsia="仿宋_GB2312" w:cs="仿宋_GB2312"/>
          <w:sz w:val="32"/>
          <w:szCs w:val="32"/>
        </w:rPr>
        <w:t>城乡社区支出（类）103.50</w:t>
      </w:r>
      <w:r>
        <w:rPr>
          <w:rFonts w:hint="eastAsia" w:ascii="仿宋_GB2312" w:hAnsi="黑体" w:eastAsia="仿宋_GB2312" w:cs="Times New Roman"/>
          <w:sz w:val="32"/>
          <w:szCs w:val="32"/>
        </w:rPr>
        <w:t>万元，占</w:t>
      </w:r>
      <w:r>
        <w:rPr>
          <w:rFonts w:hint="eastAsia" w:ascii="仿宋_GB2312" w:hAnsi="黑体" w:eastAsia="仿宋_GB2312" w:cs="仿宋_GB2312"/>
          <w:sz w:val="32"/>
          <w:szCs w:val="32"/>
        </w:rPr>
        <w:t>100</w:t>
      </w:r>
      <w:r>
        <w:rPr>
          <w:rFonts w:hint="eastAsia" w:ascii="仿宋_GB2312" w:hAnsi="黑体" w:eastAsia="仿宋_GB2312" w:cs="Times New Roman"/>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城乡社区支出（类）国有土地使用权出让收入安排的支出（款）其他国有土地使用权出让收入安排的支出（项）2021年预算数为103.50万元，比上年预算数增加3.60万元，主要是</w:t>
      </w:r>
      <w:r>
        <w:rPr>
          <w:rFonts w:hint="eastAsia" w:ascii="仿宋" w:hAnsi="仿宋" w:eastAsia="仿宋" w:cs="Times New Roman"/>
          <w:sz w:val="32"/>
          <w:szCs w:val="32"/>
        </w:rPr>
        <w:t>今年</w:t>
      </w:r>
      <w:r>
        <w:rPr>
          <w:rFonts w:hint="eastAsia" w:ascii="仿宋_GB2312" w:hAnsi="黑体" w:eastAsia="仿宋_GB2312" w:cs="仿宋_GB2312"/>
          <w:sz w:val="32"/>
          <w:szCs w:val="32"/>
        </w:rPr>
        <w:t>其他国有土地使用权出让收入安排的支出增多。</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六、关于中共琼海市委党校本级（单位）2021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中共琼海市委党校本级</w:t>
      </w:r>
      <w:r>
        <w:rPr>
          <w:rFonts w:hint="eastAsia" w:ascii="仿宋_GB2312" w:hAnsi="黑体" w:eastAsia="仿宋_GB2312" w:cs="仿宋_GB2312"/>
          <w:sz w:val="32"/>
          <w:szCs w:val="32"/>
        </w:rPr>
        <w:t>（单位）所有收入和支出均纳入部门预算管理。收入包括：一般公共预算收入和政府性基金收入</w:t>
      </w:r>
      <w:r>
        <w:rPr>
          <w:rFonts w:hint="eastAsia" w:ascii="仿宋_GB2312" w:hAnsi="黑体" w:eastAsia="仿宋_GB2312"/>
          <w:sz w:val="32"/>
          <w:szCs w:val="32"/>
        </w:rPr>
        <w:t>；支出包括：一般公共服务支出、教育支出、</w:t>
      </w:r>
      <w:r>
        <w:rPr>
          <w:rFonts w:hint="eastAsia" w:ascii="仿宋" w:hAnsi="仿宋" w:eastAsia="仿宋"/>
          <w:sz w:val="32"/>
          <w:szCs w:val="32"/>
        </w:rPr>
        <w:t>社会保障和就业支出、医疗卫生与计划生育支出、住房保障支出</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中共琼海市委党校本级</w:t>
      </w:r>
      <w:r>
        <w:rPr>
          <w:rFonts w:hint="eastAsia" w:ascii="仿宋_GB2312" w:hAnsi="黑体" w:eastAsia="仿宋_GB2312" w:cs="仿宋_GB2312"/>
          <w:sz w:val="32"/>
          <w:szCs w:val="32"/>
        </w:rPr>
        <w:t>（单位）2021</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404.04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七、关于中共琼海市委党校本级（单位）2021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中共琼海市委党校本级</w:t>
      </w:r>
      <w:r>
        <w:rPr>
          <w:rFonts w:hint="eastAsia" w:ascii="仿宋_GB2312" w:hAnsi="黑体" w:eastAsia="仿宋_GB2312" w:cs="仿宋_GB2312"/>
          <w:sz w:val="32"/>
          <w:szCs w:val="32"/>
        </w:rPr>
        <w:t>（单位）2021</w:t>
      </w:r>
      <w:r>
        <w:rPr>
          <w:rFonts w:hint="eastAsia" w:ascii="仿宋_GB2312" w:hAnsi="黑体" w:eastAsia="仿宋_GB2312" w:cs="Times New Roman"/>
          <w:sz w:val="32"/>
          <w:szCs w:val="32"/>
        </w:rPr>
        <w:t>年收入预算404.04万元，其中：上年结转</w:t>
      </w:r>
      <w:r>
        <w:rPr>
          <w:rFonts w:hint="eastAsia" w:ascii="仿宋_GB2312" w:hAnsi="黑体" w:eastAsia="仿宋_GB2312" w:cs="仿宋_GB2312"/>
          <w:sz w:val="32"/>
          <w:szCs w:val="32"/>
        </w:rPr>
        <w:t>0</w:t>
      </w:r>
      <w:r>
        <w:rPr>
          <w:rFonts w:hint="eastAsia" w:ascii="仿宋_GB2312" w:hAnsi="黑体" w:eastAsia="仿宋_GB2312" w:cs="Times New Roman"/>
          <w:sz w:val="32"/>
          <w:szCs w:val="32"/>
        </w:rPr>
        <w:t>万元，占</w:t>
      </w:r>
      <w:r>
        <w:rPr>
          <w:rFonts w:hint="eastAsia" w:ascii="仿宋_GB2312" w:hAnsi="黑体" w:eastAsia="仿宋_GB2312" w:cs="仿宋_GB2312"/>
          <w:sz w:val="32"/>
          <w:szCs w:val="32"/>
        </w:rPr>
        <w:t>0</w:t>
      </w:r>
      <w:r>
        <w:rPr>
          <w:rFonts w:hint="eastAsia" w:ascii="仿宋_GB2312" w:hAnsi="黑体" w:eastAsia="仿宋_GB2312" w:cs="Times New Roman"/>
          <w:sz w:val="32"/>
          <w:szCs w:val="32"/>
        </w:rPr>
        <w:t>%；一般公共预算收入300.54万元，占</w:t>
      </w:r>
      <w:r>
        <w:rPr>
          <w:rFonts w:hint="eastAsia" w:ascii="仿宋_GB2312" w:hAnsi="黑体" w:eastAsia="仿宋_GB2312" w:cs="仿宋_GB2312"/>
          <w:sz w:val="32"/>
          <w:szCs w:val="32"/>
        </w:rPr>
        <w:t>74.38</w:t>
      </w:r>
      <w:r>
        <w:rPr>
          <w:rFonts w:hint="eastAsia" w:ascii="仿宋_GB2312" w:hAnsi="黑体" w:eastAsia="仿宋_GB2312" w:cs="Times New Roman"/>
          <w:sz w:val="32"/>
          <w:szCs w:val="32"/>
        </w:rPr>
        <w:t>%，比上年预算数340.72</w:t>
      </w:r>
      <w:r>
        <w:rPr>
          <w:rFonts w:hint="eastAsia" w:ascii="仿宋_GB2312" w:hAnsi="黑体" w:eastAsia="仿宋_GB2312" w:cs="仿宋_GB2312"/>
          <w:sz w:val="32"/>
          <w:szCs w:val="32"/>
        </w:rPr>
        <w:t>万元减少40.18</w:t>
      </w:r>
      <w:r>
        <w:rPr>
          <w:rFonts w:hint="eastAsia" w:ascii="仿宋_GB2312" w:hAnsi="黑体" w:eastAsia="仿宋_GB2312" w:cs="Times New Roman"/>
          <w:sz w:val="32"/>
          <w:szCs w:val="32"/>
        </w:rPr>
        <w:t>万元，主要是</w:t>
      </w:r>
      <w:r>
        <w:rPr>
          <w:rFonts w:hint="eastAsia" w:ascii="仿宋_GB2312" w:hAnsi="黑体" w:eastAsia="仿宋_GB2312"/>
          <w:sz w:val="32"/>
          <w:szCs w:val="32"/>
        </w:rPr>
        <w:t>教育支出、卫生健康支出均有减少。</w:t>
      </w:r>
      <w:r>
        <w:rPr>
          <w:rFonts w:hint="eastAsia" w:ascii="仿宋_GB2312" w:hAnsi="黑体" w:eastAsia="仿宋_GB2312" w:cs="Times New Roman"/>
          <w:sz w:val="32"/>
          <w:szCs w:val="32"/>
        </w:rPr>
        <w:t>。政府性基金收入</w:t>
      </w:r>
      <w:r>
        <w:rPr>
          <w:rFonts w:hint="eastAsia" w:ascii="仿宋_GB2312" w:hAnsi="黑体" w:eastAsia="仿宋_GB2312" w:cs="仿宋_GB2312"/>
          <w:sz w:val="32"/>
          <w:szCs w:val="32"/>
        </w:rPr>
        <w:t>103.50</w:t>
      </w:r>
      <w:r>
        <w:rPr>
          <w:rFonts w:hint="eastAsia" w:ascii="仿宋_GB2312" w:hAnsi="黑体" w:eastAsia="仿宋_GB2312" w:cs="Times New Roman"/>
          <w:sz w:val="32"/>
          <w:szCs w:val="32"/>
        </w:rPr>
        <w:t>万元，占</w:t>
      </w:r>
      <w:r>
        <w:rPr>
          <w:rFonts w:hint="eastAsia" w:ascii="仿宋_GB2312" w:hAnsi="黑体" w:eastAsia="仿宋_GB2312" w:cs="仿宋_GB2312"/>
          <w:sz w:val="32"/>
          <w:szCs w:val="32"/>
        </w:rPr>
        <w:t>25.62</w:t>
      </w:r>
      <w:r>
        <w:rPr>
          <w:rFonts w:hint="eastAsia" w:ascii="仿宋_GB2312" w:hAnsi="黑体" w:eastAsia="仿宋_GB2312" w:cs="Times New Roman"/>
          <w:sz w:val="32"/>
          <w:szCs w:val="32"/>
        </w:rPr>
        <w:t>%，比上年预算数</w:t>
      </w:r>
      <w:r>
        <w:rPr>
          <w:rFonts w:hint="eastAsia" w:ascii="仿宋_GB2312" w:hAnsi="黑体" w:eastAsia="仿宋_GB2312" w:cs="仿宋_GB2312"/>
          <w:sz w:val="32"/>
          <w:szCs w:val="32"/>
        </w:rPr>
        <w:t>18.60万元增加84.90</w:t>
      </w:r>
      <w:r>
        <w:rPr>
          <w:rFonts w:hint="eastAsia" w:ascii="仿宋_GB2312" w:hAnsi="黑体" w:eastAsia="仿宋_GB2312" w:cs="Times New Roman"/>
          <w:sz w:val="32"/>
          <w:szCs w:val="32"/>
        </w:rPr>
        <w:t>万元，主要是城乡社区支出增多。</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八、关于中共琼海市委党校本级（单位）2021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中共琼海市委党校本级</w:t>
      </w:r>
      <w:r>
        <w:rPr>
          <w:rFonts w:hint="eastAsia" w:ascii="仿宋_GB2312" w:hAnsi="黑体" w:eastAsia="仿宋_GB2312" w:cs="仿宋_GB2312"/>
          <w:sz w:val="32"/>
          <w:szCs w:val="32"/>
        </w:rPr>
        <w:t>（单位）2021</w:t>
      </w:r>
      <w:r>
        <w:rPr>
          <w:rFonts w:hint="eastAsia" w:ascii="仿宋_GB2312" w:hAnsi="黑体" w:eastAsia="仿宋_GB2312" w:cs="Times New Roman"/>
          <w:sz w:val="32"/>
          <w:szCs w:val="32"/>
        </w:rPr>
        <w:t>年支出预算</w:t>
      </w:r>
      <w:r>
        <w:rPr>
          <w:rFonts w:hint="eastAsia" w:ascii="仿宋_GB2312" w:hAnsi="黑体" w:eastAsia="仿宋_GB2312" w:cs="仿宋_GB2312"/>
          <w:sz w:val="32"/>
          <w:szCs w:val="32"/>
        </w:rPr>
        <w:t>404.04</w:t>
      </w:r>
      <w:r>
        <w:rPr>
          <w:rFonts w:hint="eastAsia" w:ascii="仿宋_GB2312" w:hAnsi="黑体" w:eastAsia="仿宋_GB2312" w:cs="Times New Roman"/>
          <w:sz w:val="32"/>
          <w:szCs w:val="32"/>
        </w:rPr>
        <w:t>万元，其中：基本支出</w:t>
      </w:r>
      <w:r>
        <w:rPr>
          <w:rFonts w:hint="eastAsia" w:ascii="仿宋_GB2312" w:hAnsi="黑体" w:eastAsia="仿宋_GB2312" w:cs="仿宋_GB2312"/>
          <w:sz w:val="32"/>
          <w:szCs w:val="32"/>
        </w:rPr>
        <w:t>251.09</w:t>
      </w:r>
      <w:r>
        <w:rPr>
          <w:rFonts w:hint="eastAsia" w:ascii="仿宋_GB2312" w:hAnsi="黑体" w:eastAsia="仿宋_GB2312" w:cs="Times New Roman"/>
          <w:sz w:val="32"/>
          <w:szCs w:val="32"/>
        </w:rPr>
        <w:t>万元，占</w:t>
      </w:r>
      <w:r>
        <w:rPr>
          <w:rFonts w:hint="eastAsia" w:ascii="仿宋_GB2312" w:hAnsi="黑体" w:eastAsia="仿宋_GB2312" w:cs="仿宋_GB2312"/>
          <w:sz w:val="32"/>
          <w:szCs w:val="32"/>
        </w:rPr>
        <w:t>62.14</w:t>
      </w:r>
      <w:r>
        <w:rPr>
          <w:rFonts w:hint="eastAsia" w:ascii="仿宋_GB2312" w:hAnsi="黑体" w:eastAsia="仿宋_GB2312" w:cs="Times New Roman"/>
          <w:sz w:val="32"/>
          <w:szCs w:val="32"/>
        </w:rPr>
        <w:t>%，比上年预算</w:t>
      </w:r>
      <w:r>
        <w:rPr>
          <w:rFonts w:hint="eastAsia" w:ascii="仿宋_GB2312" w:hAnsi="黑体" w:eastAsia="仿宋_GB2312" w:cs="仿宋_GB2312"/>
          <w:sz w:val="32"/>
          <w:szCs w:val="32"/>
        </w:rPr>
        <w:t>245.22</w:t>
      </w:r>
      <w:r>
        <w:rPr>
          <w:rFonts w:hint="eastAsia" w:ascii="仿宋_GB2312" w:hAnsi="黑体" w:eastAsia="仿宋_GB2312" w:cs="Times New Roman"/>
          <w:sz w:val="32"/>
          <w:szCs w:val="32"/>
        </w:rPr>
        <w:t>万元</w:t>
      </w:r>
      <w:r>
        <w:rPr>
          <w:rFonts w:hint="eastAsia" w:ascii="仿宋_GB2312" w:hAnsi="黑体" w:eastAsia="仿宋_GB2312" w:cs="仿宋_GB2312"/>
          <w:sz w:val="32"/>
          <w:szCs w:val="32"/>
        </w:rPr>
        <w:t>增加5.87</w:t>
      </w:r>
      <w:r>
        <w:rPr>
          <w:rFonts w:hint="eastAsia" w:ascii="仿宋_GB2312" w:hAnsi="黑体" w:eastAsia="仿宋_GB2312" w:cs="Times New Roman"/>
          <w:sz w:val="32"/>
          <w:szCs w:val="32"/>
        </w:rPr>
        <w:t>万元，主要是人员经费有增加。项目支出</w:t>
      </w:r>
      <w:r>
        <w:rPr>
          <w:rFonts w:hint="eastAsia" w:ascii="仿宋_GB2312" w:hAnsi="黑体" w:eastAsia="仿宋_GB2312" w:cs="仿宋_GB2312"/>
          <w:sz w:val="32"/>
          <w:szCs w:val="32"/>
        </w:rPr>
        <w:t>152.95</w:t>
      </w:r>
      <w:r>
        <w:rPr>
          <w:rFonts w:hint="eastAsia" w:ascii="仿宋_GB2312" w:hAnsi="黑体" w:eastAsia="仿宋_GB2312" w:cs="Times New Roman"/>
          <w:sz w:val="32"/>
          <w:szCs w:val="32"/>
        </w:rPr>
        <w:t>万元，占</w:t>
      </w:r>
      <w:r>
        <w:rPr>
          <w:rFonts w:hint="eastAsia" w:ascii="仿宋_GB2312" w:hAnsi="黑体" w:eastAsia="仿宋_GB2312" w:cs="仿宋_GB2312"/>
          <w:sz w:val="32"/>
          <w:szCs w:val="32"/>
        </w:rPr>
        <w:t>37.86</w:t>
      </w:r>
      <w:r>
        <w:rPr>
          <w:rFonts w:hint="eastAsia" w:ascii="仿宋_GB2312" w:hAnsi="黑体" w:eastAsia="仿宋_GB2312" w:cs="Times New Roman"/>
          <w:sz w:val="32"/>
          <w:szCs w:val="32"/>
        </w:rPr>
        <w:t>%，比上年预算数114.10万元</w:t>
      </w:r>
      <w:r>
        <w:rPr>
          <w:rFonts w:hint="eastAsia" w:ascii="仿宋_GB2312" w:hAnsi="黑体" w:eastAsia="仿宋_GB2312" w:cs="仿宋_GB2312"/>
          <w:sz w:val="32"/>
          <w:szCs w:val="32"/>
        </w:rPr>
        <w:t>增加38.85</w:t>
      </w:r>
      <w:r>
        <w:rPr>
          <w:rFonts w:hint="eastAsia" w:ascii="仿宋_GB2312" w:hAnsi="黑体" w:eastAsia="仿宋_GB2312" w:cs="Times New Roman"/>
          <w:sz w:val="32"/>
          <w:szCs w:val="32"/>
        </w:rPr>
        <w:t>万元，主要是城乡社区支出增加。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中共琼海市委党校本级（单位）的机关运行经费预算15.94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中共琼海市委党校本级（单位）政府采购预算总额4.5</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4.5</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中共琼海市委党校本级（单位）本级及下属各预算单位共有车辆2辆，其中，领导干部用车0辆，机要通信应急用车0辆、一般执法执勤用车×0辆、特种专业技术用车0辆、其他用车2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中共琼海市委党校本级（单位）8个项目实行绩效目标管理，涉及一般公共预算49.45</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103.50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37BEA"/>
    <w:rsid w:val="00137BEA"/>
    <w:rsid w:val="00157362"/>
    <w:rsid w:val="001B792B"/>
    <w:rsid w:val="00210992"/>
    <w:rsid w:val="00223DAB"/>
    <w:rsid w:val="00232233"/>
    <w:rsid w:val="00242903"/>
    <w:rsid w:val="002A7A0C"/>
    <w:rsid w:val="0047315F"/>
    <w:rsid w:val="006632AC"/>
    <w:rsid w:val="00706877"/>
    <w:rsid w:val="00751866"/>
    <w:rsid w:val="007F62F7"/>
    <w:rsid w:val="00850B3A"/>
    <w:rsid w:val="008D7F0D"/>
    <w:rsid w:val="008F0EAF"/>
    <w:rsid w:val="00916F43"/>
    <w:rsid w:val="00976B33"/>
    <w:rsid w:val="00A12ACD"/>
    <w:rsid w:val="00AB047A"/>
    <w:rsid w:val="00B7112E"/>
    <w:rsid w:val="00B84513"/>
    <w:rsid w:val="00BB3A43"/>
    <w:rsid w:val="00BD1AEF"/>
    <w:rsid w:val="00E5090A"/>
    <w:rsid w:val="00EB1EFA"/>
    <w:rsid w:val="00F37615"/>
    <w:rsid w:val="00FC1EB6"/>
    <w:rsid w:val="00FD68CE"/>
    <w:rsid w:val="09D3079E"/>
    <w:rsid w:val="61201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_8bb30b41-7097-446e-a156-2f1396e1d677"/>
    <w:basedOn w:val="1"/>
    <w:qFormat/>
    <w:uiPriority w:val="34"/>
    <w:pPr>
      <w:ind w:firstLine="420" w:firstLineChars="200"/>
    </w:pPr>
  </w:style>
  <w:style w:type="paragraph" w:customStyle="1" w:styleId="7">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634</Words>
  <Characters>3615</Characters>
  <Lines>30</Lines>
  <Paragraphs>8</Paragraphs>
  <TotalTime>243</TotalTime>
  <ScaleCrop>false</ScaleCrop>
  <LinksUpToDate>false</LinksUpToDate>
  <CharactersWithSpaces>4241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政府办收发员</cp:lastModifiedBy>
  <dcterms:modified xsi:type="dcterms:W3CDTF">2023-02-20T02:22:08Z</dcterms:modified>
  <dc:title>××年××部门（单位）预算</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