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eastAsia="zh-CN"/>
        </w:rPr>
        <w:t>附件</w:t>
      </w:r>
      <w:r>
        <w:rPr>
          <w:rFonts w:hint="eastAsia" w:ascii="黑体" w:hAnsi="黑体" w:eastAsia="黑体" w:cs="黑体"/>
          <w:sz w:val="32"/>
          <w:szCs w:val="32"/>
          <w:u w:val="none"/>
          <w:lang w:val="en-US" w:eastAsia="zh-CN"/>
        </w:rPr>
        <w:t>2：</w:t>
      </w:r>
    </w:p>
    <w:p>
      <w:pPr>
        <w:rPr>
          <w:sz w:val="84"/>
          <w:szCs w:val="84"/>
          <w:u w:val="single"/>
        </w:rPr>
      </w:pPr>
    </w:p>
    <w:p>
      <w:pPr>
        <w:rPr>
          <w:sz w:val="84"/>
          <w:szCs w:val="84"/>
          <w:u w:val="single"/>
        </w:rPr>
      </w:pPr>
    </w:p>
    <w:p>
      <w:pPr>
        <w:rPr>
          <w:sz w:val="84"/>
          <w:szCs w:val="84"/>
          <w:u w:val="single"/>
        </w:rPr>
      </w:pPr>
    </w:p>
    <w:p>
      <w:pPr>
        <w:jc w:val="center"/>
        <w:rPr>
          <w:sz w:val="48"/>
          <w:szCs w:val="48"/>
        </w:rPr>
      </w:pPr>
      <w:r>
        <w:rPr>
          <w:rFonts w:hint="eastAsia"/>
          <w:sz w:val="48"/>
          <w:szCs w:val="48"/>
          <w:lang w:val="en-US" w:eastAsia="zh-CN"/>
        </w:rPr>
        <w:t>2020</w:t>
      </w:r>
      <w:r>
        <w:rPr>
          <w:rFonts w:hint="eastAsia"/>
          <w:sz w:val="48"/>
          <w:szCs w:val="48"/>
        </w:rPr>
        <w:t>年</w:t>
      </w:r>
      <w:r>
        <w:rPr>
          <w:rFonts w:hint="eastAsia"/>
          <w:sz w:val="48"/>
          <w:szCs w:val="48"/>
          <w:lang w:eastAsia="zh-CN"/>
        </w:rPr>
        <w:t>琼海市归国华侨联合会</w:t>
      </w:r>
      <w:r>
        <w:rPr>
          <w:rFonts w:hint="eastAsia"/>
          <w:sz w:val="48"/>
          <w:szCs w:val="48"/>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32"/>
          <w:szCs w:val="32"/>
        </w:rPr>
      </w:pPr>
    </w:p>
    <w:p>
      <w:pPr>
        <w:rPr>
          <w:sz w:val="32"/>
          <w:szCs w:val="32"/>
        </w:rPr>
      </w:pPr>
    </w:p>
    <w:p>
      <w:pPr>
        <w:rPr>
          <w:sz w:val="32"/>
          <w:szCs w:val="32"/>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琼海市归国华侨联合会</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琼海市归国华侨联合会</w:t>
      </w:r>
      <w:r>
        <w:rPr>
          <w:rFonts w:hint="eastAsia" w:ascii="黑体" w:hAnsi="黑体" w:eastAsia="黑体" w:cs="黑体"/>
          <w:sz w:val="32"/>
          <w:szCs w:val="32"/>
          <w:lang w:val="en-US" w:eastAsia="zh-CN"/>
        </w:rPr>
        <w:t>2020</w:t>
      </w:r>
      <w:r>
        <w:rPr>
          <w:rFonts w:hint="eastAsia" w:ascii="黑体" w:hAnsi="黑体" w:eastAsia="黑体"/>
          <w:sz w:val="32"/>
          <w:szCs w:val="32"/>
        </w:rPr>
        <w:t>年部门预算表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部门支出明细表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市（县）级财力安排的专项转移支付预算表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琼海市归国华侨联合会</w:t>
      </w:r>
      <w:r>
        <w:rPr>
          <w:rFonts w:hint="eastAsia" w:ascii="黑体" w:hAnsi="黑体" w:eastAsia="黑体" w:cs="黑体"/>
          <w:sz w:val="32"/>
          <w:szCs w:val="32"/>
          <w:lang w:val="en-US" w:eastAsia="zh-CN"/>
        </w:rPr>
        <w:t>2020</w:t>
      </w:r>
      <w:r>
        <w:rPr>
          <w:rFonts w:hint="eastAsia" w:ascii="黑体" w:hAnsi="黑体" w:eastAsia="黑体"/>
          <w:sz w:val="32"/>
          <w:szCs w:val="32"/>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琼海市归国华侨联合会</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shd w:val="clear" w:color="auto" w:fill="FFFFFF"/>
        <w:spacing w:before="0" w:beforeLines="0" w:beforeAutospacing="0" w:after="0" w:afterLines="0" w:afterAutospacing="0" w:line="500" w:lineRule="exact"/>
        <w:ind w:firstLine="800" w:firstLineChars="250"/>
        <w:rPr>
          <w:rFonts w:ascii="仿宋_GB2312" w:hAnsi="宋体" w:eastAsia="仿宋_GB2312"/>
          <w:sz w:val="32"/>
          <w:szCs w:val="32"/>
        </w:rPr>
      </w:pPr>
      <w:r>
        <w:rPr>
          <w:rFonts w:ascii="仿宋_GB2312" w:hAnsi="Tahoma" w:eastAsia="仿宋_GB2312" w:cs="Tahoma"/>
          <w:sz w:val="32"/>
          <w:szCs w:val="32"/>
        </w:rPr>
        <w:t>1</w:t>
      </w:r>
      <w:r>
        <w:rPr>
          <w:rFonts w:hint="eastAsia" w:ascii="仿宋_GB2312" w:hAnsi="宋体" w:eastAsia="仿宋_GB2312"/>
          <w:sz w:val="32"/>
          <w:szCs w:val="32"/>
        </w:rPr>
        <w:t>、贯彻落实《中华人民共和国归侨侨眷权益保护法》和《海南省归侨侨眷权益保护法实施办法》，协助市政府有关部门落实党的侨务政策；贯彻</w:t>
      </w:r>
      <w:r>
        <w:rPr>
          <w:rFonts w:hint="eastAsia" w:ascii="仿宋_GB2312" w:hAnsi="Tahoma" w:eastAsia="仿宋_GB2312" w:cs="Tahoma"/>
          <w:sz w:val="32"/>
          <w:szCs w:val="32"/>
        </w:rPr>
        <w:t>“</w:t>
      </w:r>
      <w:r>
        <w:rPr>
          <w:rFonts w:hint="eastAsia" w:ascii="仿宋_GB2312" w:hAnsi="宋体" w:eastAsia="仿宋_GB2312"/>
          <w:sz w:val="32"/>
          <w:szCs w:val="32"/>
        </w:rPr>
        <w:t>一国两制</w:t>
      </w:r>
      <w:r>
        <w:rPr>
          <w:rFonts w:hint="eastAsia" w:ascii="仿宋_GB2312" w:hAnsi="Tahoma" w:eastAsia="仿宋_GB2312" w:cs="Tahoma"/>
          <w:sz w:val="32"/>
          <w:szCs w:val="32"/>
        </w:rPr>
        <w:t>”</w:t>
      </w:r>
      <w:r>
        <w:rPr>
          <w:rFonts w:hint="eastAsia" w:ascii="仿宋_GB2312" w:hAnsi="宋体" w:eastAsia="仿宋_GB2312"/>
          <w:sz w:val="32"/>
          <w:szCs w:val="32"/>
        </w:rPr>
        <w:t>方针，维护国家的统一。</w:t>
      </w:r>
    </w:p>
    <w:p>
      <w:pPr>
        <w:pStyle w:val="4"/>
        <w:shd w:val="clear" w:color="auto" w:fill="FFFFFF"/>
        <w:spacing w:before="0" w:beforeLines="0" w:beforeAutospacing="0" w:after="0" w:afterLines="0" w:afterAutospacing="0" w:line="500" w:lineRule="exact"/>
        <w:rPr>
          <w:rFonts w:ascii="仿宋_GB2312" w:hAnsi="宋体" w:eastAsia="仿宋_GB2312"/>
          <w:sz w:val="32"/>
          <w:szCs w:val="32"/>
        </w:rPr>
      </w:pPr>
      <w:r>
        <w:rPr>
          <w:rFonts w:ascii="Tahoma" w:hAnsi="Tahoma" w:eastAsia="仿宋_GB2312" w:cs="Tahoma"/>
          <w:sz w:val="32"/>
          <w:szCs w:val="32"/>
        </w:rPr>
        <w:t>     </w:t>
      </w:r>
      <w:r>
        <w:rPr>
          <w:rFonts w:ascii="仿宋_GB2312" w:hAnsi="Tahoma" w:eastAsia="仿宋_GB2312" w:cs="Tahoma"/>
          <w:sz w:val="32"/>
          <w:szCs w:val="32"/>
        </w:rPr>
        <w:t xml:space="preserve"> 2</w:t>
      </w:r>
      <w:r>
        <w:rPr>
          <w:rFonts w:hint="eastAsia" w:ascii="仿宋_GB2312" w:hAnsi="宋体" w:eastAsia="仿宋_GB2312"/>
          <w:sz w:val="32"/>
          <w:szCs w:val="32"/>
        </w:rPr>
        <w:t>、发挥桥梁和纽带作用，激发海外侨胞、港、澳、台同胞爱国爱乡的热情，团结、教育、带领广大归侨侨眷积极投身家乡的各项事业建设。</w:t>
      </w:r>
    </w:p>
    <w:p>
      <w:pPr>
        <w:pStyle w:val="4"/>
        <w:shd w:val="clear" w:color="auto" w:fill="FFFFFF"/>
        <w:spacing w:before="0" w:beforeLines="0" w:beforeAutospacing="0" w:after="0" w:afterLines="0" w:afterAutospacing="0" w:line="500" w:lineRule="exact"/>
        <w:rPr>
          <w:rFonts w:ascii="仿宋_GB2312" w:hAnsi="宋体" w:eastAsia="仿宋_GB2312"/>
          <w:sz w:val="32"/>
          <w:szCs w:val="32"/>
        </w:rPr>
      </w:pPr>
      <w:r>
        <w:rPr>
          <w:rFonts w:ascii="Tahoma" w:hAnsi="Tahoma" w:eastAsia="仿宋_GB2312" w:cs="Tahoma"/>
          <w:sz w:val="32"/>
          <w:szCs w:val="32"/>
        </w:rPr>
        <w:t>     </w:t>
      </w:r>
      <w:r>
        <w:rPr>
          <w:rFonts w:ascii="仿宋_GB2312" w:hAnsi="Tahoma" w:eastAsia="仿宋_GB2312" w:cs="Tahoma"/>
          <w:sz w:val="32"/>
          <w:szCs w:val="32"/>
        </w:rPr>
        <w:t xml:space="preserve"> 3</w:t>
      </w:r>
      <w:r>
        <w:rPr>
          <w:rFonts w:hint="eastAsia" w:ascii="仿宋_GB2312" w:hAnsi="宋体" w:eastAsia="仿宋_GB2312"/>
          <w:sz w:val="32"/>
          <w:szCs w:val="32"/>
        </w:rPr>
        <w:t>、开展对外联谊活动，请进来，走出去，沟通乡情，联络感情。开展对外文化交流与合作，加深了解。</w:t>
      </w:r>
    </w:p>
    <w:p>
      <w:pPr>
        <w:pStyle w:val="4"/>
        <w:shd w:val="clear" w:color="auto" w:fill="FFFFFF"/>
        <w:spacing w:before="0" w:beforeLines="0" w:beforeAutospacing="0" w:after="0" w:afterLines="0" w:afterAutospacing="0" w:line="500" w:lineRule="exact"/>
        <w:rPr>
          <w:rFonts w:ascii="仿宋_GB2312" w:hAnsi="宋体" w:eastAsia="仿宋_GB2312"/>
          <w:sz w:val="32"/>
          <w:szCs w:val="32"/>
        </w:rPr>
      </w:pPr>
      <w:r>
        <w:rPr>
          <w:rFonts w:ascii="Tahoma" w:hAnsi="Tahoma" w:eastAsia="仿宋_GB2312" w:cs="Tahoma"/>
          <w:sz w:val="32"/>
          <w:szCs w:val="32"/>
        </w:rPr>
        <w:t>     </w:t>
      </w:r>
      <w:r>
        <w:rPr>
          <w:rFonts w:ascii="仿宋_GB2312" w:hAnsi="Tahoma" w:eastAsia="仿宋_GB2312" w:cs="Tahoma"/>
          <w:sz w:val="32"/>
          <w:szCs w:val="32"/>
        </w:rPr>
        <w:t xml:space="preserve"> 4</w:t>
      </w:r>
      <w:r>
        <w:rPr>
          <w:rFonts w:hint="eastAsia" w:ascii="仿宋_GB2312" w:hAnsi="宋体" w:eastAsia="仿宋_GB2312"/>
          <w:sz w:val="32"/>
          <w:szCs w:val="32"/>
        </w:rPr>
        <w:t>、招商引资，为琼海经济建设服务。开展对外宣传工作，介绍琼海，对重点人物跟踪服务，为家乡建设引资引智。</w:t>
      </w:r>
    </w:p>
    <w:p>
      <w:pPr>
        <w:pStyle w:val="4"/>
        <w:shd w:val="clear" w:color="auto" w:fill="FFFFFF"/>
        <w:spacing w:before="0" w:beforeLines="0" w:beforeAutospacing="0" w:after="0" w:afterLines="0" w:afterAutospacing="0" w:line="500" w:lineRule="exact"/>
        <w:rPr>
          <w:rFonts w:ascii="仿宋_GB2312" w:hAnsi="宋体" w:eastAsia="仿宋_GB2312"/>
          <w:sz w:val="32"/>
          <w:szCs w:val="32"/>
        </w:rPr>
      </w:pPr>
      <w:r>
        <w:rPr>
          <w:rFonts w:ascii="Tahoma" w:hAnsi="Tahoma" w:eastAsia="仿宋_GB2312" w:cs="Tahoma"/>
          <w:sz w:val="32"/>
          <w:szCs w:val="32"/>
        </w:rPr>
        <w:t>     </w:t>
      </w:r>
      <w:r>
        <w:rPr>
          <w:rFonts w:ascii="仿宋_GB2312" w:hAnsi="Tahoma" w:eastAsia="仿宋_GB2312" w:cs="Tahoma"/>
          <w:sz w:val="32"/>
          <w:szCs w:val="32"/>
        </w:rPr>
        <w:t xml:space="preserve"> 5</w:t>
      </w:r>
      <w:r>
        <w:rPr>
          <w:rFonts w:hint="eastAsia" w:ascii="仿宋_GB2312" w:hAnsi="宋体" w:eastAsia="仿宋_GB2312"/>
          <w:sz w:val="32"/>
          <w:szCs w:val="32"/>
        </w:rPr>
        <w:t>、参政议政，献计献策。向市人大、市政协写提案，反映侨界的意见和呼声，帮助侨资、侨属企事业解决实际问题，为贫困侨户排忧解难。</w:t>
      </w:r>
    </w:p>
    <w:p>
      <w:pPr>
        <w:pStyle w:val="4"/>
        <w:shd w:val="clear" w:color="auto" w:fill="FFFFFF"/>
        <w:spacing w:before="0" w:beforeLines="0" w:beforeAutospacing="0" w:after="0" w:afterLines="0" w:afterAutospacing="0" w:line="500" w:lineRule="exact"/>
        <w:ind w:firstLine="640" w:firstLineChars="200"/>
        <w:rPr>
          <w:rFonts w:ascii="仿宋_GB2312" w:hAnsi="宋体" w:eastAsia="仿宋_GB2312"/>
          <w:sz w:val="32"/>
          <w:szCs w:val="32"/>
        </w:rPr>
      </w:pPr>
      <w:r>
        <w:rPr>
          <w:rFonts w:ascii="仿宋_GB2312" w:hAnsi="Tahoma" w:eastAsia="仿宋_GB2312" w:cs="Tahoma"/>
          <w:sz w:val="32"/>
          <w:szCs w:val="32"/>
        </w:rPr>
        <w:t>6</w:t>
      </w:r>
      <w:r>
        <w:rPr>
          <w:rFonts w:hint="eastAsia" w:ascii="仿宋_GB2312" w:hAnsi="宋体" w:eastAsia="仿宋_GB2312"/>
          <w:sz w:val="32"/>
          <w:szCs w:val="32"/>
        </w:rPr>
        <w:t>、完成市委、市政府和省侨联下达的其它工作任务。</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纳入琼海市归国华侨联合会</w:t>
      </w:r>
      <w:r>
        <w:rPr>
          <w:rFonts w:hint="eastAsia" w:ascii="仿宋_GB2312" w:hAnsi="黑体" w:eastAsia="仿宋_GB2312" w:cs="仿宋_GB2312"/>
          <w:sz w:val="32"/>
          <w:szCs w:val="32"/>
          <w:lang w:val="en-US" w:eastAsia="zh-CN"/>
        </w:rPr>
        <w:t>2020年部门预算编制范围的预算单位包括：</w:t>
      </w:r>
      <w:r>
        <w:rPr>
          <w:rFonts w:hint="eastAsia" w:ascii="仿宋_GB2312" w:hAnsi="黑体" w:eastAsia="仿宋_GB2312" w:cs="仿宋_GB2312"/>
          <w:sz w:val="32"/>
          <w:szCs w:val="32"/>
        </w:rPr>
        <w:t>琼海市归国华侨联合会部门本级</w:t>
      </w:r>
    </w:p>
    <w:p>
      <w:pPr>
        <w:ind w:firstLine="800" w:firstLineChars="250"/>
        <w:rPr>
          <w:rFonts w:hint="eastAsia" w:ascii="仿宋_GB2312" w:hAnsi="黑体" w:eastAsia="仿宋_GB2312" w:cs="仿宋_GB2312"/>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琼海市归国华侨联合会</w:t>
      </w:r>
      <w:r>
        <w:rPr>
          <w:rFonts w:hint="eastAsia" w:ascii="黑体" w:hAnsi="黑体" w:eastAsia="黑体" w:cs="黑体"/>
          <w:sz w:val="32"/>
          <w:szCs w:val="32"/>
          <w:lang w:val="en-US" w:eastAsia="zh-CN"/>
        </w:rPr>
        <w:t>2020</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hint="eastAsia" w:ascii="仿宋_GB2312" w:hAnsi="黑体" w:eastAsia="仿宋_GB2312"/>
          <w:b/>
          <w:sz w:val="32"/>
          <w:szCs w:val="32"/>
        </w:rPr>
      </w:pPr>
      <w:r>
        <w:rPr>
          <w:rFonts w:hint="eastAsia" w:ascii="仿宋_GB2312" w:hAnsi="黑体" w:eastAsia="仿宋_GB2312"/>
          <w:b/>
          <w:sz w:val="32"/>
          <w:szCs w:val="32"/>
        </w:rPr>
        <w:t>20</w:t>
      </w:r>
      <w:r>
        <w:rPr>
          <w:rFonts w:hint="eastAsia" w:ascii="仿宋_GB2312" w:hAnsi="黑体" w:eastAsia="仿宋_GB2312"/>
          <w:b/>
          <w:sz w:val="32"/>
          <w:szCs w:val="32"/>
          <w:lang w:val="en-US" w:eastAsia="zh-CN"/>
        </w:rPr>
        <w:t>20</w:t>
      </w:r>
      <w:r>
        <w:rPr>
          <w:rFonts w:hint="eastAsia" w:ascii="仿宋_GB2312" w:hAnsi="黑体" w:eastAsia="仿宋_GB2312"/>
          <w:b/>
          <w:sz w:val="32"/>
          <w:szCs w:val="32"/>
        </w:rPr>
        <w:t>年部门预算表</w:t>
      </w:r>
    </w:p>
    <w:p>
      <w:pPr>
        <w:ind w:left="800"/>
        <w:jc w:val="center"/>
        <w:rPr>
          <w:rFonts w:ascii="黑体" w:hAnsi="黑体" w:eastAsia="黑体"/>
          <w:sz w:val="32"/>
          <w:szCs w:val="32"/>
        </w:rPr>
      </w:pPr>
      <w:r>
        <w:rPr>
          <w:rFonts w:hint="eastAsia" w:ascii="仿宋_GB2312" w:hAnsi="黑体" w:eastAsia="仿宋_GB2312"/>
          <w:b/>
          <w:sz w:val="32"/>
          <w:szCs w:val="32"/>
        </w:rPr>
        <w:t>（见附表）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琼海市归国华侨联合会</w:t>
      </w:r>
      <w:r>
        <w:rPr>
          <w:rFonts w:hint="eastAsia" w:ascii="黑体" w:hAnsi="黑体" w:eastAsia="黑体" w:cs="黑体"/>
          <w:sz w:val="32"/>
          <w:szCs w:val="32"/>
          <w:lang w:val="en-US" w:eastAsia="zh-CN"/>
        </w:rPr>
        <w:t>2020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琼海市归国华侨联合会</w:t>
      </w:r>
      <w:r>
        <w:rPr>
          <w:rFonts w:hint="eastAsia" w:ascii="黑体" w:hAnsi="黑体" w:eastAsia="黑体" w:cs="黑体"/>
          <w:sz w:val="32"/>
          <w:szCs w:val="32"/>
          <w:lang w:val="en-US" w:eastAsia="zh-CN"/>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琼海市归国华侨联合会</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112.77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112.77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112.77</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112.77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85.27</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7.84</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12.98</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6.69</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琼海市归国华侨联合会</w:t>
      </w:r>
      <w:r>
        <w:rPr>
          <w:rFonts w:hint="eastAsia" w:ascii="黑体" w:hAnsi="黑体" w:eastAsia="黑体" w:cs="黑体"/>
          <w:sz w:val="32"/>
          <w:szCs w:val="32"/>
          <w:lang w:val="en-US" w:eastAsia="zh-CN"/>
        </w:rPr>
        <w:t>2020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琼海市归国华侨联合会</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112.77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3.46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一般公共服务支出拨款</w:t>
      </w:r>
      <w:bookmarkStart w:id="0" w:name="_GoBack"/>
      <w:bookmarkEnd w:id="0"/>
      <w:r>
        <w:rPr>
          <w:rFonts w:hint="eastAsia" w:ascii="仿宋_GB2312" w:hAnsi="黑体" w:eastAsia="仿宋_GB2312"/>
          <w:sz w:val="32"/>
          <w:szCs w:val="32"/>
          <w:lang w:eastAsia="zh-CN"/>
        </w:rPr>
        <w:t>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lang w:val="en-US" w:eastAsia="zh-CN"/>
        </w:rPr>
        <w:t>85.27万元，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75.61</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7.84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6.95</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12.98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11.51</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6.69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5.93</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群众团体事务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57.67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3.68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减少其他工资福利支出的拨款。</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群众团体事务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其他群众团体事务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27.60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社会保障和就业</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行政事业单位离退休</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7.35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1.27</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减少了机关事业单位基本养老保险缴费执行数。</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社会保障和就业</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其他优抚</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0.49</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lang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3.90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0.06</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增加了行政单位医疗执行数。</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lang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9.07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0.33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增加了公务员医疗执行数。</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lang w:eastAsia="zh-CN"/>
        </w:rPr>
        <w:t>住房保障</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6.69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0.59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增加了住房公积金执行数。</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琼海市归国华侨联合会</w:t>
      </w:r>
      <w:r>
        <w:rPr>
          <w:rFonts w:hint="eastAsia" w:ascii="黑体" w:hAnsi="黑体" w:eastAsia="黑体" w:cs="黑体"/>
          <w:sz w:val="32"/>
          <w:szCs w:val="32"/>
          <w:lang w:val="en-US" w:eastAsia="zh-CN"/>
        </w:rPr>
        <w:t>2020</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琼海市归国华侨联合会</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85.17</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75.24</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住房公积金、生活补助。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9.93</w:t>
      </w:r>
      <w:r>
        <w:rPr>
          <w:rFonts w:hint="eastAsia" w:ascii="仿宋_GB2312" w:hAnsi="黑体" w:eastAsia="仿宋_GB2312"/>
          <w:sz w:val="32"/>
          <w:szCs w:val="32"/>
        </w:rPr>
        <w:t>万元，主要包括：办公费、水费、电费、</w:t>
      </w:r>
      <w:r>
        <w:rPr>
          <w:rFonts w:hint="eastAsia" w:ascii="仿宋_GB2312" w:hAnsi="黑体" w:eastAsia="仿宋_GB2312"/>
          <w:sz w:val="32"/>
          <w:szCs w:val="32"/>
          <w:lang w:eastAsia="zh-CN"/>
        </w:rPr>
        <w:t>邮电费、物业管理费、差旅费、维修（护）费、会议费、培训费、工会经费、公务用车维护费、其他交通费用</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琼海市归国华侨联合会</w:t>
      </w:r>
      <w:r>
        <w:rPr>
          <w:rFonts w:hint="eastAsia" w:ascii="黑体" w:hAnsi="黑体" w:eastAsia="黑体" w:cs="黑体"/>
          <w:sz w:val="32"/>
          <w:szCs w:val="32"/>
          <w:lang w:val="en-US" w:eastAsia="zh-CN"/>
        </w:rPr>
        <w:t>2020</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rPr>
        <w:t>琼海市归国华侨联合会</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5.81</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2.31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2.31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2.94</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财政压减三公经费</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3.5</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rPr>
        <w:t>琼海市归国华侨联合会</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琼海市归国华侨联合会</w:t>
      </w:r>
      <w:r>
        <w:rPr>
          <w:rFonts w:hint="eastAsia" w:ascii="黑体" w:hAnsi="黑体" w:eastAsia="黑体" w:cs="黑体"/>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琼海市归国华侨联合会</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未安排政府性基金</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未安排政府性基金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琼海市归国华侨联合会</w:t>
      </w:r>
      <w:r>
        <w:rPr>
          <w:rFonts w:hint="eastAsia" w:ascii="黑体" w:hAnsi="黑体" w:eastAsia="黑体" w:cs="黑体"/>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按照综合预算原则，琼海市归国华侨联合会所有收入和支出均纳入部门预算管理。收入包括：一般公共预算收入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rPr>
        <w:t>琼海市归国华侨联合会</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112.77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琼海市归国华侨联合会</w:t>
      </w:r>
      <w:r>
        <w:rPr>
          <w:rFonts w:hint="eastAsia" w:ascii="黑体" w:hAnsi="黑体" w:eastAsia="黑体" w:cs="黑体"/>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琼海市归国华侨联合会</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112.77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112.77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3.46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一般公共预算收入减少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琼海市归国华侨联合会</w:t>
      </w:r>
      <w:r>
        <w:rPr>
          <w:rFonts w:hint="eastAsia" w:ascii="黑体" w:hAnsi="黑体" w:eastAsia="黑体" w:cs="黑体"/>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琼海市归国华侨联合会</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112.77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85.17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75.53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27.60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24.47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3.46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一般公共服务支出减少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琼海市归国华侨联合会</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本级的机关运行经费预算</w:t>
      </w:r>
      <w:r>
        <w:rPr>
          <w:rFonts w:hint="eastAsia" w:ascii="仿宋_GB2312" w:hAnsi="黑体" w:eastAsia="仿宋_GB2312" w:cs="仿宋_GB2312"/>
          <w:sz w:val="32"/>
          <w:szCs w:val="32"/>
          <w:lang w:val="en-US" w:eastAsia="zh-CN"/>
        </w:rPr>
        <w:t>9.93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琼海市归国华侨联合会</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本级政府采购预算总额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年12月31日，</w:t>
      </w:r>
      <w:r>
        <w:rPr>
          <w:rFonts w:hint="eastAsia" w:ascii="仿宋_GB2312" w:hAnsi="黑体" w:eastAsia="仿宋_GB2312" w:cs="仿宋_GB2312"/>
          <w:sz w:val="32"/>
          <w:szCs w:val="32"/>
        </w:rPr>
        <w:t>琼海市归国华侨联合会</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本级共有车辆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琼海市归国华侨联合会</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27.60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一</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lang w:eastAsia="zh-CN"/>
        </w:rPr>
        <w:t>二</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三</w:t>
      </w:r>
      <w:r>
        <w:rPr>
          <w:rFonts w:hint="eastAsia" w:ascii="仿宋_GB2312" w:hAnsi="宋体" w:eastAsia="仿宋_GB2312" w:cs="宋体"/>
          <w:color w:val="000000"/>
          <w:kern w:val="0"/>
          <w:sz w:val="32"/>
          <w:szCs w:val="30"/>
        </w:rPr>
        <w:t>、机关运行经费：包括办公及印刷费、邮电费、差旅费、会议费、福利费、日常维修费、专用材料及一般设备购置费、办公用房水电费、办公用房取暖费、办公用房物业管理费、公务用车运行维护费以及其他费用。</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四</w:t>
      </w:r>
      <w:r>
        <w:rPr>
          <w:rFonts w:hint="eastAsia" w:ascii="仿宋_GB2312" w:hAnsi="宋体" w:eastAsia="仿宋_GB2312" w:cs="宋体"/>
          <w:color w:val="000000"/>
          <w:kern w:val="0"/>
          <w:sz w:val="32"/>
          <w:szCs w:val="30"/>
        </w:rPr>
        <w:t>、一般公共服务（类）群众团体事务（款）行政运行（项）：指用于保障机构正常运行、开展日常工作的基本支出。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五</w:t>
      </w:r>
      <w:r>
        <w:rPr>
          <w:rFonts w:hint="eastAsia" w:ascii="仿宋_GB2312" w:hAnsi="宋体" w:eastAsia="仿宋_GB2312" w:cs="宋体"/>
          <w:color w:val="000000"/>
          <w:kern w:val="0"/>
          <w:sz w:val="32"/>
          <w:szCs w:val="30"/>
        </w:rPr>
        <w:t>、一般公共服务（类）群众团体事务（款）其他群众团体事务（项）：指用于除上述项目以外完成其他侨务工作任务的群众团体事务方面支出。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六</w:t>
      </w:r>
      <w:r>
        <w:rPr>
          <w:rFonts w:hint="eastAsia" w:ascii="仿宋_GB2312" w:hAnsi="宋体" w:eastAsia="仿宋_GB2312" w:cs="宋体"/>
          <w:color w:val="000000"/>
          <w:kern w:val="0"/>
          <w:sz w:val="32"/>
          <w:szCs w:val="30"/>
        </w:rPr>
        <w:t>、一般公共服务（类）港澳台侨事务（款）华侨事务（项）：指用于接待华侨及活动方面的支出。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十七</w:t>
      </w:r>
      <w:r>
        <w:rPr>
          <w:rFonts w:hint="eastAsia" w:ascii="仿宋_GB2312" w:hAnsi="宋体" w:eastAsia="仿宋_GB2312" w:cs="宋体"/>
          <w:color w:val="000000"/>
          <w:kern w:val="0"/>
          <w:sz w:val="32"/>
          <w:szCs w:val="30"/>
        </w:rPr>
        <w:t>、社会保障和就业支出（类）行政事业单位离退休（款）机关事业单位基本养老保险缴费支出（项）：反映机关事业单位实施养老保险制度由单位缴纳的基本养老保险费支出。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十八</w:t>
      </w:r>
      <w:r>
        <w:rPr>
          <w:rFonts w:hint="eastAsia" w:ascii="仿宋_GB2312" w:hAnsi="宋体" w:eastAsia="仿宋_GB2312" w:cs="宋体"/>
          <w:color w:val="000000"/>
          <w:kern w:val="0"/>
          <w:sz w:val="32"/>
          <w:szCs w:val="30"/>
        </w:rPr>
        <w:t>、社会保障和就业支出（类）抚恤（款）其他优抚支出（项）：指用于遗属生活补助方面的支出。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十九</w:t>
      </w:r>
      <w:r>
        <w:rPr>
          <w:rFonts w:hint="eastAsia"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lang w:eastAsia="zh-CN"/>
        </w:rPr>
        <w:t>卫生健康</w:t>
      </w:r>
      <w:r>
        <w:rPr>
          <w:rFonts w:hint="eastAsia" w:ascii="仿宋_GB2312" w:hAnsi="宋体" w:eastAsia="仿宋_GB2312" w:cs="宋体"/>
          <w:color w:val="000000"/>
          <w:kern w:val="0"/>
          <w:sz w:val="32"/>
          <w:szCs w:val="30"/>
        </w:rPr>
        <w:t>支出（类）行政事业单位医疗（款）行政单位医疗（项）：反映财政部门集中安排的行政单位基本医疗保险缴费经费，未参加医疗保险的行政单位的公费医疗经费，按国家规定享受离休人员待遇的医疗经费。</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w:t>
      </w:r>
      <w:r>
        <w:rPr>
          <w:rFonts w:hint="eastAsia" w:ascii="仿宋_GB2312" w:hAnsi="宋体" w:eastAsia="仿宋_GB2312" w:cs="宋体"/>
          <w:color w:val="000000"/>
          <w:kern w:val="0"/>
          <w:sz w:val="32"/>
          <w:szCs w:val="30"/>
          <w:lang w:eastAsia="zh-CN"/>
        </w:rPr>
        <w:t>卫生健康</w:t>
      </w:r>
      <w:r>
        <w:rPr>
          <w:rFonts w:hint="eastAsia" w:ascii="仿宋_GB2312" w:hAnsi="宋体" w:eastAsia="仿宋_GB2312" w:cs="宋体"/>
          <w:color w:val="000000"/>
          <w:kern w:val="0"/>
          <w:sz w:val="32"/>
          <w:szCs w:val="30"/>
        </w:rPr>
        <w:t>支出（类）行政事业单位医疗（款）公务员医疗补助（项）：反映财政部门集中安排的公务员医疗补助经费。</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w:t>
      </w:r>
      <w:r>
        <w:rPr>
          <w:rFonts w:hint="eastAsia" w:ascii="仿宋_GB2312" w:hAnsi="宋体" w:eastAsia="仿宋_GB2312" w:cs="宋体"/>
          <w:color w:val="000000"/>
          <w:kern w:val="0"/>
          <w:sz w:val="32"/>
          <w:szCs w:val="30"/>
          <w:lang w:eastAsia="zh-CN"/>
        </w:rPr>
        <w:t>一</w:t>
      </w:r>
      <w:r>
        <w:rPr>
          <w:rFonts w:hint="eastAsia" w:ascii="仿宋_GB2312" w:hAnsi="宋体" w:eastAsia="仿宋_GB2312" w:cs="宋体"/>
          <w:color w:val="000000"/>
          <w:kern w:val="0"/>
          <w:sz w:val="32"/>
          <w:szCs w:val="30"/>
        </w:rPr>
        <w:t>、住房保障（类）住房改革支出（款）住房公积金（项）：反映行政事业单位按人力资源和社会保障部、财政部规定的基本工资和津贴补贴以及规定比例为职工缴纳的住房公积金。</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2A5F"/>
    <w:rsid w:val="00003088"/>
    <w:rsid w:val="000366A9"/>
    <w:rsid w:val="001326C1"/>
    <w:rsid w:val="00173B57"/>
    <w:rsid w:val="001A23E1"/>
    <w:rsid w:val="001A7472"/>
    <w:rsid w:val="002530AD"/>
    <w:rsid w:val="00283E6E"/>
    <w:rsid w:val="00293316"/>
    <w:rsid w:val="002956BC"/>
    <w:rsid w:val="002A59FA"/>
    <w:rsid w:val="002E07A4"/>
    <w:rsid w:val="002E73B0"/>
    <w:rsid w:val="00343757"/>
    <w:rsid w:val="003847B6"/>
    <w:rsid w:val="004313AB"/>
    <w:rsid w:val="004522A5"/>
    <w:rsid w:val="00474F12"/>
    <w:rsid w:val="004A1C49"/>
    <w:rsid w:val="004B1A10"/>
    <w:rsid w:val="00517364"/>
    <w:rsid w:val="00522287"/>
    <w:rsid w:val="00525863"/>
    <w:rsid w:val="00537B3F"/>
    <w:rsid w:val="0059423F"/>
    <w:rsid w:val="005C2065"/>
    <w:rsid w:val="00640059"/>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E4EAF"/>
    <w:rsid w:val="008B5062"/>
    <w:rsid w:val="009262C2"/>
    <w:rsid w:val="00926751"/>
    <w:rsid w:val="00932F84"/>
    <w:rsid w:val="00947538"/>
    <w:rsid w:val="009547C1"/>
    <w:rsid w:val="009616E6"/>
    <w:rsid w:val="009846A5"/>
    <w:rsid w:val="00995DA5"/>
    <w:rsid w:val="009E613D"/>
    <w:rsid w:val="009F52FB"/>
    <w:rsid w:val="00A545A0"/>
    <w:rsid w:val="00AE2FF8"/>
    <w:rsid w:val="00BE1257"/>
    <w:rsid w:val="00C91D51"/>
    <w:rsid w:val="00CA7DBE"/>
    <w:rsid w:val="00CD7757"/>
    <w:rsid w:val="00CE0C42"/>
    <w:rsid w:val="00DC65EF"/>
    <w:rsid w:val="00DD3FD8"/>
    <w:rsid w:val="00E3389C"/>
    <w:rsid w:val="00E73A4A"/>
    <w:rsid w:val="00ED50D0"/>
    <w:rsid w:val="00ED6580"/>
    <w:rsid w:val="00F442C4"/>
    <w:rsid w:val="00F91B44"/>
    <w:rsid w:val="00FB0A31"/>
    <w:rsid w:val="00FF3698"/>
    <w:rsid w:val="265273AF"/>
    <w:rsid w:val="290527C6"/>
    <w:rsid w:val="32DB2734"/>
    <w:rsid w:val="48924C89"/>
    <w:rsid w:val="55216858"/>
    <w:rsid w:val="66541B72"/>
    <w:rsid w:val="758F058E"/>
    <w:rsid w:val="79D33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611</Words>
  <Characters>3484</Characters>
  <Lines>29</Lines>
  <Paragraphs>8</Paragraphs>
  <TotalTime>5</TotalTime>
  <ScaleCrop>false</ScaleCrop>
  <LinksUpToDate>false</LinksUpToDate>
  <CharactersWithSpaces>4087</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2020-02-12T02:54:00Z</cp:lastPrinted>
  <dcterms:modified xsi:type="dcterms:W3CDTF">2020-02-12T07:26:39Z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