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sz w:val="84"/>
          <w:szCs w:val="84"/>
          <w:u w:val="single"/>
        </w:rPr>
      </w:pPr>
    </w:p>
    <w:p>
      <w:pPr>
        <w:rPr>
          <w:rFonts w:cs="Times New Roman"/>
          <w:sz w:val="84"/>
          <w:szCs w:val="84"/>
          <w:u w:val="single"/>
        </w:rPr>
      </w:pPr>
    </w:p>
    <w:p>
      <w:pPr>
        <w:rPr>
          <w:rFonts w:cs="Times New Roman"/>
          <w:sz w:val="84"/>
          <w:szCs w:val="84"/>
          <w:u w:val="single"/>
        </w:rPr>
      </w:pPr>
    </w:p>
    <w:p>
      <w:pPr>
        <w:rPr>
          <w:rFonts w:cs="Times New Roman"/>
          <w:sz w:val="84"/>
          <w:szCs w:val="84"/>
          <w:u w:val="single"/>
        </w:rPr>
      </w:pPr>
    </w:p>
    <w:p>
      <w:pPr>
        <w:jc w:val="center"/>
        <w:rPr>
          <w:rFonts w:cs="Times New Roman"/>
          <w:sz w:val="72"/>
          <w:szCs w:val="72"/>
        </w:rPr>
      </w:pPr>
      <w:r>
        <w:rPr>
          <w:sz w:val="72"/>
          <w:szCs w:val="72"/>
        </w:rPr>
        <w:t>20</w:t>
      </w:r>
      <w:r>
        <w:rPr>
          <w:rFonts w:hint="eastAsia"/>
          <w:sz w:val="72"/>
          <w:szCs w:val="72"/>
          <w:lang w:val="en-US" w:eastAsia="zh-CN"/>
        </w:rPr>
        <w:t>20</w:t>
      </w:r>
      <w:r>
        <w:rPr>
          <w:rFonts w:hint="eastAsia" w:cs="宋体"/>
          <w:sz w:val="72"/>
          <w:szCs w:val="72"/>
        </w:rPr>
        <w:t>年党研室部门预算</w:t>
      </w: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rPr>
          <w:rFonts w:cs="Times New Roman"/>
          <w:sz w:val="84"/>
          <w:szCs w:val="84"/>
        </w:rPr>
      </w:pPr>
    </w:p>
    <w:p>
      <w:pPr>
        <w:jc w:val="center"/>
        <w:rPr>
          <w:rFonts w:ascii="黑体" w:hAnsi="黑体" w:eastAsia="黑体" w:cs="Times New Roman"/>
          <w:sz w:val="52"/>
          <w:szCs w:val="52"/>
        </w:rPr>
      </w:pPr>
      <w:r>
        <w:rPr>
          <w:rFonts w:hint="eastAsia" w:ascii="黑体" w:hAnsi="黑体" w:eastAsia="黑体" w:cs="黑体"/>
          <w:sz w:val="52"/>
          <w:szCs w:val="52"/>
        </w:rPr>
        <w:t>目录</w:t>
      </w:r>
    </w:p>
    <w:p>
      <w:pPr>
        <w:pStyle w:val="10"/>
        <w:numPr>
          <w:ilvl w:val="0"/>
          <w:numId w:val="1"/>
        </w:numPr>
        <w:ind w:firstLineChars="0"/>
        <w:jc w:val="left"/>
        <w:rPr>
          <w:rFonts w:ascii="黑体" w:hAnsi="黑体" w:eastAsia="黑体" w:cs="Times New Roman"/>
          <w:sz w:val="32"/>
          <w:szCs w:val="32"/>
        </w:rPr>
      </w:pP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sz w:val="32"/>
          <w:szCs w:val="32"/>
        </w:rPr>
        <w:t>党研室概况</w:t>
      </w:r>
    </w:p>
    <w:p>
      <w:pPr>
        <w:pStyle w:val="10"/>
        <w:numPr>
          <w:ilvl w:val="0"/>
          <w:numId w:val="2"/>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pStyle w:val="10"/>
        <w:numPr>
          <w:ilvl w:val="0"/>
          <w:numId w:val="2"/>
        </w:numPr>
        <w:ind w:firstLineChars="0"/>
        <w:jc w:val="left"/>
        <w:rPr>
          <w:rFonts w:ascii="黑体" w:hAnsi="黑体" w:eastAsia="黑体" w:cs="Times New Roman"/>
          <w:sz w:val="32"/>
          <w:szCs w:val="32"/>
        </w:rPr>
      </w:pPr>
      <w:r>
        <w:rPr>
          <w:rFonts w:hint="eastAsia" w:ascii="黑体" w:hAnsi="黑体" w:eastAsia="黑体" w:cs="黑体"/>
          <w:sz w:val="32"/>
          <w:szCs w:val="32"/>
        </w:rPr>
        <w:t>部门预算单位构成</w:t>
      </w:r>
    </w:p>
    <w:p>
      <w:pPr>
        <w:pStyle w:val="10"/>
        <w:numPr>
          <w:ilvl w:val="0"/>
          <w:numId w:val="1"/>
        </w:numPr>
        <w:ind w:firstLineChars="0"/>
        <w:jc w:val="lef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党研室</w:t>
      </w:r>
      <w:r>
        <w:rPr>
          <w:rFonts w:ascii="黑体" w:hAnsi="黑体" w:eastAsia="黑体" w:cs="黑体"/>
          <w:sz w:val="32"/>
          <w:szCs w:val="32"/>
        </w:rPr>
        <w:t>2</w:t>
      </w:r>
      <w:r>
        <w:rPr>
          <w:rFonts w:hint="eastAsia" w:ascii="黑体" w:hAnsi="黑体" w:eastAsia="黑体" w:cs="黑体"/>
          <w:sz w:val="32"/>
          <w:szCs w:val="32"/>
          <w:lang w:val="en-US" w:eastAsia="zh-CN"/>
        </w:rPr>
        <w:t>020</w:t>
      </w:r>
      <w:r>
        <w:rPr>
          <w:rFonts w:hint="eastAsia" w:ascii="黑体" w:hAnsi="黑体" w:eastAsia="黑体" w:cs="黑体"/>
          <w:sz w:val="32"/>
          <w:szCs w:val="32"/>
        </w:rPr>
        <w:t>年部门预算表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1"/>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10"/>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党研室</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年部门预算情况说明</w:t>
      </w:r>
    </w:p>
    <w:p>
      <w:pPr>
        <w:pStyle w:val="10"/>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名词解释</w:t>
      </w:r>
    </w:p>
    <w:p>
      <w:pPr>
        <w:pStyle w:val="10"/>
        <w:ind w:left="1320" w:firstLine="0" w:firstLineChars="0"/>
        <w:jc w:val="left"/>
        <w:rPr>
          <w:rFonts w:ascii="黑体" w:hAnsi="黑体" w:eastAsia="黑体" w:cs="Times New Roman"/>
          <w:sz w:val="32"/>
          <w:szCs w:val="32"/>
        </w:rPr>
      </w:pPr>
    </w:p>
    <w:p>
      <w:pPr>
        <w:pStyle w:val="10"/>
        <w:ind w:left="1320" w:firstLine="0" w:firstLineChars="0"/>
        <w:jc w:val="left"/>
        <w:rPr>
          <w:rFonts w:ascii="黑体" w:hAnsi="黑体" w:eastAsia="黑体" w:cs="Times New Roman"/>
          <w:sz w:val="32"/>
          <w:szCs w:val="32"/>
        </w:rPr>
      </w:pPr>
    </w:p>
    <w:p>
      <w:pPr>
        <w:pStyle w:val="10"/>
        <w:ind w:left="0" w:leftChars="0" w:firstLine="0" w:firstLineChars="0"/>
        <w:jc w:val="left"/>
        <w:rPr>
          <w:rFonts w:ascii="黑体" w:hAnsi="黑体" w:eastAsia="黑体" w:cs="Times New Roman"/>
          <w:sz w:val="32"/>
          <w:szCs w:val="32"/>
        </w:rPr>
      </w:pPr>
    </w:p>
    <w:p>
      <w:pPr>
        <w:pStyle w:val="10"/>
        <w:ind w:left="1320" w:firstLine="0" w:firstLineChars="0"/>
        <w:jc w:val="left"/>
        <w:rPr>
          <w:rFonts w:ascii="黑体" w:hAnsi="黑体" w:eastAsia="黑体" w:cs="Times New Roman"/>
          <w:sz w:val="32"/>
          <w:szCs w:val="32"/>
        </w:rPr>
      </w:pPr>
    </w:p>
    <w:p>
      <w:pPr>
        <w:pStyle w:val="10"/>
        <w:numPr>
          <w:ilvl w:val="0"/>
          <w:numId w:val="4"/>
        </w:numPr>
        <w:ind w:firstLineChars="0"/>
        <w:jc w:val="center"/>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党研室概况</w:t>
      </w:r>
    </w:p>
    <w:p>
      <w:pPr>
        <w:jc w:val="left"/>
        <w:rPr>
          <w:rFonts w:ascii="仿宋_GB2312" w:hAnsi="仿宋_GB2312" w:eastAsia="仿宋_GB2312" w:cs="Times New Roman"/>
          <w:sz w:val="32"/>
          <w:szCs w:val="32"/>
        </w:rPr>
      </w:pPr>
    </w:p>
    <w:p>
      <w:pPr>
        <w:pStyle w:val="10"/>
        <w:numPr>
          <w:ilvl w:val="0"/>
          <w:numId w:val="5"/>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pStyle w:val="11"/>
        <w:spacing w:line="540" w:lineRule="exact"/>
        <w:ind w:firstLine="31680" w:firstLineChars="100"/>
        <w:jc w:val="left"/>
        <w:rPr>
          <w:rFonts w:ascii="黑体" w:hAnsi="黑体" w:eastAsia="黑体" w:cs="Times New Roman"/>
          <w:sz w:val="32"/>
          <w:szCs w:val="32"/>
        </w:rPr>
      </w:pPr>
      <w:r>
        <w:rPr>
          <w:rFonts w:hint="eastAsia" w:ascii="仿宋_GB2312" w:hAnsi="宋体" w:eastAsia="仿宋_GB2312" w:cs="仿宋_GB2312"/>
          <w:color w:val="000000"/>
          <w:kern w:val="0"/>
          <w:sz w:val="28"/>
          <w:szCs w:val="28"/>
        </w:rPr>
        <w:t>（一）依法拟定并组织实施本市党史、地方志和地方综合年鉴工作的发展规划、计划；</w:t>
      </w:r>
      <w:r>
        <w:rPr>
          <w:rFonts w:ascii="仿宋_GB2312" w:hAnsi="宋体" w:eastAsia="仿宋_GB2312" w:cs="Times New Roman"/>
          <w:color w:val="000000"/>
          <w:kern w:val="0"/>
          <w:sz w:val="28"/>
          <w:szCs w:val="28"/>
        </w:rPr>
        <w:t> </w:t>
      </w:r>
      <w:r>
        <w:rPr>
          <w:rFonts w:ascii="仿宋_GB2312" w:hAnsi="宋体" w:eastAsia="仿宋_GB2312" w:cs="Times New Roman"/>
          <w:color w:val="000000"/>
          <w:kern w:val="0"/>
          <w:sz w:val="28"/>
          <w:szCs w:val="28"/>
        </w:rPr>
        <w:br w:type="textWrapping"/>
      </w:r>
      <w:r>
        <w:rPr>
          <w:rFonts w:ascii="仿宋_GB2312" w:hAnsi="宋体" w:eastAsia="仿宋_GB2312" w:cs="Times New Roman"/>
          <w:color w:val="000000"/>
          <w:kern w:val="0"/>
          <w:sz w:val="28"/>
          <w:szCs w:val="28"/>
        </w:rPr>
        <w:t>  </w:t>
      </w:r>
      <w:r>
        <w:rPr>
          <w:rFonts w:hint="eastAsia" w:ascii="仿宋_GB2312" w:hAnsi="宋体" w:eastAsia="仿宋_GB2312" w:cs="仿宋_GB2312"/>
          <w:color w:val="000000"/>
          <w:kern w:val="0"/>
          <w:sz w:val="28"/>
          <w:szCs w:val="28"/>
        </w:rPr>
        <w:t>（二）负责向中央和省有关部门提供琼海市重要史料的工作；负责琼海市中共党史、地方志和年鉴方面的史料、资料、照片的征集、整理、归档、研究、编纂和出版、发行工作以及提供利用、宣传教育工作；</w:t>
      </w:r>
      <w:r>
        <w:rPr>
          <w:rFonts w:ascii="仿宋_GB2312" w:hAnsi="宋体" w:eastAsia="仿宋_GB2312" w:cs="Times New Roman"/>
          <w:color w:val="000000"/>
          <w:kern w:val="0"/>
          <w:sz w:val="28"/>
          <w:szCs w:val="28"/>
        </w:rPr>
        <w:t> </w:t>
      </w:r>
      <w:r>
        <w:rPr>
          <w:rFonts w:ascii="仿宋_GB2312" w:hAnsi="宋体" w:eastAsia="仿宋_GB2312" w:cs="Times New Roman"/>
          <w:color w:val="000000"/>
          <w:kern w:val="0"/>
          <w:sz w:val="28"/>
          <w:szCs w:val="28"/>
        </w:rPr>
        <w:br w:type="textWrapping"/>
      </w:r>
      <w:r>
        <w:rPr>
          <w:rFonts w:ascii="仿宋_GB2312" w:hAnsi="宋体" w:eastAsia="仿宋_GB2312" w:cs="Times New Roman"/>
          <w:color w:val="000000"/>
          <w:kern w:val="0"/>
          <w:sz w:val="28"/>
          <w:szCs w:val="28"/>
        </w:rPr>
        <w:t>  </w:t>
      </w:r>
      <w:r>
        <w:rPr>
          <w:rFonts w:hint="eastAsia" w:ascii="仿宋_GB2312" w:hAnsi="宋体" w:eastAsia="仿宋_GB2312" w:cs="仿宋_GB2312"/>
          <w:color w:val="000000"/>
          <w:kern w:val="0"/>
          <w:sz w:val="28"/>
          <w:szCs w:val="28"/>
        </w:rPr>
        <w:t>（三）负责与琼海有关的重大历史题材和重要历史人物的图书、影视音像作品的审稿工作；</w:t>
      </w:r>
      <w:r>
        <w:rPr>
          <w:rFonts w:ascii="仿宋_GB2312" w:hAnsi="宋体" w:eastAsia="仿宋_GB2312" w:cs="Times New Roman"/>
          <w:color w:val="000000"/>
          <w:kern w:val="0"/>
          <w:sz w:val="28"/>
          <w:szCs w:val="28"/>
        </w:rPr>
        <w:t> </w:t>
      </w:r>
      <w:r>
        <w:rPr>
          <w:rFonts w:ascii="仿宋_GB2312" w:hAnsi="宋体" w:eastAsia="仿宋_GB2312" w:cs="Times New Roman"/>
          <w:color w:val="000000"/>
          <w:kern w:val="0"/>
          <w:sz w:val="28"/>
          <w:szCs w:val="28"/>
        </w:rPr>
        <w:br w:type="textWrapping"/>
      </w:r>
      <w:r>
        <w:rPr>
          <w:rFonts w:ascii="仿宋_GB2312" w:hAnsi="宋体" w:eastAsia="仿宋_GB2312" w:cs="Times New Roman"/>
          <w:color w:val="000000"/>
          <w:kern w:val="0"/>
          <w:sz w:val="28"/>
          <w:szCs w:val="28"/>
        </w:rPr>
        <w:t>  </w:t>
      </w:r>
      <w:r>
        <w:rPr>
          <w:rFonts w:hint="eastAsia" w:ascii="仿宋_GB2312" w:hAnsi="宋体" w:eastAsia="仿宋_GB2312" w:cs="仿宋_GB2312"/>
          <w:color w:val="000000"/>
          <w:kern w:val="0"/>
          <w:sz w:val="28"/>
          <w:szCs w:val="28"/>
        </w:rPr>
        <w:t>（四）负责市直单位、各镇史志书稿的审稿工作；</w:t>
      </w:r>
      <w:r>
        <w:rPr>
          <w:rFonts w:ascii="仿宋_GB2312" w:hAnsi="宋体" w:eastAsia="仿宋_GB2312" w:cs="Times New Roman"/>
          <w:color w:val="000000"/>
          <w:kern w:val="0"/>
          <w:sz w:val="28"/>
          <w:szCs w:val="28"/>
        </w:rPr>
        <w:t> </w:t>
      </w:r>
      <w:r>
        <w:rPr>
          <w:rFonts w:ascii="仿宋_GB2312" w:hAnsi="宋体" w:eastAsia="仿宋_GB2312" w:cs="Times New Roman"/>
          <w:color w:val="000000"/>
          <w:kern w:val="0"/>
          <w:sz w:val="28"/>
          <w:szCs w:val="28"/>
        </w:rPr>
        <w:br w:type="textWrapping"/>
      </w:r>
      <w:r>
        <w:rPr>
          <w:rFonts w:ascii="仿宋_GB2312" w:hAnsi="宋体" w:eastAsia="仿宋_GB2312" w:cs="Times New Roman"/>
          <w:color w:val="000000"/>
          <w:kern w:val="0"/>
          <w:sz w:val="28"/>
          <w:szCs w:val="28"/>
        </w:rPr>
        <w:t>  </w:t>
      </w:r>
      <w:r>
        <w:rPr>
          <w:rFonts w:hint="eastAsia" w:ascii="仿宋_GB2312" w:hAnsi="宋体" w:eastAsia="仿宋_GB2312" w:cs="仿宋_GB2312"/>
          <w:color w:val="000000"/>
          <w:kern w:val="0"/>
          <w:sz w:val="28"/>
          <w:szCs w:val="28"/>
        </w:rPr>
        <w:t>（五）会同有关部门做好琼海市革命历史纪念设施、教育基地的规划和建设工作；</w:t>
      </w:r>
      <w:r>
        <w:rPr>
          <w:rFonts w:ascii="仿宋_GB2312" w:hAnsi="宋体" w:eastAsia="仿宋_GB2312" w:cs="Times New Roman"/>
          <w:color w:val="000000"/>
          <w:kern w:val="0"/>
          <w:sz w:val="28"/>
          <w:szCs w:val="28"/>
        </w:rPr>
        <w:t> </w:t>
      </w:r>
      <w:r>
        <w:rPr>
          <w:rFonts w:ascii="仿宋_GB2312" w:hAnsi="宋体" w:eastAsia="仿宋_GB2312" w:cs="Times New Roman"/>
          <w:color w:val="000000"/>
          <w:kern w:val="0"/>
          <w:sz w:val="28"/>
          <w:szCs w:val="28"/>
        </w:rPr>
        <w:br w:type="textWrapping"/>
      </w:r>
      <w:r>
        <w:rPr>
          <w:rFonts w:ascii="仿宋_GB2312" w:hAnsi="宋体" w:eastAsia="仿宋_GB2312" w:cs="Times New Roman"/>
          <w:color w:val="000000"/>
          <w:kern w:val="0"/>
          <w:sz w:val="28"/>
          <w:szCs w:val="28"/>
        </w:rPr>
        <w:t>  </w:t>
      </w:r>
      <w:r>
        <w:rPr>
          <w:rFonts w:hint="eastAsia" w:ascii="仿宋_GB2312" w:hAnsi="宋体" w:eastAsia="仿宋_GB2312" w:cs="仿宋_GB2312"/>
          <w:color w:val="000000"/>
          <w:kern w:val="0"/>
          <w:sz w:val="28"/>
          <w:szCs w:val="28"/>
        </w:rPr>
        <w:t>（六）承担全市史志学术研究成果的评审、管理工作；</w:t>
      </w:r>
      <w:r>
        <w:rPr>
          <w:rFonts w:ascii="仿宋_GB2312" w:hAnsi="宋体" w:eastAsia="仿宋_GB2312" w:cs="Times New Roman"/>
          <w:color w:val="000000"/>
          <w:kern w:val="0"/>
          <w:sz w:val="28"/>
          <w:szCs w:val="28"/>
        </w:rPr>
        <w:t> </w:t>
      </w:r>
      <w:r>
        <w:rPr>
          <w:rFonts w:ascii="仿宋_GB2312" w:hAnsi="宋体" w:eastAsia="仿宋_GB2312" w:cs="Times New Roman"/>
          <w:color w:val="000000"/>
          <w:kern w:val="0"/>
          <w:sz w:val="28"/>
          <w:szCs w:val="28"/>
        </w:rPr>
        <w:br w:type="textWrapping"/>
      </w:r>
      <w:r>
        <w:rPr>
          <w:rFonts w:ascii="仿宋_GB2312" w:hAnsi="宋体" w:eastAsia="仿宋_GB2312" w:cs="Times New Roman"/>
          <w:color w:val="000000"/>
          <w:kern w:val="0"/>
          <w:sz w:val="28"/>
          <w:szCs w:val="28"/>
        </w:rPr>
        <w:t>  </w:t>
      </w:r>
      <w:r>
        <w:rPr>
          <w:rFonts w:hint="eastAsia" w:ascii="仿宋_GB2312" w:hAnsi="宋体" w:eastAsia="仿宋_GB2312" w:cs="仿宋_GB2312"/>
          <w:color w:val="000000"/>
          <w:kern w:val="0"/>
          <w:sz w:val="28"/>
          <w:szCs w:val="28"/>
        </w:rPr>
        <w:t>（七）承办市委以及中央、省史志部门交办的其他工作。</w:t>
      </w:r>
    </w:p>
    <w:p>
      <w:pPr>
        <w:pStyle w:val="10"/>
        <w:ind w:left="640" w:firstLine="0" w:firstLineChars="0"/>
        <w:jc w:val="left"/>
        <w:rPr>
          <w:rFonts w:ascii="仿宋_GB2312" w:hAnsi="黑体" w:eastAsia="仿宋_GB2312" w:cs="Times New Roman"/>
          <w:sz w:val="32"/>
          <w:szCs w:val="32"/>
        </w:rPr>
      </w:pPr>
    </w:p>
    <w:p>
      <w:pPr>
        <w:pStyle w:val="10"/>
        <w:numPr>
          <w:ilvl w:val="0"/>
          <w:numId w:val="5"/>
        </w:numPr>
        <w:ind w:firstLineChars="0"/>
        <w:jc w:val="left"/>
        <w:rPr>
          <w:rFonts w:ascii="黑体" w:hAnsi="黑体" w:eastAsia="黑体" w:cs="Times New Roman"/>
          <w:sz w:val="32"/>
          <w:szCs w:val="32"/>
        </w:rPr>
      </w:pPr>
      <w:r>
        <w:rPr>
          <w:rFonts w:hint="eastAsia" w:ascii="黑体" w:hAnsi="黑体" w:eastAsia="黑体" w:cs="黑体"/>
          <w:sz w:val="32"/>
          <w:szCs w:val="32"/>
        </w:rPr>
        <w:t>部门预算单位构成</w:t>
      </w:r>
    </w:p>
    <w:p>
      <w:pPr>
        <w:ind w:left="31680" w:leftChars="381" w:hangingChars="200" w:firstLine="3168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纳入党研室</w:t>
      </w:r>
      <w:r>
        <w:rPr>
          <w:rFonts w:hint="eastAsia" w:ascii="仿宋_GB2312" w:hAnsi="宋体" w:eastAsia="仿宋_GB2312" w:cs="仿宋_GB2312"/>
          <w:color w:val="000000"/>
          <w:kern w:val="0"/>
          <w:sz w:val="32"/>
          <w:szCs w:val="32"/>
          <w:lang w:val="en-US" w:eastAsia="zh-CN"/>
        </w:rPr>
        <w:t>2020</w:t>
      </w:r>
      <w:r>
        <w:rPr>
          <w:rFonts w:hint="eastAsia" w:ascii="仿宋_GB2312" w:hAnsi="宋体" w:eastAsia="仿宋_GB2312" w:cs="仿宋_GB2312"/>
          <w:color w:val="000000"/>
          <w:kern w:val="0"/>
          <w:sz w:val="32"/>
          <w:szCs w:val="32"/>
        </w:rPr>
        <w:t>年部门预算编制范围的二级预算单</w:t>
      </w:r>
    </w:p>
    <w:p>
      <w:pPr>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位</w:t>
      </w:r>
      <w:r>
        <w:rPr>
          <w:rFonts w:hint="eastAsia" w:ascii="仿宋_GB2312" w:hAnsi="宋体" w:eastAsia="仿宋_GB2312" w:cs="仿宋_GB2312"/>
          <w:color w:val="000000"/>
          <w:kern w:val="0"/>
          <w:sz w:val="32"/>
          <w:szCs w:val="32"/>
          <w:lang w:eastAsia="zh-CN"/>
        </w:rPr>
        <w:t>包括：琼海市党研室本级</w:t>
      </w:r>
      <w:r>
        <w:rPr>
          <w:rFonts w:hint="eastAsia" w:ascii="仿宋_GB2312" w:hAnsi="宋体" w:eastAsia="仿宋_GB2312" w:cs="仿宋_GB2312"/>
          <w:color w:val="000000"/>
          <w:kern w:val="0"/>
          <w:sz w:val="32"/>
          <w:szCs w:val="32"/>
        </w:rPr>
        <w:t>。</w:t>
      </w:r>
    </w:p>
    <w:p>
      <w:pPr>
        <w:jc w:val="left"/>
        <w:rPr>
          <w:rFonts w:hint="eastAsia" w:ascii="仿宋_GB2312" w:hAnsi="宋体" w:eastAsia="仿宋_GB2312" w:cs="仿宋_GB2312"/>
          <w:color w:val="000000"/>
          <w:kern w:val="0"/>
          <w:sz w:val="32"/>
          <w:szCs w:val="32"/>
        </w:rPr>
      </w:pPr>
    </w:p>
    <w:p>
      <w:pPr>
        <w:jc w:val="left"/>
        <w:rPr>
          <w:rFonts w:hint="eastAsia" w:ascii="仿宋_GB2312" w:hAnsi="宋体" w:eastAsia="仿宋_GB2312" w:cs="仿宋_GB2312"/>
          <w:color w:val="000000"/>
          <w:kern w:val="0"/>
          <w:sz w:val="32"/>
          <w:szCs w:val="32"/>
        </w:rPr>
      </w:pPr>
    </w:p>
    <w:p>
      <w:pPr>
        <w:jc w:val="left"/>
        <w:rPr>
          <w:rFonts w:hint="eastAsia" w:ascii="仿宋_GB2312" w:hAnsi="宋体" w:eastAsia="仿宋_GB2312" w:cs="仿宋_GB2312"/>
          <w:color w:val="000000"/>
          <w:kern w:val="0"/>
          <w:sz w:val="32"/>
          <w:szCs w:val="32"/>
        </w:rPr>
      </w:pPr>
    </w:p>
    <w:p>
      <w:pPr>
        <w:ind w:left="800"/>
        <w:jc w:val="center"/>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sz w:val="32"/>
          <w:szCs w:val="32"/>
        </w:rPr>
        <w:t>党研室</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年部门预算表</w:t>
      </w:r>
    </w:p>
    <w:p>
      <w:pPr>
        <w:ind w:left="800"/>
        <w:jc w:val="left"/>
        <w:rPr>
          <w:rFonts w:ascii="黑体" w:hAnsi="黑体" w:eastAsia="黑体" w:cs="Times New Roman"/>
          <w:sz w:val="32"/>
          <w:szCs w:val="32"/>
        </w:rPr>
      </w:pPr>
    </w:p>
    <w:p>
      <w:pPr>
        <w:ind w:left="800"/>
        <w:jc w:val="center"/>
        <w:rPr>
          <w:rFonts w:ascii="仿宋_GB2312" w:hAnsi="黑体" w:eastAsia="仿宋_GB2312" w:cs="Times New Roman"/>
          <w:b/>
          <w:bCs/>
          <w:sz w:val="32"/>
          <w:szCs w:val="32"/>
        </w:rPr>
      </w:pPr>
      <w:r>
        <w:rPr>
          <w:rFonts w:hint="eastAsia" w:ascii="仿宋_GB2312" w:hAnsi="黑体" w:eastAsia="仿宋_GB2312" w:cs="仿宋_GB2312"/>
          <w:b/>
          <w:bCs/>
          <w:sz w:val="32"/>
          <w:szCs w:val="32"/>
        </w:rPr>
        <w:t>（此部分内容即为部门预算公开表）</w:t>
      </w:r>
    </w:p>
    <w:p>
      <w:pP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党研室</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年部门预算情况说明</w:t>
      </w:r>
    </w:p>
    <w:p>
      <w:pPr>
        <w:jc w:val="center"/>
        <w:rPr>
          <w:rFonts w:ascii="黑体" w:hAnsi="黑体" w:eastAsia="黑体" w:cs="Times New Roman"/>
          <w:sz w:val="32"/>
          <w:szCs w:val="32"/>
        </w:rPr>
      </w:pPr>
    </w:p>
    <w:p>
      <w:pPr>
        <w:ind w:firstLine="31680" w:firstLineChars="200"/>
        <w:jc w:val="left"/>
        <w:rPr>
          <w:rFonts w:ascii="黑体" w:hAnsi="黑体" w:eastAsia="黑体" w:cs="Times New Roman"/>
          <w:sz w:val="32"/>
          <w:szCs w:val="32"/>
        </w:rPr>
      </w:pPr>
      <w:r>
        <w:rPr>
          <w:rFonts w:hint="eastAsia" w:ascii="黑体" w:hAnsi="黑体" w:eastAsia="黑体" w:cs="黑体"/>
          <w:sz w:val="32"/>
          <w:szCs w:val="32"/>
        </w:rPr>
        <w:t>一、关于党研室</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年财政拨款收支预算情况的总体说明</w:t>
      </w:r>
    </w:p>
    <w:p>
      <w:pPr>
        <w:ind w:firstLine="3168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党研室</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年财政拨款收支总预算</w:t>
      </w:r>
      <w:r>
        <w:rPr>
          <w:rFonts w:hint="eastAsia" w:ascii="仿宋_GB2312" w:hAnsi="黑体" w:eastAsia="仿宋_GB2312" w:cs="仿宋_GB2312"/>
          <w:sz w:val="32"/>
          <w:szCs w:val="32"/>
          <w:lang w:val="en-US" w:eastAsia="zh-CN"/>
        </w:rPr>
        <w:t>176.35</w:t>
      </w:r>
      <w:r>
        <w:rPr>
          <w:rFonts w:hint="eastAsia" w:ascii="仿宋_GB2312" w:hAnsi="黑体" w:eastAsia="仿宋_GB2312" w:cs="仿宋_GB2312"/>
          <w:sz w:val="32"/>
          <w:szCs w:val="32"/>
        </w:rPr>
        <w:t>万元。其中，收入总计</w:t>
      </w:r>
      <w:r>
        <w:rPr>
          <w:rFonts w:hint="eastAsia" w:ascii="仿宋_GB2312" w:hAnsi="黑体" w:eastAsia="仿宋_GB2312" w:cs="仿宋_GB2312"/>
          <w:sz w:val="32"/>
          <w:szCs w:val="32"/>
          <w:lang w:val="en-US" w:eastAsia="zh-CN"/>
        </w:rPr>
        <w:t>176.35</w:t>
      </w:r>
      <w:r>
        <w:rPr>
          <w:rFonts w:hint="eastAsia" w:ascii="仿宋_GB2312" w:hAnsi="黑体" w:eastAsia="仿宋_GB2312" w:cs="仿宋_GB2312"/>
          <w:sz w:val="32"/>
          <w:szCs w:val="32"/>
        </w:rPr>
        <w:t>万元，包括一般公共预算本年收入</w:t>
      </w:r>
      <w:r>
        <w:rPr>
          <w:rFonts w:hint="eastAsia" w:ascii="仿宋_GB2312" w:hAnsi="黑体" w:eastAsia="仿宋_GB2312" w:cs="仿宋_GB2312"/>
          <w:sz w:val="32"/>
          <w:szCs w:val="32"/>
          <w:lang w:val="en-US" w:eastAsia="zh-CN"/>
        </w:rPr>
        <w:t>96.85</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cs="仿宋_GB2312"/>
          <w:sz w:val="32"/>
          <w:szCs w:val="32"/>
        </w:rPr>
        <w:t>万元，政府性基金预算本年收入</w:t>
      </w:r>
      <w:r>
        <w:rPr>
          <w:rFonts w:hint="eastAsia" w:ascii="仿宋_GB2312" w:hAnsi="黑体" w:eastAsia="仿宋_GB2312" w:cs="仿宋_GB2312"/>
          <w:sz w:val="32"/>
          <w:szCs w:val="32"/>
          <w:lang w:val="en-US" w:eastAsia="zh-CN"/>
        </w:rPr>
        <w:t>79.5</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cs="仿宋_GB2312"/>
          <w:sz w:val="32"/>
          <w:szCs w:val="32"/>
        </w:rPr>
        <w:t>万元；支出总计</w:t>
      </w:r>
      <w:r>
        <w:rPr>
          <w:rFonts w:hint="eastAsia" w:ascii="仿宋_GB2312" w:hAnsi="黑体" w:eastAsia="仿宋_GB2312" w:cs="仿宋_GB2312"/>
          <w:sz w:val="32"/>
          <w:szCs w:val="32"/>
          <w:lang w:val="en-US" w:eastAsia="zh-CN"/>
        </w:rPr>
        <w:t>176.35</w:t>
      </w:r>
      <w:r>
        <w:rPr>
          <w:rFonts w:hint="eastAsia" w:ascii="仿宋_GB2312" w:hAnsi="黑体" w:eastAsia="仿宋_GB2312" w:cs="仿宋_GB2312"/>
          <w:sz w:val="32"/>
          <w:szCs w:val="32"/>
        </w:rPr>
        <w:t>万元，包括一般公共服务支出</w:t>
      </w:r>
      <w:r>
        <w:rPr>
          <w:rFonts w:ascii="仿宋_GB2312" w:hAnsi="黑体" w:eastAsia="仿宋_GB2312" w:cs="仿宋_GB2312"/>
          <w:sz w:val="32"/>
          <w:szCs w:val="32"/>
        </w:rPr>
        <w:t>7</w:t>
      </w:r>
      <w:r>
        <w:rPr>
          <w:rFonts w:hint="eastAsia" w:ascii="仿宋_GB2312" w:hAnsi="黑体" w:eastAsia="仿宋_GB2312" w:cs="仿宋_GB2312"/>
          <w:sz w:val="32"/>
          <w:szCs w:val="32"/>
          <w:lang w:val="en-US" w:eastAsia="zh-CN"/>
        </w:rPr>
        <w:t>4.03</w:t>
      </w:r>
      <w:r>
        <w:rPr>
          <w:rFonts w:hint="eastAsia" w:ascii="仿宋_GB2312" w:hAnsi="黑体" w:eastAsia="仿宋_GB2312" w:cs="仿宋_GB2312"/>
          <w:sz w:val="32"/>
          <w:szCs w:val="32"/>
        </w:rPr>
        <w:t>万元、社会保障和就业支出</w:t>
      </w:r>
      <w:r>
        <w:rPr>
          <w:rFonts w:hint="eastAsia" w:ascii="仿宋_GB2312" w:hAnsi="黑体" w:eastAsia="仿宋_GB2312" w:cs="仿宋_GB2312"/>
          <w:sz w:val="32"/>
          <w:szCs w:val="32"/>
          <w:lang w:val="en-US" w:eastAsia="zh-CN"/>
        </w:rPr>
        <w:t>6.47</w:t>
      </w:r>
      <w:r>
        <w:rPr>
          <w:rFonts w:hint="eastAsia" w:ascii="仿宋_GB2312" w:hAnsi="黑体" w:eastAsia="仿宋_GB2312" w:cs="仿宋_GB2312"/>
          <w:sz w:val="32"/>
          <w:szCs w:val="32"/>
        </w:rPr>
        <w:t>万元、卫生健康支出</w:t>
      </w:r>
      <w:r>
        <w:rPr>
          <w:rFonts w:ascii="仿宋_GB2312" w:hAnsi="黑体" w:eastAsia="仿宋_GB2312" w:cs="仿宋_GB2312"/>
          <w:sz w:val="32"/>
          <w:szCs w:val="32"/>
        </w:rPr>
        <w:t>10.</w:t>
      </w:r>
      <w:r>
        <w:rPr>
          <w:rFonts w:hint="eastAsia" w:ascii="仿宋_GB2312" w:hAnsi="黑体" w:eastAsia="仿宋_GB2312" w:cs="仿宋_GB2312"/>
          <w:sz w:val="32"/>
          <w:szCs w:val="32"/>
          <w:lang w:val="en-US" w:eastAsia="zh-CN"/>
        </w:rPr>
        <w:t>62</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等支出</w:t>
      </w:r>
      <w:r>
        <w:rPr>
          <w:rFonts w:hint="eastAsia" w:ascii="仿宋_GB2312" w:hAnsi="黑体" w:eastAsia="仿宋_GB2312" w:cs="仿宋_GB2312"/>
          <w:sz w:val="32"/>
          <w:szCs w:val="32"/>
          <w:lang w:val="en-US" w:eastAsia="zh-CN"/>
        </w:rPr>
        <w:t>79.5</w:t>
      </w:r>
      <w:r>
        <w:rPr>
          <w:rFonts w:hint="eastAsia" w:ascii="仿宋_GB2312" w:hAnsi="黑体" w:eastAsia="仿宋_GB2312" w:cs="仿宋_GB2312"/>
          <w:sz w:val="32"/>
          <w:szCs w:val="32"/>
        </w:rPr>
        <w:t>万元、住房保障支出</w:t>
      </w:r>
      <w:r>
        <w:rPr>
          <w:rFonts w:ascii="仿宋_GB2312" w:hAnsi="黑体" w:eastAsia="仿宋_GB2312" w:cs="仿宋_GB2312"/>
          <w:sz w:val="32"/>
          <w:szCs w:val="32"/>
        </w:rPr>
        <w:t>5.</w:t>
      </w:r>
      <w:r>
        <w:rPr>
          <w:rFonts w:hint="eastAsia" w:ascii="仿宋_GB2312" w:hAnsi="黑体" w:eastAsia="仿宋_GB2312" w:cs="仿宋_GB2312"/>
          <w:sz w:val="32"/>
          <w:szCs w:val="32"/>
          <w:lang w:val="en-US" w:eastAsia="zh-CN"/>
        </w:rPr>
        <w:t>73</w:t>
      </w:r>
      <w:r>
        <w:rPr>
          <w:rFonts w:hint="eastAsia" w:ascii="仿宋_GB2312" w:hAnsi="黑体" w:eastAsia="仿宋_GB2312" w:cs="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p>
    <w:p>
      <w:pPr>
        <w:ind w:firstLine="640"/>
        <w:jc w:val="left"/>
        <w:rPr>
          <w:rFonts w:ascii="黑体" w:hAnsi="黑体" w:eastAsia="黑体" w:cs="Times New Roman"/>
          <w:sz w:val="32"/>
          <w:szCs w:val="32"/>
        </w:rPr>
      </w:pPr>
      <w:r>
        <w:rPr>
          <w:rFonts w:hint="eastAsia" w:ascii="黑体" w:hAnsi="黑体" w:eastAsia="黑体" w:cs="黑体"/>
          <w:sz w:val="32"/>
          <w:szCs w:val="32"/>
        </w:rPr>
        <w:t>二、关于党研室</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年一般公共预算当年拨款情况说明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（一）一般公共预算当年规模变化情况</w:t>
      </w:r>
    </w:p>
    <w:p>
      <w:pPr>
        <w:pStyle w:val="4"/>
        <w:shd w:val="clear" w:color="auto" w:fill="FFFFFF"/>
        <w:snapToGrid w:val="0"/>
        <w:spacing w:before="235" w:beforeAutospacing="0" w:after="235" w:afterAutospacing="0" w:line="540" w:lineRule="exact"/>
        <w:ind w:left="31680" w:leftChars="-8" w:firstLine="31680" w:firstLineChars="5"/>
        <w:rPr>
          <w:rFonts w:ascii="仿宋_GB2312" w:hAnsi="黑体" w:eastAsia="仿宋_GB2312" w:cs="Times New Roman"/>
          <w:sz w:val="32"/>
          <w:szCs w:val="32"/>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党研室</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年一般公共预算当年拨款</w:t>
      </w:r>
      <w:r>
        <w:rPr>
          <w:rFonts w:hint="eastAsia" w:ascii="仿宋_GB2312" w:hAnsi="黑体" w:eastAsia="仿宋_GB2312" w:cs="仿宋_GB2312"/>
          <w:sz w:val="32"/>
          <w:szCs w:val="32"/>
          <w:lang w:val="en-US" w:eastAsia="zh-CN"/>
        </w:rPr>
        <w:t>176.35</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6.67</w:t>
      </w:r>
      <w:r>
        <w:rPr>
          <w:rFonts w:hint="eastAsia" w:ascii="仿宋_GB2312" w:hAnsi="黑体" w:eastAsia="仿宋_GB2312" w:cs="仿宋_GB2312"/>
          <w:sz w:val="32"/>
          <w:szCs w:val="32"/>
        </w:rPr>
        <w:t>万元，主要是</w:t>
      </w:r>
      <w:r>
        <w:rPr>
          <w:rFonts w:hint="eastAsia" w:ascii="仿宋_GB2312" w:eastAsia="仿宋_GB2312" w:cs="仿宋_GB2312"/>
          <w:color w:val="000000"/>
          <w:sz w:val="32"/>
          <w:szCs w:val="32"/>
        </w:rPr>
        <w:t>项目支出增加了。</w:t>
      </w:r>
    </w:p>
    <w:p>
      <w:pPr>
        <w:ind w:firstLine="31680" w:firstLineChars="200"/>
        <w:jc w:val="left"/>
        <w:rPr>
          <w:rFonts w:ascii="楷体" w:hAnsi="楷体" w:eastAsia="楷体" w:cs="Times New Roman"/>
          <w:sz w:val="32"/>
          <w:szCs w:val="32"/>
        </w:rPr>
      </w:pPr>
      <w:r>
        <w:rPr>
          <w:rFonts w:hint="eastAsia" w:ascii="楷体" w:hAnsi="楷体" w:eastAsia="楷体" w:cs="楷体"/>
          <w:sz w:val="32"/>
          <w:szCs w:val="32"/>
        </w:rPr>
        <w:t>（二）一般公共预算当年拨款结构情况</w:t>
      </w:r>
    </w:p>
    <w:p>
      <w:pPr>
        <w:spacing w:line="540" w:lineRule="exact"/>
        <w:ind w:firstLine="31680" w:firstLineChars="250"/>
        <w:rPr>
          <w:rFonts w:ascii="仿宋_GB2312" w:hAnsi="黑体" w:eastAsia="仿宋_GB2312" w:cs="Times New Roman"/>
          <w:sz w:val="32"/>
          <w:szCs w:val="32"/>
        </w:rPr>
      </w:pPr>
      <w:r>
        <w:rPr>
          <w:rFonts w:hint="eastAsia" w:ascii="仿宋_GB2312" w:hAnsi="黑体" w:eastAsia="仿宋_GB2312" w:cs="仿宋_GB2312"/>
          <w:sz w:val="32"/>
          <w:szCs w:val="32"/>
        </w:rPr>
        <w:t>一般公共服务支出（类）</w:t>
      </w:r>
      <w:r>
        <w:rPr>
          <w:rFonts w:hint="eastAsia" w:ascii="仿宋_GB2312" w:hAnsi="黑体" w:eastAsia="仿宋_GB2312" w:cs="仿宋_GB2312"/>
          <w:sz w:val="32"/>
          <w:szCs w:val="32"/>
          <w:lang w:val="en-US" w:eastAsia="zh-CN"/>
        </w:rPr>
        <w:t>74.03</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41.98</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val="en-US" w:eastAsia="zh-CN"/>
        </w:rPr>
        <w:t>6.47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3.67</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w:t>
      </w:r>
      <w:r>
        <w:rPr>
          <w:rFonts w:ascii="仿宋_GB2312" w:hAnsi="黑体" w:eastAsia="仿宋_GB2312" w:cs="仿宋_GB2312"/>
          <w:sz w:val="32"/>
          <w:szCs w:val="32"/>
        </w:rPr>
        <w:t>10.</w:t>
      </w:r>
      <w:r>
        <w:rPr>
          <w:rFonts w:hint="eastAsia" w:ascii="仿宋_GB2312" w:hAnsi="黑体" w:eastAsia="仿宋_GB2312" w:cs="仿宋_GB2312"/>
          <w:sz w:val="32"/>
          <w:szCs w:val="32"/>
          <w:lang w:val="en-US" w:eastAsia="zh-CN"/>
        </w:rPr>
        <w:t>62</w:t>
      </w:r>
      <w:r>
        <w:rPr>
          <w:rFonts w:hint="eastAsia" w:ascii="仿宋_GB2312" w:hAnsi="黑体" w:eastAsia="仿宋_GB2312" w:cs="仿宋_GB2312"/>
          <w:sz w:val="32"/>
          <w:szCs w:val="32"/>
        </w:rPr>
        <w:t>万元，占</w:t>
      </w:r>
      <w:r>
        <w:rPr>
          <w:rFonts w:ascii="仿宋_GB2312" w:hAnsi="黑体" w:eastAsia="仿宋_GB2312" w:cs="仿宋_GB2312"/>
          <w:sz w:val="32"/>
          <w:szCs w:val="32"/>
        </w:rPr>
        <w:t>6.</w:t>
      </w:r>
      <w:r>
        <w:rPr>
          <w:rFonts w:hint="eastAsia" w:ascii="仿宋_GB2312" w:hAnsi="黑体" w:eastAsia="仿宋_GB2312" w:cs="仿宋_GB2312"/>
          <w:sz w:val="32"/>
          <w:szCs w:val="32"/>
          <w:lang w:val="en-US" w:eastAsia="zh-CN"/>
        </w:rPr>
        <w:t>02</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等支出（类）</w:t>
      </w:r>
      <w:r>
        <w:rPr>
          <w:rFonts w:ascii="仿宋_GB2312" w:hAnsi="黑体" w:eastAsia="仿宋_GB2312" w:cs="仿宋_GB2312"/>
          <w:sz w:val="32"/>
          <w:szCs w:val="32"/>
        </w:rPr>
        <w:t>67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45.08</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w:t>
      </w:r>
      <w:r>
        <w:rPr>
          <w:rFonts w:hint="eastAsia" w:ascii="仿宋_GB2312" w:hAnsi="黑体" w:eastAsia="仿宋_GB2312" w:cs="仿宋_GB2312"/>
          <w:sz w:val="32"/>
          <w:szCs w:val="32"/>
          <w:lang w:val="en-US" w:eastAsia="zh-CN"/>
        </w:rPr>
        <w:t>5.73</w:t>
      </w:r>
      <w:r>
        <w:rPr>
          <w:rFonts w:hint="eastAsia" w:ascii="仿宋_GB2312" w:hAnsi="黑体" w:eastAsia="仿宋_GB2312" w:cs="仿宋_GB2312"/>
          <w:sz w:val="32"/>
          <w:szCs w:val="32"/>
        </w:rPr>
        <w:t>万元，占</w:t>
      </w:r>
      <w:r>
        <w:rPr>
          <w:rFonts w:ascii="仿宋_GB2312" w:hAnsi="黑体" w:eastAsia="仿宋_GB2312" w:cs="仿宋_GB2312"/>
          <w:sz w:val="32"/>
          <w:szCs w:val="32"/>
        </w:rPr>
        <w:t>3.</w:t>
      </w:r>
      <w:r>
        <w:rPr>
          <w:rFonts w:hint="eastAsia" w:ascii="仿宋_GB2312" w:hAnsi="黑体" w:eastAsia="仿宋_GB2312" w:cs="仿宋_GB2312"/>
          <w:sz w:val="32"/>
          <w:szCs w:val="32"/>
          <w:lang w:val="en-US" w:eastAsia="zh-CN"/>
        </w:rPr>
        <w:t>25</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jc w:val="left"/>
        <w:rPr>
          <w:rFonts w:ascii="楷体" w:hAnsi="楷体" w:eastAsia="楷体" w:cs="Times New Roman"/>
          <w:sz w:val="32"/>
          <w:szCs w:val="32"/>
        </w:rPr>
      </w:pPr>
      <w:r>
        <w:rPr>
          <w:rFonts w:hint="eastAsia" w:ascii="楷体" w:hAnsi="楷体" w:eastAsia="楷体" w:cs="楷体"/>
          <w:sz w:val="32"/>
          <w:szCs w:val="32"/>
        </w:rPr>
        <w:t>（三）一般公共预算当年拨款具体使用情况</w:t>
      </w:r>
    </w:p>
    <w:p>
      <w:pPr>
        <w:spacing w:line="540" w:lineRule="exact"/>
        <w:ind w:firstLine="640"/>
        <w:rPr>
          <w:rFonts w:ascii="仿宋" w:hAnsi="仿宋" w:eastAsia="仿宋" w:cs="Times New Roman"/>
          <w:color w:val="000000"/>
          <w:kern w:val="0"/>
          <w:sz w:val="32"/>
          <w:szCs w:val="32"/>
          <w:shd w:val="clear" w:color="auto" w:fill="FFFFFF"/>
        </w:rPr>
      </w:pPr>
      <w:r>
        <w:rPr>
          <w:rFonts w:ascii="仿宋" w:hAnsi="仿宋" w:eastAsia="仿宋" w:cs="仿宋"/>
          <w:color w:val="000000"/>
          <w:kern w:val="0"/>
          <w:sz w:val="32"/>
          <w:szCs w:val="32"/>
          <w:shd w:val="clear" w:color="auto" w:fill="FFFFFF"/>
        </w:rPr>
        <w:t>1</w:t>
      </w:r>
      <w:r>
        <w:rPr>
          <w:rFonts w:hint="eastAsia" w:ascii="仿宋" w:hAnsi="仿宋" w:eastAsia="仿宋" w:cs="仿宋"/>
          <w:color w:val="000000"/>
          <w:kern w:val="0"/>
          <w:sz w:val="32"/>
          <w:szCs w:val="32"/>
          <w:shd w:val="clear" w:color="auto" w:fill="FFFFFF"/>
        </w:rPr>
        <w:t>、一般公共服务支出（类）党委办公厅</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室</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及相关机构事务（款）其他党委办公厅</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室</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及相关机构事务支出（项）</w:t>
      </w:r>
      <w:r>
        <w:rPr>
          <w:rFonts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rPr>
        <w:t>年预算数为</w:t>
      </w:r>
      <w:r>
        <w:rPr>
          <w:rFonts w:hint="eastAsia" w:ascii="仿宋" w:hAnsi="仿宋" w:eastAsia="仿宋" w:cs="仿宋"/>
          <w:color w:val="000000"/>
          <w:kern w:val="0"/>
          <w:sz w:val="32"/>
          <w:szCs w:val="32"/>
          <w:shd w:val="clear" w:color="auto" w:fill="FFFFFF"/>
          <w:lang w:val="en-US" w:eastAsia="zh-CN"/>
        </w:rPr>
        <w:t>74.03</w:t>
      </w:r>
      <w:r>
        <w:rPr>
          <w:rFonts w:hint="eastAsia" w:ascii="仿宋" w:hAnsi="仿宋" w:eastAsia="仿宋" w:cs="仿宋"/>
          <w:color w:val="000000"/>
          <w:kern w:val="0"/>
          <w:sz w:val="32"/>
          <w:szCs w:val="32"/>
          <w:shd w:val="clear" w:color="auto" w:fill="FFFFFF"/>
        </w:rPr>
        <w:t>万元，比上年预算数</w:t>
      </w:r>
      <w:r>
        <w:rPr>
          <w:rFonts w:hint="eastAsia" w:ascii="仿宋" w:hAnsi="仿宋" w:eastAsia="仿宋" w:cs="仿宋"/>
          <w:color w:val="000000"/>
          <w:kern w:val="0"/>
          <w:sz w:val="32"/>
          <w:szCs w:val="32"/>
          <w:shd w:val="clear" w:color="auto" w:fill="FFFFFF"/>
          <w:lang w:eastAsia="zh-CN"/>
        </w:rPr>
        <w:t>减少</w:t>
      </w:r>
      <w:r>
        <w:rPr>
          <w:rFonts w:hint="eastAsia" w:ascii="仿宋" w:hAnsi="仿宋" w:eastAsia="仿宋" w:cs="仿宋"/>
          <w:color w:val="000000"/>
          <w:kern w:val="0"/>
          <w:sz w:val="32"/>
          <w:szCs w:val="32"/>
          <w:shd w:val="clear" w:color="auto" w:fill="FFFFFF"/>
          <w:lang w:val="en-US" w:eastAsia="zh-CN"/>
        </w:rPr>
        <w:t>4.31</w:t>
      </w:r>
      <w:r>
        <w:rPr>
          <w:rFonts w:hint="eastAsia" w:ascii="仿宋" w:hAnsi="仿宋" w:eastAsia="仿宋" w:cs="仿宋"/>
          <w:color w:val="000000"/>
          <w:kern w:val="0"/>
          <w:sz w:val="32"/>
          <w:szCs w:val="32"/>
          <w:shd w:val="clear" w:color="auto" w:fill="FFFFFF"/>
        </w:rPr>
        <w:t>万元，主要是经费</w:t>
      </w:r>
      <w:r>
        <w:rPr>
          <w:rFonts w:hint="eastAsia" w:ascii="仿宋" w:hAnsi="仿宋" w:eastAsia="仿宋" w:cs="仿宋"/>
          <w:color w:val="000000"/>
          <w:kern w:val="0"/>
          <w:sz w:val="32"/>
          <w:szCs w:val="32"/>
          <w:shd w:val="clear" w:color="auto" w:fill="FFFFFF"/>
          <w:lang w:eastAsia="zh-CN"/>
        </w:rPr>
        <w:t>减少</w:t>
      </w:r>
      <w:r>
        <w:rPr>
          <w:rFonts w:hint="eastAsia" w:ascii="仿宋" w:hAnsi="仿宋" w:eastAsia="仿宋" w:cs="仿宋"/>
          <w:color w:val="000000"/>
          <w:kern w:val="0"/>
          <w:sz w:val="32"/>
          <w:szCs w:val="32"/>
          <w:shd w:val="clear" w:color="auto" w:fill="FFFFFF"/>
        </w:rPr>
        <w:t>；</w:t>
      </w:r>
    </w:p>
    <w:p>
      <w:pPr>
        <w:spacing w:line="540" w:lineRule="exact"/>
        <w:rPr>
          <w:rFonts w:ascii="仿宋" w:hAnsi="仿宋" w:eastAsia="仿宋" w:cs="Times New Roman"/>
          <w:color w:val="000000"/>
          <w:kern w:val="0"/>
          <w:sz w:val="32"/>
          <w:szCs w:val="32"/>
          <w:shd w:val="clear" w:color="auto" w:fill="FFFFFF"/>
        </w:rPr>
      </w:pPr>
      <w:r>
        <w:rPr>
          <w:rFonts w:ascii="仿宋" w:hAnsi="仿宋" w:eastAsia="仿宋" w:cs="仿宋"/>
          <w:color w:val="000000"/>
          <w:kern w:val="0"/>
          <w:sz w:val="32"/>
          <w:szCs w:val="32"/>
          <w:shd w:val="clear" w:color="auto" w:fill="FFFFFF"/>
        </w:rPr>
        <w:t xml:space="preserve">    2</w:t>
      </w:r>
      <w:r>
        <w:rPr>
          <w:rFonts w:hint="eastAsia" w:ascii="仿宋" w:hAnsi="仿宋" w:eastAsia="仿宋" w:cs="仿宋"/>
          <w:color w:val="000000"/>
          <w:kern w:val="0"/>
          <w:sz w:val="32"/>
          <w:szCs w:val="32"/>
          <w:shd w:val="clear" w:color="auto" w:fill="FFFFFF"/>
        </w:rPr>
        <w:t>、社会保障和就业支出（类）行政事业单位离退休（款）机关事业单位基本养老保险缴费支出（项）</w:t>
      </w:r>
      <w:r>
        <w:rPr>
          <w:rFonts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rPr>
        <w:t>年预算数为</w:t>
      </w:r>
      <w:r>
        <w:rPr>
          <w:rFonts w:hint="eastAsia" w:ascii="仿宋" w:hAnsi="仿宋" w:eastAsia="仿宋" w:cs="仿宋"/>
          <w:color w:val="000000"/>
          <w:kern w:val="0"/>
          <w:sz w:val="32"/>
          <w:szCs w:val="32"/>
          <w:shd w:val="clear" w:color="auto" w:fill="FFFFFF"/>
          <w:lang w:val="en-US" w:eastAsia="zh-CN"/>
        </w:rPr>
        <w:t>6.47</w:t>
      </w:r>
      <w:r>
        <w:rPr>
          <w:rFonts w:hint="eastAsia" w:ascii="仿宋" w:hAnsi="仿宋" w:eastAsia="仿宋" w:cs="仿宋"/>
          <w:color w:val="000000"/>
          <w:kern w:val="0"/>
          <w:sz w:val="32"/>
          <w:szCs w:val="32"/>
          <w:shd w:val="clear" w:color="auto" w:fill="FFFFFF"/>
        </w:rPr>
        <w:t>万元，比上年预算数减少</w:t>
      </w:r>
      <w:r>
        <w:rPr>
          <w:rFonts w:hint="eastAsia" w:ascii="仿宋" w:hAnsi="仿宋" w:eastAsia="仿宋" w:cs="仿宋"/>
          <w:color w:val="000000"/>
          <w:kern w:val="0"/>
          <w:sz w:val="32"/>
          <w:szCs w:val="32"/>
          <w:shd w:val="clear" w:color="auto" w:fill="FFFFFF"/>
          <w:lang w:val="en-US" w:eastAsia="zh-CN"/>
        </w:rPr>
        <w:t>1.16</w:t>
      </w:r>
      <w:r>
        <w:rPr>
          <w:rFonts w:hint="eastAsia" w:ascii="仿宋" w:hAnsi="仿宋" w:eastAsia="仿宋" w:cs="仿宋"/>
          <w:color w:val="000000"/>
          <w:kern w:val="0"/>
          <w:sz w:val="32"/>
          <w:szCs w:val="32"/>
          <w:shd w:val="clear" w:color="auto" w:fill="FFFFFF"/>
        </w:rPr>
        <w:t>万元，主要是保障本单位职工基本养老保险支出；</w:t>
      </w:r>
    </w:p>
    <w:p>
      <w:pPr>
        <w:ind w:firstLine="640"/>
        <w:rPr>
          <w:rFonts w:ascii="仿宋" w:hAnsi="仿宋" w:eastAsia="仿宋" w:cs="Times New Roman"/>
          <w:color w:val="000000"/>
          <w:kern w:val="0"/>
          <w:sz w:val="32"/>
          <w:szCs w:val="32"/>
          <w:shd w:val="clear" w:color="auto" w:fill="FFFFFF"/>
        </w:rPr>
      </w:pP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rPr>
        <w:t>、</w:t>
      </w:r>
      <w:r>
        <w:rPr>
          <w:rFonts w:hint="eastAsia" w:ascii="仿宋_GB2312" w:hAnsi="黑体" w:eastAsia="仿宋_GB2312" w:cs="仿宋_GB2312"/>
          <w:sz w:val="32"/>
          <w:szCs w:val="32"/>
        </w:rPr>
        <w:t>卫生健康支出（类）行政事业单位医疗（款）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行政单位医疗（项）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3.4</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万元，比上年</w:t>
      </w:r>
      <w:r>
        <w:rPr>
          <w:rFonts w:hint="eastAsia" w:ascii="仿宋" w:hAnsi="仿宋" w:eastAsia="仿宋" w:cs="仿宋"/>
          <w:color w:val="000000"/>
          <w:kern w:val="0"/>
          <w:sz w:val="32"/>
          <w:szCs w:val="32"/>
          <w:shd w:val="clear" w:color="auto" w:fill="FFFFFF"/>
        </w:rPr>
        <w:t>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0.0</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万元，主要是保障本单位职工基本医疗保险支出</w:t>
      </w:r>
      <w:r>
        <w:rPr>
          <w:rFonts w:hint="eastAsia" w:ascii="仿宋" w:hAnsi="仿宋" w:eastAsia="仿宋" w:cs="仿宋"/>
          <w:color w:val="000000"/>
          <w:kern w:val="0"/>
          <w:sz w:val="32"/>
          <w:szCs w:val="32"/>
          <w:shd w:val="clear" w:color="auto" w:fill="FFFFFF"/>
        </w:rPr>
        <w:t>；</w:t>
      </w:r>
    </w:p>
    <w:p>
      <w:pPr>
        <w:ind w:firstLine="640"/>
        <w:rPr>
          <w:rFonts w:ascii="仿宋_GB2312" w:hAnsi="黑体" w:eastAsia="仿宋_GB2312" w:cs="Times New Roman"/>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、医疗卫生与计划生育支出（类）行政事业单位医疗（款）公务员医疗补助（项）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7.</w:t>
      </w:r>
      <w:r>
        <w:rPr>
          <w:rFonts w:hint="eastAsia" w:ascii="仿宋_GB2312" w:hAnsi="黑体" w:eastAsia="仿宋_GB2312" w:cs="仿宋_GB2312"/>
          <w:sz w:val="32"/>
          <w:szCs w:val="32"/>
          <w:lang w:val="en-US" w:eastAsia="zh-CN"/>
        </w:rPr>
        <w:t>1</w:t>
      </w:r>
      <w:r>
        <w:rPr>
          <w:rFonts w:ascii="仿宋_GB2312" w:hAnsi="黑体" w:eastAsia="仿宋_GB2312" w:cs="仿宋_GB2312"/>
          <w:sz w:val="32"/>
          <w:szCs w:val="32"/>
        </w:rPr>
        <w:t>9</w:t>
      </w:r>
      <w:r>
        <w:rPr>
          <w:rFonts w:hint="eastAsia" w:ascii="仿宋_GB2312" w:hAnsi="黑体" w:eastAsia="仿宋_GB2312" w:cs="仿宋_GB2312"/>
          <w:sz w:val="32"/>
          <w:szCs w:val="32"/>
        </w:rPr>
        <w:t>万，比上年</w:t>
      </w:r>
      <w:r>
        <w:rPr>
          <w:rFonts w:hint="eastAsia" w:ascii="仿宋" w:hAnsi="仿宋" w:eastAsia="仿宋" w:cs="仿宋"/>
          <w:color w:val="000000"/>
          <w:kern w:val="0"/>
          <w:sz w:val="32"/>
          <w:szCs w:val="32"/>
          <w:shd w:val="clear" w:color="auto" w:fill="FFFFFF"/>
        </w:rPr>
        <w:t>预算数</w:t>
      </w:r>
      <w:r>
        <w:rPr>
          <w:rFonts w:hint="eastAsia" w:ascii="仿宋" w:hAnsi="仿宋" w:eastAsia="仿宋" w:cs="仿宋"/>
          <w:color w:val="000000"/>
          <w:kern w:val="0"/>
          <w:sz w:val="32"/>
          <w:szCs w:val="32"/>
          <w:shd w:val="clear" w:color="auto" w:fill="FFFFFF"/>
          <w:lang w:eastAsia="zh-CN"/>
        </w:rPr>
        <w:t>减少</w:t>
      </w:r>
      <w:r>
        <w:rPr>
          <w:rFonts w:hint="eastAsia" w:ascii="仿宋_GB2312" w:hAnsi="黑体" w:eastAsia="仿宋_GB2312" w:cs="仿宋_GB2312"/>
          <w:sz w:val="32"/>
          <w:szCs w:val="32"/>
          <w:lang w:val="en-US" w:eastAsia="zh-CN"/>
        </w:rPr>
        <w:t>0.3</w:t>
      </w:r>
      <w:r>
        <w:rPr>
          <w:rFonts w:hint="eastAsia" w:ascii="仿宋_GB2312" w:hAnsi="黑体" w:eastAsia="仿宋_GB2312" w:cs="仿宋_GB2312"/>
          <w:sz w:val="32"/>
          <w:szCs w:val="32"/>
        </w:rPr>
        <w:t>万元，主要是保障本单位职工公务员医疗补助支出。</w:t>
      </w:r>
    </w:p>
    <w:p>
      <w:pPr>
        <w:ind w:firstLine="31680" w:firstLineChars="200"/>
        <w:rPr>
          <w:rFonts w:ascii="楷体" w:hAnsi="楷体" w:eastAsia="楷体" w:cs="Times New Roman"/>
          <w:sz w:val="32"/>
          <w:szCs w:val="32"/>
        </w:rPr>
      </w:pP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、住房保障支出（类）住房改革支出（款）住房公积金（项）</w:t>
      </w:r>
      <w:r>
        <w:rPr>
          <w:rFonts w:ascii="仿宋" w:hAnsi="仿宋" w:eastAsia="仿宋" w:cs="仿宋"/>
          <w:color w:val="000000"/>
          <w:sz w:val="32"/>
          <w:szCs w:val="32"/>
          <w:shd w:val="clear" w:color="auto" w:fill="FFFFFF"/>
        </w:rPr>
        <w:t>20</w:t>
      </w:r>
      <w:r>
        <w:rPr>
          <w:rFonts w:hint="eastAsia" w:ascii="仿宋" w:hAnsi="仿宋" w:eastAsia="仿宋" w:cs="仿宋"/>
          <w:color w:val="000000"/>
          <w:sz w:val="32"/>
          <w:szCs w:val="32"/>
          <w:shd w:val="clear" w:color="auto" w:fill="FFFFFF"/>
          <w:lang w:val="en-US" w:eastAsia="zh-CN"/>
        </w:rPr>
        <w:t>20</w:t>
      </w:r>
      <w:r>
        <w:rPr>
          <w:rFonts w:hint="eastAsia" w:ascii="仿宋" w:hAnsi="仿宋" w:eastAsia="仿宋" w:cs="仿宋"/>
          <w:color w:val="000000"/>
          <w:sz w:val="32"/>
          <w:szCs w:val="32"/>
          <w:shd w:val="clear" w:color="auto" w:fill="FFFFFF"/>
        </w:rPr>
        <w:t>年预算数为</w:t>
      </w:r>
      <w:r>
        <w:rPr>
          <w:rFonts w:ascii="仿宋" w:hAnsi="仿宋" w:eastAsia="仿宋" w:cs="仿宋"/>
          <w:color w:val="000000"/>
          <w:sz w:val="32"/>
          <w:szCs w:val="32"/>
          <w:shd w:val="clear" w:color="auto" w:fill="FFFFFF"/>
        </w:rPr>
        <w:t>5.</w:t>
      </w:r>
      <w:r>
        <w:rPr>
          <w:rFonts w:hint="eastAsia" w:ascii="仿宋" w:hAnsi="仿宋" w:eastAsia="仿宋" w:cs="仿宋"/>
          <w:color w:val="000000"/>
          <w:sz w:val="32"/>
          <w:szCs w:val="32"/>
          <w:shd w:val="clear" w:color="auto" w:fill="FFFFFF"/>
          <w:lang w:val="en-US" w:eastAsia="zh-CN"/>
        </w:rPr>
        <w:t>73</w:t>
      </w:r>
      <w:r>
        <w:rPr>
          <w:rFonts w:hint="eastAsia" w:ascii="仿宋" w:hAnsi="仿宋" w:eastAsia="仿宋" w:cs="仿宋"/>
          <w:color w:val="000000"/>
          <w:sz w:val="32"/>
          <w:szCs w:val="32"/>
          <w:shd w:val="clear" w:color="auto" w:fill="FFFFFF"/>
        </w:rPr>
        <w:t>万元，比上年</w:t>
      </w:r>
      <w:r>
        <w:rPr>
          <w:rFonts w:hint="eastAsia" w:ascii="仿宋" w:hAnsi="仿宋" w:eastAsia="仿宋" w:cs="仿宋"/>
          <w:color w:val="000000"/>
          <w:kern w:val="0"/>
          <w:sz w:val="32"/>
          <w:szCs w:val="32"/>
          <w:shd w:val="clear" w:color="auto" w:fill="FFFFFF"/>
        </w:rPr>
        <w:t>预算数</w:t>
      </w:r>
      <w:r>
        <w:rPr>
          <w:rFonts w:hint="eastAsia" w:ascii="仿宋" w:hAnsi="仿宋" w:eastAsia="仿宋" w:cs="仿宋"/>
          <w:color w:val="000000"/>
          <w:kern w:val="0"/>
          <w:sz w:val="32"/>
          <w:szCs w:val="32"/>
          <w:shd w:val="clear" w:color="auto" w:fill="FFFFFF"/>
          <w:lang w:eastAsia="zh-CN"/>
        </w:rPr>
        <w:t>减少</w:t>
      </w:r>
      <w:r>
        <w:rPr>
          <w:rFonts w:ascii="仿宋" w:hAnsi="仿宋" w:eastAsia="仿宋" w:cs="仿宋"/>
          <w:color w:val="000000"/>
          <w:sz w:val="32"/>
          <w:szCs w:val="32"/>
          <w:shd w:val="clear" w:color="auto" w:fill="FFFFFF"/>
        </w:rPr>
        <w:t>0.</w:t>
      </w:r>
      <w:r>
        <w:rPr>
          <w:rFonts w:hint="eastAsia" w:ascii="仿宋" w:hAnsi="仿宋" w:eastAsia="仿宋" w:cs="仿宋"/>
          <w:color w:val="000000"/>
          <w:sz w:val="32"/>
          <w:szCs w:val="32"/>
          <w:shd w:val="clear" w:color="auto" w:fill="FFFFFF"/>
          <w:lang w:val="en-US" w:eastAsia="zh-CN"/>
        </w:rPr>
        <w:t>08</w:t>
      </w:r>
      <w:r>
        <w:rPr>
          <w:rFonts w:hint="eastAsia" w:ascii="仿宋" w:hAnsi="仿宋" w:eastAsia="仿宋" w:cs="仿宋"/>
          <w:color w:val="000000"/>
          <w:sz w:val="32"/>
          <w:szCs w:val="32"/>
          <w:shd w:val="clear" w:color="auto" w:fill="FFFFFF"/>
        </w:rPr>
        <w:t>万元，</w:t>
      </w:r>
      <w:r>
        <w:rPr>
          <w:rFonts w:hint="eastAsia" w:ascii="仿宋_GB2312" w:hAnsi="黑体" w:eastAsia="仿宋_GB2312" w:cs="仿宋_GB2312"/>
          <w:sz w:val="32"/>
          <w:szCs w:val="32"/>
        </w:rPr>
        <w:t>主要是保障本单位职工住房公积金支出。</w:t>
      </w:r>
    </w:p>
    <w:p>
      <w:pPr>
        <w:ind w:firstLine="640"/>
        <w:rPr>
          <w:rFonts w:ascii="黑体" w:hAnsi="黑体" w:eastAsia="黑体" w:cs="Times New Roman"/>
          <w:sz w:val="32"/>
          <w:szCs w:val="32"/>
        </w:rPr>
      </w:pPr>
      <w:r>
        <w:rPr>
          <w:rFonts w:hint="eastAsia" w:ascii="黑体" w:hAnsi="黑体" w:eastAsia="黑体" w:cs="黑体"/>
          <w:sz w:val="32"/>
          <w:szCs w:val="32"/>
        </w:rPr>
        <w:t>三、关于党研室</w:t>
      </w: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年一般公共预算基本支出情况说明</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党研室</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年一般公共预算基本支出为</w:t>
      </w:r>
      <w:r>
        <w:rPr>
          <w:rFonts w:hint="eastAsia" w:ascii="仿宋_GB2312" w:hAnsi="黑体" w:eastAsia="仿宋_GB2312" w:cs="仿宋_GB2312"/>
          <w:sz w:val="32"/>
          <w:szCs w:val="32"/>
          <w:lang w:val="en-US" w:eastAsia="zh-CN"/>
        </w:rPr>
        <w:t>74.15</w:t>
      </w:r>
      <w:r>
        <w:rPr>
          <w:rFonts w:hint="eastAsia" w:ascii="仿宋_GB2312" w:hAnsi="黑体" w:eastAsia="仿宋_GB2312" w:cs="仿宋_GB2312"/>
          <w:sz w:val="32"/>
          <w:szCs w:val="32"/>
        </w:rPr>
        <w:t>万元，其中：</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val="en-US" w:eastAsia="zh-CN"/>
        </w:rPr>
        <w:t>65.35</w:t>
      </w:r>
      <w:r>
        <w:rPr>
          <w:rFonts w:hint="eastAsia" w:ascii="仿宋_GB2312" w:hAnsi="黑体" w:eastAsia="仿宋_GB2312" w:cs="仿宋_GB2312"/>
          <w:sz w:val="32"/>
          <w:szCs w:val="32"/>
        </w:rPr>
        <w:t>万元，主要包括：基本工资、津贴补贴、奖金、机关事业单位基本养老保险缴费、城镇职工基本医疗保险缴费、公务员医疗补助缴费、其他社会保障缴费、住房公积金；</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公用经费</w:t>
      </w:r>
      <w:r>
        <w:rPr>
          <w:rFonts w:hint="eastAsia" w:ascii="仿宋_GB2312" w:hAnsi="黑体" w:eastAsia="仿宋_GB2312" w:cs="仿宋_GB2312"/>
          <w:sz w:val="32"/>
          <w:szCs w:val="32"/>
          <w:lang w:val="en-US" w:eastAsia="zh-CN"/>
        </w:rPr>
        <w:t>8.8</w:t>
      </w:r>
      <w:r>
        <w:rPr>
          <w:rFonts w:hint="eastAsia" w:ascii="仿宋_GB2312" w:hAnsi="黑体" w:eastAsia="仿宋_GB2312" w:cs="仿宋_GB2312"/>
          <w:sz w:val="32"/>
          <w:szCs w:val="32"/>
        </w:rPr>
        <w:t>万元，主要包括：办公费、邮电费、差旅费、维修（护）费、会议费、培训费、工会经费、公务用车运行维护费。</w:t>
      </w:r>
    </w:p>
    <w:p>
      <w:pPr>
        <w:ind w:firstLine="3168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四、党研室</w:t>
      </w:r>
      <w:r>
        <w:rPr>
          <w:rFonts w:ascii="黑体" w:hAnsi="黑体" w:eastAsia="黑体" w:cs="黑体"/>
          <w:sz w:val="32"/>
          <w:szCs w:val="32"/>
          <w:shd w:val="clear" w:color="auto" w:fill="FFFFFF"/>
        </w:rPr>
        <w:t>20</w:t>
      </w:r>
      <w:r>
        <w:rPr>
          <w:rFonts w:hint="eastAsia" w:ascii="黑体" w:hAnsi="黑体" w:eastAsia="黑体" w:cs="黑体"/>
          <w:sz w:val="32"/>
          <w:szCs w:val="32"/>
          <w:shd w:val="clear" w:color="auto" w:fill="FFFFFF"/>
          <w:lang w:val="en-US" w:eastAsia="zh-CN"/>
        </w:rPr>
        <w:t>20</w:t>
      </w:r>
      <w:r>
        <w:rPr>
          <w:rFonts w:hint="eastAsia" w:ascii="黑体" w:hAnsi="黑体" w:eastAsia="黑体" w:cs="黑体"/>
          <w:sz w:val="32"/>
          <w:szCs w:val="32"/>
          <w:shd w:val="clear" w:color="auto" w:fill="FFFFFF"/>
        </w:rPr>
        <w:t>年“三公”经费预算情况说明</w:t>
      </w:r>
    </w:p>
    <w:p>
      <w:pPr>
        <w:pStyle w:val="4"/>
        <w:shd w:val="clear" w:color="auto" w:fill="FFFFFF"/>
        <w:snapToGrid w:val="0"/>
        <w:spacing w:before="235" w:beforeAutospacing="0" w:after="235" w:afterAutospacing="0" w:line="540" w:lineRule="exact"/>
        <w:ind w:firstLine="31680" w:firstLineChars="200"/>
        <w:rPr>
          <w:rFonts w:ascii="仿宋_GB2312" w:hAnsi="Calibri" w:eastAsia="仿宋_GB2312" w:cs="Times New Roman"/>
          <w:color w:val="000000"/>
          <w:sz w:val="32"/>
          <w:szCs w:val="32"/>
        </w:rPr>
      </w:pPr>
      <w:r>
        <w:rPr>
          <w:rFonts w:hint="eastAsia" w:ascii="仿宋_GB2312" w:hAnsi="Calibri" w:eastAsia="仿宋_GB2312" w:cs="仿宋_GB2312"/>
          <w:color w:val="000000"/>
          <w:sz w:val="32"/>
          <w:szCs w:val="32"/>
          <w:lang w:eastAsia="zh-CN"/>
        </w:rPr>
        <w:t>（一）</w:t>
      </w:r>
      <w:r>
        <w:rPr>
          <w:rFonts w:hint="eastAsia" w:ascii="仿宋_GB2312" w:hAnsi="Calibri" w:eastAsia="仿宋_GB2312" w:cs="仿宋_GB2312"/>
          <w:color w:val="000000"/>
          <w:sz w:val="32"/>
          <w:szCs w:val="32"/>
        </w:rPr>
        <w:t>党研室</w:t>
      </w:r>
      <w:r>
        <w:rPr>
          <w:rFonts w:ascii="仿宋_GB2312" w:hAnsi="Calibri" w:eastAsia="仿宋_GB2312" w:cs="仿宋_GB2312"/>
          <w:color w:val="000000"/>
          <w:sz w:val="32"/>
          <w:szCs w:val="32"/>
        </w:rPr>
        <w:t>20</w:t>
      </w:r>
      <w:r>
        <w:rPr>
          <w:rFonts w:hint="eastAsia" w:ascii="仿宋_GB2312" w:hAnsi="Calibri" w:eastAsia="仿宋_GB2312" w:cs="仿宋_GB2312"/>
          <w:color w:val="000000"/>
          <w:sz w:val="32"/>
          <w:szCs w:val="32"/>
          <w:lang w:val="en-US" w:eastAsia="zh-CN"/>
        </w:rPr>
        <w:t>20</w:t>
      </w:r>
      <w:r>
        <w:rPr>
          <w:rFonts w:hint="eastAsia" w:ascii="仿宋_GB2312" w:hAnsi="Calibri" w:eastAsia="仿宋_GB2312" w:cs="仿宋_GB2312"/>
          <w:color w:val="000000"/>
          <w:sz w:val="32"/>
          <w:szCs w:val="32"/>
        </w:rPr>
        <w:t>年</w:t>
      </w:r>
      <w:r>
        <w:rPr>
          <w:rFonts w:hint="eastAsia" w:ascii="仿宋_GB2312" w:hAnsi="Calibri" w:eastAsia="仿宋_GB2312" w:cs="仿宋_GB2312"/>
          <w:color w:val="000000"/>
          <w:sz w:val="32"/>
          <w:szCs w:val="32"/>
          <w:lang w:eastAsia="zh-CN"/>
        </w:rPr>
        <w:t>一般公共预算</w:t>
      </w:r>
      <w:r>
        <w:rPr>
          <w:rFonts w:ascii="仿宋_GB2312" w:hAnsi="Calibri" w:eastAsia="仿宋_GB2312" w:cs="Calibri"/>
          <w:color w:val="000000"/>
          <w:sz w:val="32"/>
          <w:szCs w:val="32"/>
        </w:rPr>
        <w:t>“</w:t>
      </w:r>
      <w:r>
        <w:rPr>
          <w:rFonts w:hint="eastAsia" w:ascii="仿宋_GB2312" w:hAnsi="Calibri" w:eastAsia="仿宋_GB2312" w:cs="仿宋_GB2312"/>
          <w:color w:val="000000"/>
          <w:sz w:val="32"/>
          <w:szCs w:val="32"/>
        </w:rPr>
        <w:t>三公</w:t>
      </w:r>
      <w:r>
        <w:rPr>
          <w:rFonts w:ascii="仿宋_GB2312" w:hAnsi="Calibri" w:eastAsia="仿宋_GB2312" w:cs="Calibri"/>
          <w:color w:val="000000"/>
          <w:sz w:val="32"/>
          <w:szCs w:val="32"/>
        </w:rPr>
        <w:t>”</w:t>
      </w:r>
      <w:r>
        <w:rPr>
          <w:rFonts w:hint="eastAsia" w:ascii="仿宋_GB2312" w:hAnsi="Calibri" w:eastAsia="仿宋_GB2312" w:cs="仿宋_GB2312"/>
          <w:color w:val="000000"/>
          <w:sz w:val="32"/>
          <w:szCs w:val="32"/>
        </w:rPr>
        <w:t>经费预算数为</w:t>
      </w:r>
      <w:r>
        <w:rPr>
          <w:rFonts w:hint="eastAsia" w:ascii="仿宋_GB2312" w:hAnsi="Calibri" w:eastAsia="仿宋_GB2312" w:cs="仿宋_GB2312"/>
          <w:color w:val="000000"/>
          <w:sz w:val="32"/>
          <w:szCs w:val="32"/>
          <w:lang w:val="en-US" w:eastAsia="zh-CN"/>
        </w:rPr>
        <w:t>1.896</w:t>
      </w:r>
      <w:r>
        <w:rPr>
          <w:rFonts w:hint="eastAsia" w:ascii="仿宋_GB2312" w:hAnsi="Calibri" w:eastAsia="仿宋_GB2312" w:cs="仿宋_GB2312"/>
          <w:color w:val="000000"/>
          <w:sz w:val="32"/>
          <w:szCs w:val="32"/>
        </w:rPr>
        <w:t>万元，其中：</w:t>
      </w:r>
    </w:p>
    <w:p>
      <w:pPr>
        <w:pStyle w:val="4"/>
        <w:shd w:val="clear" w:color="auto" w:fill="FFFFFF"/>
        <w:snapToGrid w:val="0"/>
        <w:spacing w:before="235" w:beforeAutospacing="0" w:after="235" w:afterAutospacing="0" w:line="540" w:lineRule="exact"/>
        <w:rPr>
          <w:rFonts w:ascii="仿宋_GB2312" w:hAnsi="Calibri" w:eastAsia="仿宋_GB2312" w:cs="Times New Roman"/>
          <w:color w:val="000000"/>
          <w:sz w:val="32"/>
          <w:szCs w:val="32"/>
        </w:rPr>
      </w:pPr>
      <w:r>
        <w:rPr>
          <w:rFonts w:ascii="仿宋_GB2312" w:hAnsi="Calibri" w:eastAsia="仿宋_GB2312" w:cs="仿宋_GB2312"/>
          <w:color w:val="000000"/>
          <w:sz w:val="32"/>
          <w:szCs w:val="32"/>
        </w:rPr>
        <w:t xml:space="preserve">    </w:t>
      </w:r>
      <w:r>
        <w:rPr>
          <w:rFonts w:hint="eastAsia" w:ascii="仿宋_GB2312" w:hAnsi="Calibri" w:eastAsia="仿宋_GB2312" w:cs="仿宋_GB2312"/>
          <w:color w:val="000000"/>
          <w:sz w:val="32"/>
          <w:szCs w:val="32"/>
        </w:rPr>
        <w:t>因公出国（境）经费</w:t>
      </w:r>
      <w:r>
        <w:rPr>
          <w:rFonts w:ascii="仿宋_GB2312" w:hAnsi="Calibri" w:eastAsia="仿宋_GB2312" w:cs="仿宋_GB2312"/>
          <w:color w:val="000000"/>
          <w:sz w:val="32"/>
          <w:szCs w:val="32"/>
        </w:rPr>
        <w:t>0</w:t>
      </w:r>
      <w:r>
        <w:rPr>
          <w:rFonts w:hint="eastAsia" w:ascii="仿宋_GB2312" w:hAnsi="Calibri" w:eastAsia="仿宋_GB2312" w:cs="仿宋_GB2312"/>
          <w:color w:val="000000"/>
          <w:sz w:val="32"/>
          <w:szCs w:val="32"/>
        </w:rPr>
        <w:t>万元，与上年预算持平。</w:t>
      </w:r>
    </w:p>
    <w:p>
      <w:pPr>
        <w:spacing w:line="540" w:lineRule="exact"/>
        <w:ind w:firstLine="3168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公务用车购置及运行费</w:t>
      </w:r>
      <w:r>
        <w:rPr>
          <w:rFonts w:hint="eastAsia" w:ascii="仿宋_GB2312" w:eastAsia="仿宋_GB2312" w:cs="仿宋_GB2312"/>
          <w:color w:val="000000"/>
          <w:kern w:val="0"/>
          <w:sz w:val="32"/>
          <w:szCs w:val="32"/>
          <w:lang w:val="en-US" w:eastAsia="zh-CN"/>
        </w:rPr>
        <w:t>1.896</w:t>
      </w:r>
      <w:r>
        <w:rPr>
          <w:rFonts w:hint="eastAsia" w:ascii="仿宋_GB2312" w:eastAsia="仿宋_GB2312" w:cs="仿宋_GB2312"/>
          <w:color w:val="000000"/>
          <w:kern w:val="0"/>
          <w:sz w:val="32"/>
          <w:szCs w:val="32"/>
        </w:rPr>
        <w:t>万元（其中，公务用车购置费</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万元，公务用车运行费</w:t>
      </w:r>
      <w:r>
        <w:rPr>
          <w:rFonts w:hint="eastAsia" w:ascii="仿宋_GB2312" w:eastAsia="仿宋_GB2312" w:cs="仿宋_GB2312"/>
          <w:color w:val="000000"/>
          <w:kern w:val="0"/>
          <w:sz w:val="32"/>
          <w:szCs w:val="32"/>
          <w:lang w:val="en-US" w:eastAsia="zh-CN"/>
        </w:rPr>
        <w:t>1.896</w:t>
      </w:r>
      <w:r>
        <w:rPr>
          <w:rFonts w:hint="eastAsia" w:ascii="仿宋_GB2312" w:eastAsia="仿宋_GB2312" w:cs="仿宋_GB2312"/>
          <w:color w:val="000000"/>
          <w:kern w:val="0"/>
          <w:sz w:val="32"/>
          <w:szCs w:val="32"/>
        </w:rPr>
        <w:t>万元），较上年预算</w:t>
      </w:r>
      <w:r>
        <w:rPr>
          <w:rFonts w:hint="eastAsia" w:ascii="仿宋_GB2312" w:eastAsia="仿宋_GB2312" w:cs="仿宋_GB2312"/>
          <w:color w:val="000000"/>
          <w:kern w:val="0"/>
          <w:sz w:val="32"/>
          <w:szCs w:val="32"/>
          <w:lang w:eastAsia="zh-CN"/>
        </w:rPr>
        <w:t>减少</w:t>
      </w:r>
      <w:r>
        <w:rPr>
          <w:rFonts w:hint="eastAsia" w:ascii="仿宋_GB2312" w:eastAsia="仿宋_GB2312" w:cs="仿宋_GB2312"/>
          <w:color w:val="000000"/>
          <w:kern w:val="0"/>
          <w:sz w:val="32"/>
          <w:szCs w:val="32"/>
          <w:lang w:val="en-US" w:eastAsia="zh-CN"/>
        </w:rPr>
        <w:t>0.984万元</w:t>
      </w:r>
      <w:r>
        <w:rPr>
          <w:rFonts w:hint="eastAsia" w:ascii="仿宋_GB2312" w:eastAsia="仿宋_GB2312" w:cs="仿宋_GB2312"/>
          <w:color w:val="000000"/>
          <w:kern w:val="0"/>
          <w:sz w:val="32"/>
          <w:szCs w:val="32"/>
        </w:rPr>
        <w:t>。</w:t>
      </w:r>
    </w:p>
    <w:p>
      <w:pPr>
        <w:pStyle w:val="4"/>
        <w:shd w:val="clear" w:color="auto" w:fill="FFFFFF"/>
        <w:snapToGrid w:val="0"/>
        <w:spacing w:before="235" w:beforeAutospacing="0" w:after="235" w:afterAutospacing="0" w:line="540" w:lineRule="exact"/>
        <w:ind w:firstLine="640"/>
        <w:rPr>
          <w:rFonts w:hint="eastAsia"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公务接待费</w:t>
      </w:r>
      <w:r>
        <w:rPr>
          <w:rFonts w:hint="eastAsia" w:ascii="仿宋_GB2312" w:hAnsi="Calibri" w:eastAsia="仿宋_GB2312" w:cs="仿宋_GB2312"/>
          <w:color w:val="000000"/>
          <w:sz w:val="32"/>
          <w:szCs w:val="32"/>
          <w:lang w:val="en-US" w:eastAsia="zh-CN"/>
        </w:rPr>
        <w:t>0</w:t>
      </w:r>
      <w:r>
        <w:rPr>
          <w:rFonts w:hint="eastAsia" w:ascii="仿宋_GB2312" w:hAnsi="Calibri" w:eastAsia="仿宋_GB2312" w:cs="仿宋_GB2312"/>
          <w:color w:val="000000"/>
          <w:sz w:val="32"/>
          <w:szCs w:val="32"/>
        </w:rPr>
        <w:t>万元，较上年预算</w:t>
      </w:r>
      <w:r>
        <w:rPr>
          <w:rFonts w:hint="eastAsia" w:ascii="仿宋_GB2312" w:hAnsi="Calibri" w:eastAsia="仿宋_GB2312" w:cs="仿宋_GB2312"/>
          <w:color w:val="000000"/>
          <w:sz w:val="32"/>
          <w:szCs w:val="32"/>
          <w:lang w:eastAsia="zh-CN"/>
        </w:rPr>
        <w:t>减少</w:t>
      </w:r>
      <w:r>
        <w:rPr>
          <w:rFonts w:hint="eastAsia" w:ascii="仿宋_GB2312" w:hAnsi="Calibri" w:eastAsia="仿宋_GB2312" w:cs="仿宋_GB2312"/>
          <w:color w:val="000000"/>
          <w:sz w:val="32"/>
          <w:szCs w:val="32"/>
          <w:lang w:val="en-US" w:eastAsia="zh-CN"/>
        </w:rPr>
        <w:t>0.5万元</w:t>
      </w:r>
      <w:r>
        <w:rPr>
          <w:rFonts w:hint="eastAsia" w:ascii="仿宋_GB2312" w:hAnsi="Calibri" w:eastAsia="仿宋_GB2312" w:cs="仿宋_GB2312"/>
          <w:color w:val="000000"/>
          <w:sz w:val="32"/>
          <w:szCs w:val="32"/>
        </w:rPr>
        <w:t>，主要原因是贯彻中央八项规定和厉行节约的规定，严格控制支出标准和公务接待次数。</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Calibri" w:eastAsia="仿宋_GB2312" w:cs="仿宋_GB2312"/>
          <w:color w:val="000000"/>
          <w:sz w:val="32"/>
          <w:szCs w:val="32"/>
        </w:rPr>
        <w:t>党研室</w:t>
      </w:r>
      <w:r>
        <w:rPr>
          <w:rFonts w:ascii="仿宋_GB2312" w:hAnsi="Calibri" w:eastAsia="仿宋_GB2312" w:cs="仿宋_GB2312"/>
          <w:color w:val="000000"/>
          <w:sz w:val="32"/>
          <w:szCs w:val="32"/>
        </w:rPr>
        <w:t>20</w:t>
      </w:r>
      <w:r>
        <w:rPr>
          <w:rFonts w:hint="eastAsia" w:ascii="仿宋_GB2312" w:eastAsia="仿宋_GB2312" w:cs="仿宋_GB2312"/>
          <w:color w:val="000000"/>
          <w:sz w:val="32"/>
          <w:szCs w:val="32"/>
          <w:lang w:val="en-US" w:eastAsia="zh-CN"/>
        </w:rPr>
        <w:t>20</w:t>
      </w:r>
      <w:r>
        <w:rPr>
          <w:rFonts w:hint="eastAsia" w:ascii="仿宋_GB2312" w:hAnsi="Calibri" w:eastAsia="仿宋_GB2312" w:cs="仿宋_GB2312"/>
          <w:color w:val="000000"/>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万元，其中：</w:t>
      </w:r>
    </w:p>
    <w:p>
      <w:pPr>
        <w:ind w:firstLine="31680" w:firstLineChars="200"/>
        <w:rPr>
          <w:rFonts w:hint="eastAsia" w:ascii="仿宋_GB2312" w:hAnsi="Calibri" w:eastAsia="仿宋_GB2312" w:cs="仿宋_GB2312"/>
          <w:color w:val="000000"/>
          <w:sz w:val="32"/>
          <w:szCs w:val="32"/>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_GB2312" w:hAnsi="Calibri" w:eastAsia="仿宋_GB2312" w:cs="仿宋_GB2312"/>
          <w:color w:val="000000"/>
          <w:sz w:val="32"/>
          <w:szCs w:val="32"/>
        </w:rPr>
        <w:t>与上年预算持平。</w:t>
      </w:r>
    </w:p>
    <w:p>
      <w:pPr>
        <w:ind w:firstLine="31680" w:firstLineChars="200"/>
        <w:rPr>
          <w:rFonts w:hint="eastAsia" w:ascii="仿宋_GB2312" w:hAnsi="Calibri" w:eastAsia="仿宋_GB2312" w:cs="仿宋_GB2312"/>
          <w:color w:val="000000"/>
          <w:sz w:val="32"/>
          <w:szCs w:val="32"/>
        </w:rPr>
      </w:pPr>
      <w:bookmarkStart w:id="0" w:name="_GoBack"/>
      <w:bookmarkEnd w:id="0"/>
    </w:p>
    <w:p>
      <w:pPr>
        <w:ind w:firstLine="31680" w:firstLineChars="200"/>
        <w:rPr>
          <w:rFonts w:hint="eastAsia" w:ascii="仿宋_GB2312" w:hAnsi="黑体" w:eastAsia="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r>
        <w:rPr>
          <w:rFonts w:hint="eastAsia" w:ascii="仿宋_GB2312" w:hAnsi="黑体" w:eastAsia="仿宋_GB2312"/>
          <w:sz w:val="32"/>
          <w:szCs w:val="32"/>
          <w:lang w:eastAsia="zh-CN"/>
        </w:rPr>
        <w:t>，较上年预算增加</w:t>
      </w:r>
      <w:r>
        <w:rPr>
          <w:rFonts w:hint="eastAsia" w:ascii="仿宋_GB2312" w:hAnsi="黑体" w:eastAsia="仿宋_GB2312"/>
          <w:sz w:val="32"/>
          <w:szCs w:val="32"/>
          <w:lang w:val="en-US" w:eastAsia="zh-CN"/>
        </w:rPr>
        <w:t>2万元</w:t>
      </w:r>
    </w:p>
    <w:p>
      <w:pPr>
        <w:pStyle w:val="4"/>
        <w:shd w:val="clear" w:color="auto" w:fill="FFFFFF"/>
        <w:snapToGrid w:val="0"/>
        <w:spacing w:before="235" w:beforeAutospacing="0" w:after="235" w:afterAutospacing="0" w:line="540" w:lineRule="exact"/>
        <w:ind w:firstLine="640"/>
        <w:rPr>
          <w:rFonts w:hint="eastAsia" w:ascii="仿宋_GB2312" w:hAnsi="Calibri" w:eastAsia="仿宋_GB2312" w:cs="仿宋_GB2312"/>
          <w:color w:val="000000"/>
          <w:sz w:val="32"/>
          <w:szCs w:val="32"/>
        </w:rPr>
      </w:pPr>
      <w:r>
        <w:rPr>
          <w:rFonts w:hint="eastAsia" w:ascii="仿宋_GB2312" w:hAnsi="黑体" w:eastAsia="仿宋_GB2312"/>
          <w:sz w:val="32"/>
          <w:szCs w:val="32"/>
          <w:lang w:eastAsia="zh-CN"/>
        </w:rPr>
        <w:t>公务接待费</w:t>
      </w:r>
      <w:r>
        <w:rPr>
          <w:rFonts w:hint="eastAsia" w:ascii="仿宋_GB2312" w:hAnsi="黑体" w:eastAsia="仿宋_GB2312"/>
          <w:sz w:val="32"/>
          <w:szCs w:val="32"/>
          <w:lang w:val="en-US" w:eastAsia="zh-CN"/>
        </w:rPr>
        <w:t>0万元，与上年预算持平。</w:t>
      </w:r>
      <w:r>
        <w:rPr>
          <w:rFonts w:hint="eastAsia" w:ascii="仿宋_GB2312" w:hAnsi="Calibri" w:eastAsia="仿宋_GB2312" w:cs="仿宋_GB2312"/>
          <w:color w:val="000000"/>
          <w:sz w:val="32"/>
          <w:szCs w:val="32"/>
        </w:rPr>
        <w:t>主要原因是贯彻中央八项规定和厉行节约的规定，严格控制支出标准和公务接待次数。</w:t>
      </w:r>
    </w:p>
    <w:p>
      <w:pPr>
        <w:ind w:firstLine="31680" w:firstLineChars="200"/>
        <w:rPr>
          <w:rFonts w:hint="eastAsia" w:ascii="仿宋_GB2312" w:hAnsi="黑体" w:eastAsia="仿宋_GB2312"/>
          <w:sz w:val="32"/>
          <w:szCs w:val="32"/>
          <w:lang w:eastAsia="zh-CN"/>
        </w:rPr>
      </w:pPr>
    </w:p>
    <w:p>
      <w:pPr>
        <w:ind w:firstLine="3168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五、关于党研室</w:t>
      </w:r>
      <w:r>
        <w:rPr>
          <w:rFonts w:ascii="黑体" w:hAnsi="黑体" w:eastAsia="黑体" w:cs="黑体"/>
          <w:sz w:val="32"/>
          <w:szCs w:val="32"/>
          <w:shd w:val="clear" w:color="auto" w:fill="FFFFFF"/>
        </w:rPr>
        <w:t>20</w:t>
      </w:r>
      <w:r>
        <w:rPr>
          <w:rFonts w:hint="eastAsia" w:ascii="黑体" w:hAnsi="黑体" w:eastAsia="黑体" w:cs="黑体"/>
          <w:sz w:val="32"/>
          <w:szCs w:val="32"/>
          <w:shd w:val="clear" w:color="auto" w:fill="FFFFFF"/>
          <w:lang w:val="en-US" w:eastAsia="zh-CN"/>
        </w:rPr>
        <w:t>20</w:t>
      </w:r>
      <w:r>
        <w:rPr>
          <w:rFonts w:hint="eastAsia" w:ascii="黑体" w:hAnsi="黑体" w:eastAsia="黑体" w:cs="黑体"/>
          <w:sz w:val="32"/>
          <w:szCs w:val="32"/>
          <w:shd w:val="clear" w:color="auto" w:fill="FFFFFF"/>
        </w:rPr>
        <w:t>年政府性基金预算当年拨款情况说明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 w:eastAsia="仿宋_GB2312" w:cs="仿宋_GB2312"/>
          <w:sz w:val="32"/>
          <w:szCs w:val="32"/>
        </w:rPr>
        <w:t>党研室</w:t>
      </w:r>
      <w:r>
        <w:rPr>
          <w:rFonts w:ascii="仿宋_GB2312" w:hAnsi="??" w:eastAsia="仿宋_GB2312" w:cs="仿宋_GB2312"/>
          <w:sz w:val="32"/>
          <w:szCs w:val="32"/>
        </w:rPr>
        <w:t>20</w:t>
      </w:r>
      <w:r>
        <w:rPr>
          <w:rFonts w:hint="eastAsia" w:ascii="仿宋_GB2312" w:hAnsi="??" w:eastAsia="仿宋_GB2312" w:cs="仿宋_GB2312"/>
          <w:sz w:val="32"/>
          <w:szCs w:val="32"/>
          <w:lang w:val="en-US" w:eastAsia="zh-CN"/>
        </w:rPr>
        <w:t>20</w:t>
      </w:r>
      <w:r>
        <w:rPr>
          <w:rFonts w:hint="eastAsia" w:ascii="仿宋_GB2312" w:hAnsi="??" w:eastAsia="仿宋_GB2312" w:cs="仿宋_GB2312"/>
          <w:sz w:val="32"/>
          <w:szCs w:val="32"/>
        </w:rPr>
        <w:t>年政府性基金预算为</w:t>
      </w:r>
      <w:r>
        <w:rPr>
          <w:rFonts w:hint="eastAsia" w:ascii="仿宋_GB2312" w:hAnsi="??" w:eastAsia="仿宋_GB2312" w:cs="仿宋_GB2312"/>
          <w:sz w:val="32"/>
          <w:szCs w:val="32"/>
          <w:lang w:val="en-US" w:eastAsia="zh-CN"/>
        </w:rPr>
        <w:t>79.5</w:t>
      </w:r>
      <w:r>
        <w:rPr>
          <w:rFonts w:hint="eastAsia" w:ascii="仿宋_GB2312" w:hAnsi="??"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640" w:firstLineChars="200"/>
        <w:rPr>
          <w:rFonts w:hint="eastAsia" w:ascii="仿宋_GB2312" w:hAnsi="??" w:eastAsia="仿宋_GB2312" w:cs="仿宋_GB2312"/>
          <w:sz w:val="32"/>
          <w:szCs w:val="32"/>
          <w:lang w:eastAsia="zh-CN"/>
        </w:rPr>
      </w:pPr>
      <w:r>
        <w:rPr>
          <w:rFonts w:hint="eastAsia" w:ascii="仿宋_GB2312" w:hAnsi="??" w:eastAsia="仿宋_GB2312" w:cs="仿宋_GB2312"/>
          <w:sz w:val="32"/>
          <w:szCs w:val="32"/>
          <w:lang w:eastAsia="zh-CN"/>
        </w:rPr>
        <w:t>城乡社区支出（类）</w:t>
      </w:r>
      <w:r>
        <w:rPr>
          <w:rFonts w:hint="eastAsia" w:ascii="仿宋_GB2312" w:hAnsi="??" w:eastAsia="仿宋_GB2312" w:cs="仿宋_GB2312"/>
          <w:sz w:val="32"/>
          <w:szCs w:val="32"/>
          <w:lang w:val="en-US" w:eastAsia="zh-CN"/>
        </w:rPr>
        <w:t>79.5万元，占100%</w:t>
      </w:r>
      <w:r>
        <w:rPr>
          <w:rFonts w:hint="eastAsia" w:ascii="仿宋_GB2312" w:hAnsi="??" w:eastAsia="仿宋_GB2312" w:cs="仿宋_GB2312"/>
          <w:sz w:val="32"/>
          <w:szCs w:val="32"/>
          <w:lang w:eastAsia="zh-CN"/>
        </w:rPr>
        <w:t>。</w:t>
      </w:r>
    </w:p>
    <w:p>
      <w:pPr>
        <w:ind w:firstLine="640"/>
        <w:jc w:val="left"/>
        <w:rPr>
          <w:rFonts w:ascii="楷体" w:hAnsi="楷体" w:eastAsia="楷体" w:cs="Times New Roman"/>
          <w:sz w:val="32"/>
          <w:szCs w:val="32"/>
        </w:rPr>
      </w:pPr>
      <w:r>
        <w:rPr>
          <w:rFonts w:hint="eastAsia" w:ascii="楷体" w:hAnsi="楷体" w:eastAsia="楷体" w:cs="楷体"/>
          <w:sz w:val="32"/>
          <w:szCs w:val="32"/>
        </w:rPr>
        <w:t>（三）政府性基金预算当年拨款具体使用情况</w:t>
      </w:r>
    </w:p>
    <w:p>
      <w:pPr>
        <w:ind w:firstLine="640" w:firstLineChars="200"/>
        <w:rPr>
          <w:rFonts w:hint="eastAsia" w:ascii="仿宋_GB2312" w:hAnsi="??" w:eastAsia="仿宋_GB2312" w:cs="仿宋_GB2312"/>
          <w:sz w:val="32"/>
          <w:szCs w:val="32"/>
        </w:rPr>
      </w:pPr>
      <w:r>
        <w:rPr>
          <w:rFonts w:hint="eastAsia" w:ascii="仿宋_GB2312" w:hAnsi="??" w:eastAsia="仿宋_GB2312" w:cs="仿宋_GB2312"/>
          <w:sz w:val="32"/>
          <w:szCs w:val="32"/>
          <w:lang w:eastAsia="zh-CN"/>
        </w:rPr>
        <w:t>城乡社区支出（类）国有土地使用权出让收入安排的支出（款）其他国有土地使用权出让收入安排的支出（项）</w:t>
      </w:r>
      <w:r>
        <w:rPr>
          <w:rFonts w:hint="eastAsia" w:ascii="仿宋_GB2312" w:hAnsi="??" w:eastAsia="仿宋_GB2312" w:cs="仿宋_GB2312"/>
          <w:sz w:val="32"/>
          <w:szCs w:val="32"/>
          <w:lang w:val="en-US" w:eastAsia="zh-CN"/>
        </w:rPr>
        <w:t>2020年预算数为79.5万元，比上年增加79.5万元，主要是政府性基金预算拨款增加</w:t>
      </w:r>
      <w:r>
        <w:rPr>
          <w:rFonts w:hint="eastAsia" w:ascii="仿宋_GB2312" w:hAnsi="??" w:eastAsia="仿宋_GB2312" w:cs="仿宋_GB2312"/>
          <w:sz w:val="32"/>
          <w:szCs w:val="32"/>
        </w:rPr>
        <w:t>。</w:t>
      </w:r>
    </w:p>
    <w:p>
      <w:pPr>
        <w:ind w:firstLine="3168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六、关于党研室</w:t>
      </w:r>
      <w:r>
        <w:rPr>
          <w:rFonts w:ascii="黑体" w:hAnsi="黑体" w:eastAsia="黑体" w:cs="黑体"/>
          <w:sz w:val="32"/>
          <w:szCs w:val="32"/>
          <w:shd w:val="clear" w:color="auto" w:fill="FFFFFF"/>
        </w:rPr>
        <w:t>20</w:t>
      </w:r>
      <w:r>
        <w:rPr>
          <w:rFonts w:hint="eastAsia" w:ascii="黑体" w:hAnsi="黑体" w:eastAsia="黑体" w:cs="黑体"/>
          <w:sz w:val="32"/>
          <w:szCs w:val="32"/>
          <w:shd w:val="clear" w:color="auto" w:fill="FFFFFF"/>
          <w:lang w:val="en-US" w:eastAsia="zh-CN"/>
        </w:rPr>
        <w:t>20</w:t>
      </w:r>
      <w:r>
        <w:rPr>
          <w:rFonts w:hint="eastAsia" w:ascii="黑体" w:hAnsi="黑体" w:eastAsia="黑体" w:cs="黑体"/>
          <w:sz w:val="32"/>
          <w:szCs w:val="32"/>
          <w:shd w:val="clear" w:color="auto" w:fill="FFFFFF"/>
        </w:rPr>
        <w:t>年收支预算情况的总体说明</w:t>
      </w:r>
    </w:p>
    <w:p>
      <w:pPr>
        <w:spacing w:line="540" w:lineRule="exact"/>
        <w:ind w:firstLine="31680" w:firstLineChars="200"/>
        <w:rPr>
          <w:rFonts w:ascii="黑体" w:hAnsi="黑体" w:eastAsia="黑体" w:cs="Times New Roman"/>
          <w:sz w:val="32"/>
          <w:szCs w:val="32"/>
          <w:shd w:val="clear" w:color="auto" w:fill="FFFFFF"/>
        </w:rPr>
      </w:pPr>
      <w:r>
        <w:rPr>
          <w:rFonts w:hint="eastAsia" w:ascii="仿宋_GB2312" w:eastAsia="仿宋_GB2312" w:cs="仿宋_GB2312"/>
          <w:color w:val="000000"/>
          <w:kern w:val="0"/>
          <w:sz w:val="32"/>
          <w:szCs w:val="32"/>
        </w:rPr>
        <w:t>按照综合预算原则，党研室所有收入和支出均纳入部门预算管理。收入包括：一般公共预算收入</w:t>
      </w:r>
      <w:r>
        <w:rPr>
          <w:rFonts w:hint="eastAsia" w:ascii="仿宋_GB2312" w:eastAsia="仿宋_GB2312" w:cs="仿宋_GB2312"/>
          <w:color w:val="000000"/>
          <w:kern w:val="0"/>
          <w:sz w:val="32"/>
          <w:szCs w:val="32"/>
          <w:lang w:eastAsia="zh-CN"/>
        </w:rPr>
        <w:t>和政府性基金收入</w:t>
      </w:r>
      <w:r>
        <w:rPr>
          <w:rFonts w:hint="eastAsia" w:ascii="仿宋_GB2312" w:eastAsia="仿宋_GB2312" w:cs="仿宋_GB2312"/>
          <w:color w:val="000000"/>
          <w:kern w:val="0"/>
          <w:sz w:val="32"/>
          <w:szCs w:val="32"/>
        </w:rPr>
        <w:t>。支出包括：一般公共服务支出、社会保障和就业支出、</w:t>
      </w:r>
      <w:r>
        <w:rPr>
          <w:rFonts w:hint="eastAsia" w:ascii="仿宋_GB2312" w:eastAsia="仿宋_GB2312" w:cs="仿宋_GB2312"/>
          <w:color w:val="000000"/>
          <w:kern w:val="0"/>
          <w:sz w:val="32"/>
          <w:szCs w:val="32"/>
          <w:lang w:eastAsia="zh-CN"/>
        </w:rPr>
        <w:t>城乡社区支出、</w:t>
      </w:r>
      <w:r>
        <w:rPr>
          <w:rFonts w:hint="eastAsia" w:ascii="仿宋_GB2312" w:eastAsia="仿宋_GB2312" w:cs="仿宋_GB2312"/>
          <w:color w:val="000000"/>
          <w:kern w:val="0"/>
          <w:sz w:val="32"/>
          <w:szCs w:val="32"/>
        </w:rPr>
        <w:t>卫生健康支出、、住房保障</w:t>
      </w:r>
      <w:r>
        <w:rPr>
          <w:rFonts w:hint="eastAsia" w:ascii="仿宋_GB2312" w:eastAsia="仿宋_GB2312" w:cs="仿宋_GB2312"/>
          <w:color w:val="000000"/>
          <w:kern w:val="0"/>
          <w:sz w:val="32"/>
          <w:szCs w:val="32"/>
          <w:lang w:eastAsia="zh-CN"/>
        </w:rPr>
        <w:t>等</w:t>
      </w:r>
      <w:r>
        <w:rPr>
          <w:rFonts w:hint="eastAsia" w:ascii="仿宋_GB2312" w:eastAsia="仿宋_GB2312" w:cs="仿宋_GB2312"/>
          <w:color w:val="000000"/>
          <w:kern w:val="0"/>
          <w:sz w:val="32"/>
          <w:szCs w:val="32"/>
        </w:rPr>
        <w:t>支出。党研室</w:t>
      </w:r>
      <w:r>
        <w:rPr>
          <w:rFonts w:ascii="仿宋_GB2312" w:eastAsia="仿宋_GB2312" w:cs="仿宋_GB2312"/>
          <w:color w:val="000000"/>
          <w:kern w:val="0"/>
          <w:sz w:val="32"/>
          <w:szCs w:val="32"/>
        </w:rPr>
        <w:t>20</w:t>
      </w:r>
      <w:r>
        <w:rPr>
          <w:rFonts w:hint="eastAsia" w:ascii="仿宋_GB2312" w:eastAsia="仿宋_GB2312" w:cs="仿宋_GB2312"/>
          <w:color w:val="000000"/>
          <w:kern w:val="0"/>
          <w:sz w:val="32"/>
          <w:szCs w:val="32"/>
          <w:lang w:val="en-US" w:eastAsia="zh-CN"/>
        </w:rPr>
        <w:t>20</w:t>
      </w:r>
      <w:r>
        <w:rPr>
          <w:rFonts w:hint="eastAsia" w:ascii="仿宋_GB2312" w:eastAsia="仿宋_GB2312" w:cs="仿宋_GB2312"/>
          <w:color w:val="000000"/>
          <w:kern w:val="0"/>
          <w:sz w:val="32"/>
          <w:szCs w:val="32"/>
        </w:rPr>
        <w:t>年收支总预算</w:t>
      </w:r>
      <w:r>
        <w:rPr>
          <w:rFonts w:hint="eastAsia" w:ascii="仿宋_GB2312" w:eastAsia="仿宋_GB2312" w:cs="仿宋_GB2312"/>
          <w:color w:val="000000"/>
          <w:kern w:val="0"/>
          <w:sz w:val="32"/>
          <w:szCs w:val="32"/>
          <w:lang w:val="en-US" w:eastAsia="zh-CN"/>
        </w:rPr>
        <w:t>176.35</w:t>
      </w:r>
      <w:r>
        <w:rPr>
          <w:rFonts w:hint="eastAsia" w:ascii="仿宋_GB2312" w:eastAsia="仿宋_GB2312" w:cs="仿宋_GB2312"/>
          <w:color w:val="000000"/>
          <w:kern w:val="0"/>
          <w:sz w:val="32"/>
          <w:szCs w:val="32"/>
        </w:rPr>
        <w:t>万元。</w:t>
      </w:r>
    </w:p>
    <w:p>
      <w:pPr>
        <w:ind w:firstLine="3168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七、关于党研室</w:t>
      </w:r>
      <w:r>
        <w:rPr>
          <w:rFonts w:ascii="黑体" w:hAnsi="黑体" w:eastAsia="黑体" w:cs="黑体"/>
          <w:sz w:val="32"/>
          <w:szCs w:val="32"/>
          <w:shd w:val="clear" w:color="auto" w:fill="FFFFFF"/>
        </w:rPr>
        <w:t>20</w:t>
      </w:r>
      <w:r>
        <w:rPr>
          <w:rFonts w:hint="eastAsia" w:ascii="黑体" w:hAnsi="黑体" w:eastAsia="黑体" w:cs="黑体"/>
          <w:sz w:val="32"/>
          <w:szCs w:val="32"/>
          <w:shd w:val="clear" w:color="auto" w:fill="FFFFFF"/>
          <w:lang w:val="en-US" w:eastAsia="zh-CN"/>
        </w:rPr>
        <w:t>20</w:t>
      </w:r>
      <w:r>
        <w:rPr>
          <w:rFonts w:hint="eastAsia" w:ascii="黑体" w:hAnsi="黑体" w:eastAsia="黑体" w:cs="黑体"/>
          <w:sz w:val="32"/>
          <w:szCs w:val="32"/>
          <w:shd w:val="clear" w:color="auto" w:fill="FFFFFF"/>
        </w:rPr>
        <w:t>年收入预算情况说明</w:t>
      </w:r>
    </w:p>
    <w:p>
      <w:pPr>
        <w:spacing w:line="540" w:lineRule="exact"/>
        <w:ind w:firstLine="31680" w:firstLineChars="200"/>
        <w:rPr>
          <w:rFonts w:ascii="黑体" w:hAnsi="黑体" w:eastAsia="黑体" w:cs="Times New Roman"/>
          <w:sz w:val="32"/>
          <w:szCs w:val="32"/>
          <w:shd w:val="clear" w:color="auto" w:fill="FFFFFF"/>
        </w:rPr>
      </w:pPr>
      <w:r>
        <w:rPr>
          <w:rFonts w:hint="eastAsia" w:ascii="仿宋_GB2312" w:eastAsia="仿宋_GB2312" w:cs="仿宋_GB2312"/>
          <w:color w:val="000000"/>
          <w:kern w:val="0"/>
          <w:sz w:val="32"/>
          <w:szCs w:val="32"/>
        </w:rPr>
        <w:t>党研室</w:t>
      </w:r>
      <w:r>
        <w:rPr>
          <w:rFonts w:ascii="仿宋_GB2312" w:eastAsia="仿宋_GB2312" w:cs="仿宋_GB2312"/>
          <w:color w:val="000000"/>
          <w:kern w:val="0"/>
          <w:sz w:val="32"/>
          <w:szCs w:val="32"/>
        </w:rPr>
        <w:t>20</w:t>
      </w:r>
      <w:r>
        <w:rPr>
          <w:rFonts w:hint="eastAsia" w:ascii="仿宋_GB2312" w:eastAsia="仿宋_GB2312" w:cs="仿宋_GB2312"/>
          <w:color w:val="000000"/>
          <w:kern w:val="0"/>
          <w:sz w:val="32"/>
          <w:szCs w:val="32"/>
          <w:lang w:val="en-US" w:eastAsia="zh-CN"/>
        </w:rPr>
        <w:t>20</w:t>
      </w:r>
      <w:r>
        <w:rPr>
          <w:rFonts w:hint="eastAsia" w:ascii="仿宋_GB2312" w:eastAsia="仿宋_GB2312" w:cs="仿宋_GB2312"/>
          <w:color w:val="000000"/>
          <w:kern w:val="0"/>
          <w:sz w:val="32"/>
          <w:szCs w:val="32"/>
        </w:rPr>
        <w:t>年收入预算</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lang w:val="en-US" w:eastAsia="zh-CN"/>
        </w:rPr>
        <w:t>76</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lang w:val="en-US" w:eastAsia="zh-CN"/>
        </w:rPr>
        <w:t>35</w:t>
      </w:r>
      <w:r>
        <w:rPr>
          <w:rFonts w:hint="eastAsia" w:ascii="仿宋_GB2312" w:eastAsia="仿宋_GB2312" w:cs="仿宋_GB2312"/>
          <w:color w:val="000000"/>
          <w:kern w:val="0"/>
          <w:sz w:val="32"/>
          <w:szCs w:val="32"/>
        </w:rPr>
        <w:t>万元，其中：一般公共预算收入</w:t>
      </w:r>
      <w:r>
        <w:rPr>
          <w:rFonts w:hint="eastAsia" w:ascii="仿宋_GB2312" w:eastAsia="仿宋_GB2312" w:cs="仿宋_GB2312"/>
          <w:color w:val="000000"/>
          <w:kern w:val="0"/>
          <w:sz w:val="32"/>
          <w:szCs w:val="32"/>
          <w:lang w:val="en-US" w:eastAsia="zh-CN"/>
        </w:rPr>
        <w:t>96.85</w:t>
      </w:r>
      <w:r>
        <w:rPr>
          <w:rFonts w:hint="eastAsia" w:ascii="仿宋_GB2312" w:eastAsia="仿宋_GB2312" w:cs="仿宋_GB2312"/>
          <w:color w:val="000000"/>
          <w:kern w:val="0"/>
          <w:sz w:val="32"/>
          <w:szCs w:val="32"/>
        </w:rPr>
        <w:t>万元，占</w:t>
      </w:r>
      <w:r>
        <w:rPr>
          <w:rFonts w:hint="eastAsia" w:ascii="仿宋_GB2312" w:eastAsia="仿宋_GB2312" w:cs="仿宋_GB2312"/>
          <w:color w:val="000000"/>
          <w:kern w:val="0"/>
          <w:sz w:val="32"/>
          <w:szCs w:val="32"/>
          <w:lang w:val="en-US" w:eastAsia="zh-CN"/>
        </w:rPr>
        <w:t>54.92</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lang w:eastAsia="zh-CN"/>
        </w:rPr>
        <w:t>；政府性基金收入</w:t>
      </w:r>
      <w:r>
        <w:rPr>
          <w:rFonts w:hint="eastAsia" w:ascii="仿宋_GB2312" w:eastAsia="仿宋_GB2312" w:cs="仿宋_GB2312"/>
          <w:color w:val="000000"/>
          <w:kern w:val="0"/>
          <w:sz w:val="32"/>
          <w:szCs w:val="32"/>
          <w:lang w:val="en-US" w:eastAsia="zh-CN"/>
        </w:rPr>
        <w:t>79.5，占45.08%。</w:t>
      </w:r>
    </w:p>
    <w:p>
      <w:pPr>
        <w:ind w:firstLine="3168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八、关于党研室</w:t>
      </w:r>
      <w:r>
        <w:rPr>
          <w:rFonts w:ascii="黑体" w:hAnsi="黑体" w:eastAsia="黑体" w:cs="黑体"/>
          <w:sz w:val="32"/>
          <w:szCs w:val="32"/>
          <w:shd w:val="clear" w:color="auto" w:fill="FFFFFF"/>
        </w:rPr>
        <w:t>20</w:t>
      </w:r>
      <w:r>
        <w:rPr>
          <w:rFonts w:hint="eastAsia" w:ascii="黑体" w:hAnsi="黑体" w:eastAsia="黑体" w:cs="黑体"/>
          <w:sz w:val="32"/>
          <w:szCs w:val="32"/>
          <w:shd w:val="clear" w:color="auto" w:fill="FFFFFF"/>
          <w:lang w:val="en-US" w:eastAsia="zh-CN"/>
        </w:rPr>
        <w:t>20</w:t>
      </w:r>
      <w:r>
        <w:rPr>
          <w:rFonts w:hint="eastAsia" w:ascii="黑体" w:hAnsi="黑体" w:eastAsia="黑体" w:cs="黑体"/>
          <w:sz w:val="32"/>
          <w:szCs w:val="32"/>
          <w:shd w:val="clear" w:color="auto" w:fill="FFFFFF"/>
        </w:rPr>
        <w:t>年支出预算情况说明</w:t>
      </w:r>
    </w:p>
    <w:p>
      <w:pPr>
        <w:spacing w:line="540" w:lineRule="exact"/>
        <w:ind w:firstLine="31680" w:firstLineChars="200"/>
        <w:rPr>
          <w:rFonts w:ascii="黑体" w:hAnsi="黑体" w:eastAsia="黑体" w:cs="Times New Roman"/>
          <w:sz w:val="32"/>
          <w:szCs w:val="32"/>
          <w:shd w:val="clear" w:color="auto" w:fill="FFFFFF"/>
        </w:rPr>
      </w:pPr>
      <w:r>
        <w:rPr>
          <w:rFonts w:hint="eastAsia" w:ascii="仿宋_GB2312" w:eastAsia="仿宋_GB2312" w:cs="仿宋_GB2312"/>
          <w:color w:val="000000"/>
          <w:kern w:val="0"/>
          <w:sz w:val="32"/>
          <w:szCs w:val="32"/>
        </w:rPr>
        <w:t>党研室</w:t>
      </w:r>
      <w:r>
        <w:rPr>
          <w:rFonts w:ascii="仿宋_GB2312" w:eastAsia="仿宋_GB2312" w:cs="仿宋_GB2312"/>
          <w:color w:val="000000"/>
          <w:kern w:val="0"/>
          <w:sz w:val="32"/>
          <w:szCs w:val="32"/>
        </w:rPr>
        <w:t>20</w:t>
      </w:r>
      <w:r>
        <w:rPr>
          <w:rFonts w:hint="eastAsia" w:ascii="仿宋_GB2312" w:eastAsia="仿宋_GB2312" w:cs="仿宋_GB2312"/>
          <w:color w:val="000000"/>
          <w:kern w:val="0"/>
          <w:sz w:val="32"/>
          <w:szCs w:val="32"/>
          <w:lang w:val="en-US" w:eastAsia="zh-CN"/>
        </w:rPr>
        <w:t>20</w:t>
      </w:r>
      <w:r>
        <w:rPr>
          <w:rFonts w:hint="eastAsia" w:ascii="仿宋_GB2312" w:eastAsia="仿宋_GB2312" w:cs="仿宋_GB2312"/>
          <w:color w:val="000000"/>
          <w:kern w:val="0"/>
          <w:sz w:val="32"/>
          <w:szCs w:val="32"/>
        </w:rPr>
        <w:t>年支出预算</w:t>
      </w:r>
      <w:r>
        <w:rPr>
          <w:rFonts w:hint="eastAsia" w:ascii="仿宋_GB2312" w:eastAsia="仿宋_GB2312" w:cs="仿宋_GB2312"/>
          <w:color w:val="000000"/>
          <w:kern w:val="0"/>
          <w:sz w:val="32"/>
          <w:szCs w:val="32"/>
          <w:lang w:val="en-US" w:eastAsia="zh-CN"/>
        </w:rPr>
        <w:t>176.35</w:t>
      </w:r>
      <w:r>
        <w:rPr>
          <w:rFonts w:hint="eastAsia" w:ascii="仿宋_GB2312" w:eastAsia="仿宋_GB2312" w:cs="仿宋_GB2312"/>
          <w:color w:val="000000"/>
          <w:kern w:val="0"/>
          <w:sz w:val="32"/>
          <w:szCs w:val="32"/>
        </w:rPr>
        <w:t>万元，其中：基本支出</w:t>
      </w:r>
      <w:r>
        <w:rPr>
          <w:rFonts w:hint="eastAsia" w:ascii="仿宋_GB2312" w:eastAsia="仿宋_GB2312" w:cs="仿宋_GB2312"/>
          <w:color w:val="000000"/>
          <w:kern w:val="0"/>
          <w:sz w:val="32"/>
          <w:szCs w:val="32"/>
          <w:lang w:val="en-US" w:eastAsia="zh-CN"/>
        </w:rPr>
        <w:t>74.15</w:t>
      </w:r>
      <w:r>
        <w:rPr>
          <w:rFonts w:hint="eastAsia" w:ascii="仿宋_GB2312" w:eastAsia="仿宋_GB2312" w:cs="仿宋_GB2312"/>
          <w:color w:val="000000"/>
          <w:kern w:val="0"/>
          <w:sz w:val="32"/>
          <w:szCs w:val="32"/>
        </w:rPr>
        <w:t>万元，占</w:t>
      </w:r>
      <w:r>
        <w:rPr>
          <w:rFonts w:hint="eastAsia" w:ascii="仿宋_GB2312" w:eastAsia="仿宋_GB2312" w:cs="仿宋_GB2312"/>
          <w:color w:val="000000"/>
          <w:kern w:val="0"/>
          <w:sz w:val="32"/>
          <w:szCs w:val="32"/>
          <w:lang w:val="en-US" w:eastAsia="zh-CN"/>
        </w:rPr>
        <w:t>42.05</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；项目支出</w:t>
      </w:r>
      <w:r>
        <w:rPr>
          <w:rFonts w:hint="eastAsia" w:ascii="仿宋_GB2312" w:eastAsia="仿宋_GB2312" w:cs="仿宋_GB2312"/>
          <w:color w:val="000000"/>
          <w:kern w:val="0"/>
          <w:sz w:val="32"/>
          <w:szCs w:val="32"/>
          <w:lang w:val="en-US" w:eastAsia="zh-CN"/>
        </w:rPr>
        <w:t>102.2</w:t>
      </w:r>
      <w:r>
        <w:rPr>
          <w:rFonts w:hint="eastAsia" w:ascii="仿宋_GB2312" w:eastAsia="仿宋_GB2312" w:cs="仿宋_GB2312"/>
          <w:color w:val="000000"/>
          <w:kern w:val="0"/>
          <w:sz w:val="32"/>
          <w:szCs w:val="32"/>
        </w:rPr>
        <w:t>万元，占</w:t>
      </w:r>
      <w:r>
        <w:rPr>
          <w:rFonts w:hint="eastAsia" w:ascii="仿宋_GB2312" w:eastAsia="仿宋_GB2312" w:cs="仿宋_GB2312"/>
          <w:color w:val="000000"/>
          <w:kern w:val="0"/>
          <w:sz w:val="32"/>
          <w:szCs w:val="32"/>
          <w:lang w:val="en-US" w:eastAsia="zh-CN"/>
        </w:rPr>
        <w:t>57.95</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p>
    <w:p>
      <w:pPr>
        <w:ind w:firstLine="3168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九、其他重要事项的情况说明</w:t>
      </w:r>
    </w:p>
    <w:p>
      <w:pPr>
        <w:spacing w:line="540" w:lineRule="exact"/>
        <w:ind w:firstLine="31680" w:firstLineChars="200"/>
        <w:rPr>
          <w:rFonts w:ascii="仿宋_GB2312" w:hAnsi="宋体" w:eastAsia="仿宋_GB2312" w:cs="Times New Roman"/>
          <w:b/>
          <w:bCs/>
          <w:color w:val="000000"/>
          <w:kern w:val="0"/>
          <w:sz w:val="32"/>
          <w:szCs w:val="32"/>
        </w:rPr>
      </w:pPr>
      <w:r>
        <w:rPr>
          <w:rFonts w:hint="eastAsia" w:ascii="仿宋_GB2312" w:hAnsi="宋体" w:eastAsia="仿宋_GB2312" w:cs="仿宋_GB2312"/>
          <w:b/>
          <w:bCs/>
          <w:color w:val="000000"/>
          <w:kern w:val="0"/>
          <w:sz w:val="32"/>
          <w:szCs w:val="32"/>
        </w:rPr>
        <w:t>（一）机关运行经费</w:t>
      </w:r>
    </w:p>
    <w:p>
      <w:pPr>
        <w:spacing w:line="540" w:lineRule="exact"/>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党研室本级（无下属单位）</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年机关运行经费预算</w:t>
      </w:r>
      <w:r>
        <w:rPr>
          <w:rFonts w:hint="eastAsia" w:ascii="仿宋_GB2312" w:hAnsi="宋体" w:eastAsia="仿宋_GB2312" w:cs="仿宋_GB2312"/>
          <w:color w:val="000000"/>
          <w:kern w:val="0"/>
          <w:sz w:val="32"/>
          <w:szCs w:val="32"/>
          <w:lang w:val="en-US" w:eastAsia="zh-CN"/>
        </w:rPr>
        <w:t>8.8</w:t>
      </w:r>
      <w:r>
        <w:rPr>
          <w:rFonts w:hint="eastAsia" w:ascii="仿宋_GB2312" w:hAnsi="宋体" w:eastAsia="仿宋_GB2312" w:cs="仿宋_GB2312"/>
          <w:color w:val="000000"/>
          <w:kern w:val="0"/>
          <w:sz w:val="32"/>
          <w:szCs w:val="32"/>
        </w:rPr>
        <w:t>万元。</w:t>
      </w:r>
    </w:p>
    <w:p>
      <w:pPr>
        <w:spacing w:line="540" w:lineRule="exact"/>
        <w:ind w:firstLine="31680" w:firstLineChars="200"/>
        <w:jc w:val="left"/>
        <w:rPr>
          <w:rFonts w:ascii="仿宋_GB2312" w:hAnsi="宋体" w:eastAsia="仿宋_GB2312" w:cs="Times New Roman"/>
          <w:b/>
          <w:bCs/>
          <w:color w:val="000000"/>
          <w:kern w:val="0"/>
          <w:sz w:val="32"/>
          <w:szCs w:val="32"/>
        </w:rPr>
      </w:pPr>
      <w:r>
        <w:rPr>
          <w:rFonts w:hint="eastAsia" w:ascii="仿宋_GB2312" w:hAnsi="宋体" w:eastAsia="仿宋_GB2312" w:cs="仿宋_GB2312"/>
          <w:b/>
          <w:bCs/>
          <w:color w:val="000000"/>
          <w:kern w:val="0"/>
          <w:sz w:val="32"/>
          <w:szCs w:val="32"/>
        </w:rPr>
        <w:t>（二）政府采购情况</w:t>
      </w:r>
    </w:p>
    <w:p>
      <w:pPr>
        <w:spacing w:line="540" w:lineRule="exact"/>
        <w:jc w:val="left"/>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党研室无本级及下属各预算单位政府采购预算。</w:t>
      </w:r>
    </w:p>
    <w:p>
      <w:pPr>
        <w:spacing w:line="540" w:lineRule="exact"/>
        <w:ind w:firstLine="31680" w:firstLineChars="200"/>
        <w:jc w:val="left"/>
        <w:rPr>
          <w:rFonts w:ascii="仿宋_GB2312" w:hAnsi="宋体" w:eastAsia="仿宋_GB2312" w:cs="Times New Roman"/>
          <w:b/>
          <w:bCs/>
          <w:color w:val="000000"/>
          <w:kern w:val="0"/>
          <w:sz w:val="32"/>
          <w:szCs w:val="32"/>
        </w:rPr>
      </w:pPr>
      <w:r>
        <w:rPr>
          <w:rFonts w:hint="eastAsia" w:ascii="仿宋_GB2312" w:hAnsi="宋体" w:eastAsia="仿宋_GB2312" w:cs="仿宋_GB2312"/>
          <w:b/>
          <w:bCs/>
          <w:color w:val="000000"/>
          <w:kern w:val="0"/>
          <w:sz w:val="32"/>
          <w:szCs w:val="32"/>
        </w:rPr>
        <w:t>（三）国有资产占有使用情况</w:t>
      </w:r>
    </w:p>
    <w:p>
      <w:pPr>
        <w:spacing w:line="540" w:lineRule="exact"/>
        <w:ind w:firstLine="64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截至</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19</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31</w:t>
      </w:r>
      <w:r>
        <w:rPr>
          <w:rFonts w:hint="eastAsia" w:ascii="仿宋_GB2312" w:hAnsi="宋体" w:eastAsia="仿宋_GB2312" w:cs="仿宋_GB2312"/>
          <w:color w:val="000000"/>
          <w:kern w:val="0"/>
          <w:sz w:val="32"/>
          <w:szCs w:val="32"/>
        </w:rPr>
        <w:t>日，党研室本级（无下属单位）共有车辆</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辆，其中，领导干部用车</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辆。单位无价值</w:t>
      </w:r>
      <w:r>
        <w:rPr>
          <w:rFonts w:ascii="仿宋_GB2312" w:hAnsi="宋体" w:eastAsia="仿宋_GB2312" w:cs="仿宋_GB2312"/>
          <w:color w:val="000000"/>
          <w:kern w:val="0"/>
          <w:sz w:val="32"/>
          <w:szCs w:val="32"/>
        </w:rPr>
        <w:t>100</w:t>
      </w:r>
      <w:r>
        <w:rPr>
          <w:rFonts w:hint="eastAsia" w:ascii="仿宋_GB2312" w:hAnsi="宋体" w:eastAsia="仿宋_GB2312" w:cs="仿宋_GB2312"/>
          <w:color w:val="000000"/>
          <w:kern w:val="0"/>
          <w:sz w:val="32"/>
          <w:szCs w:val="32"/>
        </w:rPr>
        <w:t>万元以上设备。</w:t>
      </w:r>
    </w:p>
    <w:p>
      <w:pPr>
        <w:spacing w:line="540" w:lineRule="exact"/>
        <w:ind w:firstLine="640"/>
        <w:jc w:val="left"/>
        <w:rPr>
          <w:rFonts w:ascii="仿宋_GB2312" w:hAnsi="宋体" w:eastAsia="仿宋_GB2312" w:cs="Times New Roman"/>
          <w:b/>
          <w:bCs/>
          <w:color w:val="000000"/>
          <w:kern w:val="0"/>
          <w:sz w:val="32"/>
          <w:szCs w:val="32"/>
        </w:rPr>
      </w:pPr>
      <w:r>
        <w:rPr>
          <w:rFonts w:hint="eastAsia" w:ascii="仿宋_GB2312" w:hAnsi="宋体" w:eastAsia="仿宋_GB2312" w:cs="仿宋_GB2312"/>
          <w:b/>
          <w:bCs/>
          <w:color w:val="000000"/>
          <w:kern w:val="0"/>
          <w:sz w:val="32"/>
          <w:szCs w:val="32"/>
        </w:rPr>
        <w:t>（四）绩效目标设置情况</w:t>
      </w:r>
    </w:p>
    <w:p>
      <w:pPr>
        <w:spacing w:line="540" w:lineRule="exact"/>
        <w:ind w:firstLine="31680" w:firstLineChars="200"/>
        <w:jc w:val="left"/>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年党研室</w:t>
      </w:r>
      <w:r>
        <w:rPr>
          <w:rFonts w:hint="eastAsia" w:ascii="仿宋_GB2312" w:hAnsi="宋体" w:eastAsia="仿宋_GB2312" w:cs="仿宋_GB2312"/>
          <w:color w:val="000000"/>
          <w:kern w:val="0"/>
          <w:sz w:val="32"/>
          <w:szCs w:val="32"/>
          <w:lang w:val="en-US" w:eastAsia="zh-CN"/>
        </w:rPr>
        <w:t>10</w:t>
      </w:r>
      <w:r>
        <w:rPr>
          <w:rFonts w:hint="eastAsia" w:ascii="仿宋_GB2312" w:hAnsi="宋体" w:eastAsia="仿宋_GB2312" w:cs="仿宋_GB2312"/>
          <w:color w:val="000000"/>
          <w:kern w:val="0"/>
          <w:sz w:val="32"/>
          <w:szCs w:val="32"/>
        </w:rPr>
        <w:t>个项目实行绩效目标管理，涉及预算数</w:t>
      </w:r>
      <w:r>
        <w:rPr>
          <w:rFonts w:hint="eastAsia" w:ascii="仿宋_GB2312" w:hAnsi="宋体" w:eastAsia="仿宋_GB2312" w:cs="仿宋_GB2312"/>
          <w:color w:val="000000"/>
          <w:kern w:val="0"/>
          <w:sz w:val="32"/>
          <w:szCs w:val="32"/>
          <w:lang w:val="en-US" w:eastAsia="zh-CN"/>
        </w:rPr>
        <w:t>102.2</w:t>
      </w:r>
      <w:r>
        <w:rPr>
          <w:rFonts w:hint="eastAsia" w:ascii="仿宋_GB2312" w:hAnsi="宋体" w:eastAsia="仿宋_GB2312" w:cs="仿宋_GB2312"/>
          <w:color w:val="000000"/>
          <w:kern w:val="0"/>
          <w:sz w:val="32"/>
          <w:szCs w:val="32"/>
        </w:rPr>
        <w:t>万元。</w:t>
      </w:r>
      <w:r>
        <w:rPr>
          <w:rFonts w:ascii="仿宋_GB2312" w:hAnsi="宋体" w:eastAsia="仿宋_GB2312" w:cs="Times New Roman"/>
          <w:color w:val="000000"/>
          <w:kern w:val="0"/>
          <w:sz w:val="32"/>
          <w:szCs w:val="32"/>
        </w:rPr>
        <w:t> </w:t>
      </w:r>
    </w:p>
    <w:p>
      <w:pPr>
        <w:jc w:val="left"/>
        <w:rPr>
          <w:rFonts w:ascii="仿宋_GB2312" w:hAnsi="宋体" w:eastAsia="仿宋_GB2312" w:cs="Times New Roman"/>
          <w:color w:val="000000"/>
          <w:kern w:val="0"/>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第四部分</w:t>
      </w:r>
      <w:r>
        <w:rPr>
          <w:rFonts w:ascii="黑体" w:hAnsi="黑体" w:eastAsia="黑体" w:cs="黑体"/>
          <w:b/>
          <w:bCs/>
          <w:sz w:val="32"/>
          <w:szCs w:val="32"/>
        </w:rPr>
        <w:t xml:space="preserve">  </w:t>
      </w:r>
      <w:r>
        <w:rPr>
          <w:rFonts w:hint="eastAsia" w:ascii="黑体" w:hAnsi="黑体" w:eastAsia="黑体" w:cs="黑体"/>
          <w:b/>
          <w:bCs/>
          <w:sz w:val="32"/>
          <w:szCs w:val="32"/>
        </w:rPr>
        <w:t>名词解释</w:t>
      </w:r>
    </w:p>
    <w:p>
      <w:pPr>
        <w:ind w:firstLine="31680" w:firstLineChars="200"/>
        <w:jc w:val="left"/>
        <w:rPr>
          <w:rFonts w:ascii="仿宋_GB2312" w:hAnsi="宋体" w:eastAsia="仿宋_GB2312" w:cs="Times New Roman"/>
          <w:color w:val="000000"/>
          <w:kern w:val="0"/>
          <w:sz w:val="32"/>
          <w:szCs w:val="32"/>
        </w:rPr>
      </w:pPr>
    </w:p>
    <w:p>
      <w:pPr>
        <w:autoSpaceDE w:val="0"/>
        <w:autoSpaceDN w:val="0"/>
        <w:adjustRightInd w:val="0"/>
        <w:ind w:firstLine="31680" w:firstLineChars="200"/>
        <w:jc w:val="left"/>
        <w:rPr>
          <w:rFonts w:ascii="仿宋_GB2312" w:eastAsia="仿宋_GB2312" w:cs="Times New Roman"/>
          <w:color w:val="000000"/>
          <w:kern w:val="0"/>
          <w:sz w:val="32"/>
          <w:szCs w:val="32"/>
          <w:lang w:val="zh-CN"/>
        </w:rPr>
      </w:pPr>
      <w:r>
        <w:rPr>
          <w:rFonts w:hint="eastAsia" w:ascii="仿宋_GB2312" w:hAnsi="宋体" w:eastAsia="仿宋_GB2312" w:cs="仿宋_GB2312"/>
          <w:color w:val="000000"/>
          <w:kern w:val="0"/>
          <w:sz w:val="32"/>
          <w:szCs w:val="32"/>
        </w:rPr>
        <w:t>一、一般公共预算收入：</w:t>
      </w:r>
      <w:r>
        <w:rPr>
          <w:rFonts w:hint="eastAsia" w:ascii="仿宋_GB2312" w:eastAsia="仿宋_GB2312" w:cs="仿宋_GB2312"/>
          <w:color w:val="000000"/>
          <w:kern w:val="0"/>
          <w:sz w:val="32"/>
          <w:szCs w:val="32"/>
          <w:lang w:val="zh-CN"/>
        </w:rPr>
        <w:t>指用于反映税收收入、专项收入、行政事业性收费收入、罚没收入、国有资源（资产）有偿使用收入、政府住房基金收入、捐赠收入等财政收入。</w:t>
      </w:r>
    </w:p>
    <w:p>
      <w:pPr>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二、政府性基金收入：</w:t>
      </w:r>
      <w:r>
        <w:rPr>
          <w:rFonts w:hint="eastAsia" w:ascii="仿宋_GB2312" w:eastAsia="仿宋_GB2312" w:cs="仿宋_GB2312"/>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3168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三、其他财政资金收入：</w:t>
      </w:r>
      <w:r>
        <w:rPr>
          <w:rFonts w:hint="eastAsia" w:ascii="仿宋_GB2312" w:eastAsia="仿宋_GB2312" w:cs="仿宋_GB2312"/>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仿宋_GB2312"/>
          <w:color w:val="000000"/>
          <w:kern w:val="0"/>
          <w:sz w:val="32"/>
          <w:szCs w:val="32"/>
        </w:rPr>
        <w:t xml:space="preserve"> </w:t>
      </w:r>
    </w:p>
    <w:p>
      <w:pPr>
        <w:ind w:firstLine="3168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四、收回存量资金收入：</w:t>
      </w:r>
      <w:r>
        <w:rPr>
          <w:rFonts w:hint="eastAsia" w:ascii="仿宋_GB2312" w:eastAsia="仿宋_GB2312" w:cs="仿宋_GB2312"/>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仿宋_GB2312"/>
          <w:color w:val="000000"/>
          <w:kern w:val="0"/>
          <w:sz w:val="32"/>
          <w:szCs w:val="32"/>
          <w:lang w:val="zh-CN"/>
        </w:rPr>
        <w:t>。</w:t>
      </w:r>
      <w:r>
        <w:rPr>
          <w:rFonts w:ascii="仿宋_GB2312" w:hAnsi="宋体" w:eastAsia="仿宋_GB2312" w:cs="仿宋_GB2312"/>
          <w:color w:val="000000"/>
          <w:kern w:val="0"/>
          <w:sz w:val="32"/>
          <w:szCs w:val="32"/>
        </w:rPr>
        <w:t xml:space="preserve"> </w:t>
      </w:r>
    </w:p>
    <w:p>
      <w:pPr>
        <w:ind w:firstLine="3168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五、事业收入：</w:t>
      </w:r>
      <w:r>
        <w:rPr>
          <w:rFonts w:hint="eastAsia" w:ascii="仿宋_GB2312" w:eastAsia="仿宋_GB2312" w:cs="仿宋_GB2312"/>
          <w:color w:val="000000"/>
          <w:kern w:val="0"/>
          <w:sz w:val="32"/>
          <w:szCs w:val="32"/>
          <w:lang w:val="zh-CN"/>
        </w:rPr>
        <w:t>指用于反映事业单位开展专业业务活动及辅助活动所取得的收入。</w:t>
      </w:r>
      <w:r>
        <w:rPr>
          <w:rFonts w:ascii="仿宋_GB2312" w:hAnsi="宋体" w:eastAsia="仿宋_GB2312" w:cs="仿宋_GB2312"/>
          <w:color w:val="000000"/>
          <w:kern w:val="0"/>
          <w:sz w:val="32"/>
          <w:szCs w:val="32"/>
        </w:rPr>
        <w:t xml:space="preserve"> </w:t>
      </w:r>
    </w:p>
    <w:p>
      <w:pPr>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w:t>
      </w:r>
      <w:r>
        <w:rPr>
          <w:rFonts w:hint="eastAsia" w:ascii="仿宋_GB2312" w:eastAsia="仿宋_GB2312" w:cs="仿宋_GB2312"/>
          <w:sz w:val="32"/>
          <w:szCs w:val="32"/>
        </w:rPr>
        <w:t>事业单位经营收入</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lang w:val="zh-CN"/>
        </w:rPr>
        <w:t>指用于反映事业单位在专业活动及辅助活动之外开展非独立核算经营活动取得的收入。</w:t>
      </w:r>
    </w:p>
    <w:p>
      <w:pPr>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七、其他收入：</w:t>
      </w:r>
      <w:r>
        <w:rPr>
          <w:rFonts w:hint="eastAsia" w:ascii="仿宋_GB2312" w:eastAsia="仿宋_GB2312" w:cs="仿宋_GB2312"/>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31680" w:firstLineChars="200"/>
        <w:jc w:val="left"/>
        <w:rPr>
          <w:rFonts w:ascii="仿宋_GB2312" w:eastAsia="仿宋_GB2312" w:cs="Times New Roman"/>
          <w:color w:val="000000"/>
          <w:kern w:val="0"/>
          <w:sz w:val="32"/>
          <w:szCs w:val="32"/>
          <w:lang w:val="zh-CN"/>
        </w:rPr>
      </w:pPr>
      <w:r>
        <w:rPr>
          <w:rFonts w:hint="eastAsia" w:ascii="仿宋_GB2312" w:hAnsi="宋体" w:eastAsia="仿宋_GB2312" w:cs="仿宋_GB2312"/>
          <w:color w:val="000000"/>
          <w:kern w:val="0"/>
          <w:sz w:val="32"/>
          <w:szCs w:val="32"/>
        </w:rPr>
        <w:t>八、</w:t>
      </w:r>
      <w:r>
        <w:rPr>
          <w:rFonts w:hint="eastAsia" w:ascii="仿宋_GB2312" w:eastAsia="仿宋_GB2312" w:cs="仿宋_GB2312"/>
          <w:sz w:val="32"/>
          <w:szCs w:val="32"/>
        </w:rPr>
        <w:t>用事业基金弥补收支差额</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31680" w:firstLineChars="200"/>
        <w:jc w:val="left"/>
        <w:rPr>
          <w:rFonts w:ascii="仿宋_GB2312" w:eastAsia="仿宋_GB2312" w:cs="Times New Roman"/>
          <w:color w:val="000000"/>
          <w:kern w:val="0"/>
          <w:sz w:val="32"/>
          <w:szCs w:val="32"/>
          <w:lang w:val="zh-CN"/>
        </w:rPr>
      </w:pPr>
      <w:r>
        <w:rPr>
          <w:rFonts w:hint="eastAsia" w:ascii="仿宋_GB2312" w:hAnsi="宋体" w:eastAsia="仿宋_GB2312" w:cs="仿宋_GB2312"/>
          <w:color w:val="000000"/>
          <w:kern w:val="0"/>
          <w:sz w:val="32"/>
          <w:szCs w:val="32"/>
        </w:rPr>
        <w:t>九、</w:t>
      </w:r>
      <w:r>
        <w:rPr>
          <w:rFonts w:hint="eastAsia" w:ascii="仿宋_GB2312" w:eastAsia="仿宋_GB2312" w:cs="仿宋_GB2312"/>
          <w:sz w:val="32"/>
          <w:szCs w:val="32"/>
        </w:rPr>
        <w:t>上年结转结余收入</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lang w:val="zh-CN"/>
        </w:rPr>
        <w:t>指用于反映以前年度尚未完成、结转到本年仍按规定用途继续使用的资金等。</w:t>
      </w:r>
    </w:p>
    <w:p>
      <w:pPr>
        <w:spacing w:line="540" w:lineRule="exact"/>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十、一般公共服务支出（类）党委办公厅</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室</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及相关机构事务（款）</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其他党委办公厅</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室</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及相关机构事务支出（项）：指除上述项目以外其他用于党委办公厅（室）及相关机构事务支出。</w:t>
      </w:r>
    </w:p>
    <w:p>
      <w:pPr>
        <w:spacing w:line="540" w:lineRule="exact"/>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lang w:val="zh-CN"/>
        </w:rPr>
        <w:t>十一、</w:t>
      </w:r>
      <w:r>
        <w:rPr>
          <w:rFonts w:hint="eastAsia" w:ascii="仿宋_GB2312" w:hAnsi="宋体" w:eastAsia="仿宋_GB2312" w:cs="仿宋_GB2312"/>
          <w:color w:val="000000"/>
          <w:kern w:val="0"/>
          <w:sz w:val="32"/>
          <w:szCs w:val="32"/>
        </w:rPr>
        <w:t>社会保障和就业支出（类）行政事业单位离退休（款）机关事业单位基本养老保险缴费支出（项）：指机关事业单位实施养老保险制度由单位缴纳的基本养老保险费支出。</w:t>
      </w:r>
    </w:p>
    <w:p>
      <w:pPr>
        <w:spacing w:line="540" w:lineRule="exact"/>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十二、卫生健康支出（类）行政事业单位医疗（款）</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行政单位医疗（项）：反映财政部门集中安排的行政单位基本医疗保险缴费经费，未参加医疗保险的行政单位的公费医疗经费，按国家规定享受离休人员、红军老战士待遇人员的医疗经费。</w:t>
      </w:r>
    </w:p>
    <w:p>
      <w:pPr>
        <w:spacing w:line="540" w:lineRule="exact"/>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十三、卫生健康支出（类）行政事业单位医疗（款）公务员医疗补助（项）：指财政部门集中安排的公务员医疗补助经费。</w:t>
      </w:r>
    </w:p>
    <w:p>
      <w:pPr>
        <w:spacing w:line="540" w:lineRule="exact"/>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十四、商业服务业等支出（类）其他商业服务业等支出（款）</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其他商业服务业等支出（项）：指除上述项目以外其他用于商业服务业等方面的支出。</w:t>
      </w:r>
    </w:p>
    <w:p>
      <w:pPr>
        <w:spacing w:line="540" w:lineRule="exact"/>
        <w:ind w:firstLine="3168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十五、住房保障支出（类）住房改革支出（款）住房公积金（项）：指行政事业单位按人力资源和社会保障部、财政部规定的基本工资和津贴补贴以及规定比例为职工缴纳的住房公积金。</w:t>
      </w:r>
    </w:p>
    <w:p>
      <w:pPr>
        <w:spacing w:line="540" w:lineRule="exact"/>
        <w:ind w:firstLine="3168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eastAsia="zh-CN"/>
        </w:rPr>
        <w:t>十六、</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等支出（类）</w:t>
      </w:r>
      <w:r>
        <w:rPr>
          <w:rFonts w:hint="eastAsia" w:ascii="仿宋_GB2312" w:hAnsi="黑体" w:eastAsia="仿宋_GB2312" w:cs="仿宋_GB2312"/>
          <w:sz w:val="32"/>
          <w:szCs w:val="32"/>
          <w:lang w:eastAsia="zh-CN"/>
        </w:rPr>
        <w:t>国有土地使用权出让收入安排支出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其他国有土地使用权出让收入安排支出</w:t>
      </w:r>
      <w:r>
        <w:rPr>
          <w:rFonts w:hint="eastAsia" w:ascii="仿宋_GB2312" w:hAnsi="黑体" w:eastAsia="仿宋_GB2312" w:cs="仿宋_GB2312"/>
          <w:sz w:val="32"/>
          <w:szCs w:val="32"/>
        </w:rPr>
        <w:t>（项）</w:t>
      </w:r>
      <w:r>
        <w:rPr>
          <w:rFonts w:hint="eastAsia" w:ascii="仿宋_GB2312" w:hAnsi="宋体" w:eastAsia="仿宋_GB2312" w:cs="仿宋_GB2312"/>
          <w:color w:val="000000"/>
          <w:kern w:val="0"/>
          <w:sz w:val="32"/>
          <w:szCs w:val="32"/>
        </w:rPr>
        <w:t>：反映政府城乡社区事务支出，包括城乡社会规范与管理、城乡社区公共设施等方面支出。</w:t>
      </w:r>
    </w:p>
    <w:p>
      <w:pPr>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w:t>
      </w:r>
      <w:r>
        <w:rPr>
          <w:rFonts w:hint="eastAsia" w:ascii="仿宋_GB2312" w:hAnsi="宋体" w:eastAsia="仿宋_GB2312" w:cs="仿宋_GB2312"/>
          <w:color w:val="000000"/>
          <w:kern w:val="0"/>
          <w:sz w:val="32"/>
          <w:szCs w:val="32"/>
          <w:lang w:eastAsia="zh-CN"/>
        </w:rPr>
        <w:t>七</w:t>
      </w:r>
      <w:r>
        <w:rPr>
          <w:rFonts w:hint="eastAsia" w:ascii="仿宋_GB2312" w:hAnsi="宋体" w:eastAsia="仿宋_GB2312" w:cs="仿宋_GB2312"/>
          <w:color w:val="000000"/>
          <w:kern w:val="0"/>
          <w:sz w:val="32"/>
          <w:szCs w:val="32"/>
        </w:rPr>
        <w:t>、基本支出：指行政事业单位用于为保障其机构正常运转、完成日常工作任务而发生的人员支出和公用支出。</w:t>
      </w:r>
    </w:p>
    <w:p>
      <w:pPr>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w:t>
      </w:r>
      <w:r>
        <w:rPr>
          <w:rFonts w:hint="eastAsia" w:ascii="仿宋_GB2312" w:hAnsi="宋体" w:eastAsia="仿宋_GB2312" w:cs="仿宋_GB2312"/>
          <w:color w:val="000000"/>
          <w:kern w:val="0"/>
          <w:sz w:val="32"/>
          <w:szCs w:val="32"/>
          <w:lang w:eastAsia="zh-CN"/>
        </w:rPr>
        <w:t>八</w:t>
      </w:r>
      <w:r>
        <w:rPr>
          <w:rFonts w:hint="eastAsia" w:ascii="仿宋_GB2312" w:hAnsi="宋体" w:eastAsia="仿宋_GB2312" w:cs="仿宋_GB2312"/>
          <w:color w:val="000000"/>
          <w:kern w:val="0"/>
          <w:sz w:val="32"/>
          <w:szCs w:val="32"/>
        </w:rPr>
        <w:t>、项目支出：指在基本支出之外为完成特定的行政工作任务或事业发展目标所发生的支出。</w:t>
      </w:r>
    </w:p>
    <w:p>
      <w:pPr>
        <w:ind w:firstLine="31680" w:firstLineChars="200"/>
        <w:jc w:val="left"/>
        <w:rPr>
          <w:rFonts w:ascii="仿宋_GB2312" w:hAnsi="宋体" w:eastAsia="仿宋_GB2312" w:cs="Times New Roman"/>
          <w:color w:val="000000"/>
          <w:kern w:val="0"/>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eastAsia="zh-CN"/>
        </w:rPr>
        <w:t>九</w:t>
      </w:r>
      <w:r>
        <w:rPr>
          <w:rFonts w:hint="eastAsia" w:ascii="仿宋_GB2312" w:hAnsi="宋体" w:eastAsia="仿宋_GB2312" w:cs="仿宋_GB2312"/>
          <w:color w:val="000000"/>
          <w:kern w:val="0"/>
          <w:sz w:val="32"/>
          <w:szCs w:val="32"/>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3168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lang w:eastAsia="zh-CN"/>
        </w:rPr>
        <w:t>二十</w:t>
      </w:r>
      <w:r>
        <w:rPr>
          <w:rFonts w:hint="eastAsia" w:ascii="仿宋_GB2312" w:hAnsi="宋体" w:eastAsia="仿宋_GB2312" w:cs="仿宋_GB2312"/>
          <w:color w:val="000000"/>
          <w:kern w:val="0"/>
          <w:sz w:val="32"/>
          <w:szCs w:val="32"/>
        </w:rPr>
        <w:t>、机关运行经费：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11</w:t>
    </w:r>
    <w:r>
      <w:rPr>
        <w:rStyle w:val="6"/>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1EAF"/>
    <w:rsid w:val="00003088"/>
    <w:rsid w:val="000B5A7F"/>
    <w:rsid w:val="001326C1"/>
    <w:rsid w:val="00173B57"/>
    <w:rsid w:val="00194A20"/>
    <w:rsid w:val="001A7472"/>
    <w:rsid w:val="002530AD"/>
    <w:rsid w:val="00283E6E"/>
    <w:rsid w:val="00283FAB"/>
    <w:rsid w:val="00293316"/>
    <w:rsid w:val="002956BC"/>
    <w:rsid w:val="002A59FA"/>
    <w:rsid w:val="002E73B0"/>
    <w:rsid w:val="0030590B"/>
    <w:rsid w:val="0032490B"/>
    <w:rsid w:val="0033771D"/>
    <w:rsid w:val="00343757"/>
    <w:rsid w:val="003529ED"/>
    <w:rsid w:val="003847B6"/>
    <w:rsid w:val="003E0AAA"/>
    <w:rsid w:val="004035FA"/>
    <w:rsid w:val="004313AB"/>
    <w:rsid w:val="00431E0D"/>
    <w:rsid w:val="004522A5"/>
    <w:rsid w:val="00471FC2"/>
    <w:rsid w:val="00474F12"/>
    <w:rsid w:val="004A1C49"/>
    <w:rsid w:val="00525863"/>
    <w:rsid w:val="005334E2"/>
    <w:rsid w:val="00534475"/>
    <w:rsid w:val="00537B3F"/>
    <w:rsid w:val="00563E26"/>
    <w:rsid w:val="0059423F"/>
    <w:rsid w:val="005C2065"/>
    <w:rsid w:val="005D1CD2"/>
    <w:rsid w:val="00602301"/>
    <w:rsid w:val="00640059"/>
    <w:rsid w:val="006834C7"/>
    <w:rsid w:val="006871F7"/>
    <w:rsid w:val="00694AE0"/>
    <w:rsid w:val="006B1FB3"/>
    <w:rsid w:val="006B57FE"/>
    <w:rsid w:val="00724EB9"/>
    <w:rsid w:val="0075151D"/>
    <w:rsid w:val="007523E7"/>
    <w:rsid w:val="00752B79"/>
    <w:rsid w:val="00786240"/>
    <w:rsid w:val="00793A7F"/>
    <w:rsid w:val="007B3322"/>
    <w:rsid w:val="007D57A5"/>
    <w:rsid w:val="007E4EAF"/>
    <w:rsid w:val="00863534"/>
    <w:rsid w:val="008C5D49"/>
    <w:rsid w:val="00906657"/>
    <w:rsid w:val="009174DE"/>
    <w:rsid w:val="009262C2"/>
    <w:rsid w:val="00926751"/>
    <w:rsid w:val="00947538"/>
    <w:rsid w:val="009616E6"/>
    <w:rsid w:val="00981DB9"/>
    <w:rsid w:val="009846A5"/>
    <w:rsid w:val="00995DA5"/>
    <w:rsid w:val="009A78DB"/>
    <w:rsid w:val="009C0EF3"/>
    <w:rsid w:val="009F52FB"/>
    <w:rsid w:val="00A0437D"/>
    <w:rsid w:val="00A12745"/>
    <w:rsid w:val="00A545A0"/>
    <w:rsid w:val="00A9633C"/>
    <w:rsid w:val="00AF1F3B"/>
    <w:rsid w:val="00AF757B"/>
    <w:rsid w:val="00B27AF8"/>
    <w:rsid w:val="00B330CC"/>
    <w:rsid w:val="00B74EAC"/>
    <w:rsid w:val="00B80018"/>
    <w:rsid w:val="00C46D78"/>
    <w:rsid w:val="00C91D51"/>
    <w:rsid w:val="00CA7DBE"/>
    <w:rsid w:val="00CD7757"/>
    <w:rsid w:val="00DC65EF"/>
    <w:rsid w:val="00DD3FD8"/>
    <w:rsid w:val="00DF0A90"/>
    <w:rsid w:val="00E3389C"/>
    <w:rsid w:val="00E73A4A"/>
    <w:rsid w:val="00ED50D0"/>
    <w:rsid w:val="00ED6580"/>
    <w:rsid w:val="00F811AF"/>
    <w:rsid w:val="00F832DC"/>
    <w:rsid w:val="00F91B44"/>
    <w:rsid w:val="00F94D5C"/>
    <w:rsid w:val="00FB0A31"/>
    <w:rsid w:val="00FF3698"/>
    <w:rsid w:val="01D527C7"/>
    <w:rsid w:val="044E18E3"/>
    <w:rsid w:val="04552EBF"/>
    <w:rsid w:val="05F66589"/>
    <w:rsid w:val="08184C76"/>
    <w:rsid w:val="094C7CE5"/>
    <w:rsid w:val="0B4309DE"/>
    <w:rsid w:val="10363B4A"/>
    <w:rsid w:val="10936C33"/>
    <w:rsid w:val="10FC11D7"/>
    <w:rsid w:val="14353DAB"/>
    <w:rsid w:val="1495585D"/>
    <w:rsid w:val="149B1C2E"/>
    <w:rsid w:val="14D518AD"/>
    <w:rsid w:val="18891D5E"/>
    <w:rsid w:val="18956C3D"/>
    <w:rsid w:val="19515184"/>
    <w:rsid w:val="1974309A"/>
    <w:rsid w:val="1A481903"/>
    <w:rsid w:val="20CF0FB0"/>
    <w:rsid w:val="231D6F09"/>
    <w:rsid w:val="233D6883"/>
    <w:rsid w:val="24DF45D9"/>
    <w:rsid w:val="28816CFD"/>
    <w:rsid w:val="28AD6A41"/>
    <w:rsid w:val="2F5A699A"/>
    <w:rsid w:val="30DF6FD9"/>
    <w:rsid w:val="35D3299B"/>
    <w:rsid w:val="390557A6"/>
    <w:rsid w:val="3AEE7173"/>
    <w:rsid w:val="3E23535C"/>
    <w:rsid w:val="3F556340"/>
    <w:rsid w:val="3FF537DE"/>
    <w:rsid w:val="41DD722E"/>
    <w:rsid w:val="42763FDA"/>
    <w:rsid w:val="446E769B"/>
    <w:rsid w:val="46D727AD"/>
    <w:rsid w:val="47F729AE"/>
    <w:rsid w:val="483E5FE4"/>
    <w:rsid w:val="4A6D5F04"/>
    <w:rsid w:val="4EDF74DF"/>
    <w:rsid w:val="50B11114"/>
    <w:rsid w:val="568A2595"/>
    <w:rsid w:val="57C2399B"/>
    <w:rsid w:val="57CB5C07"/>
    <w:rsid w:val="57D755CB"/>
    <w:rsid w:val="5B8536D0"/>
    <w:rsid w:val="5D76693C"/>
    <w:rsid w:val="5F952E6A"/>
    <w:rsid w:val="5FD302F0"/>
    <w:rsid w:val="6364326B"/>
    <w:rsid w:val="669B1063"/>
    <w:rsid w:val="69567F29"/>
    <w:rsid w:val="6C5324A6"/>
    <w:rsid w:val="6DC07A09"/>
    <w:rsid w:val="6EB342CC"/>
    <w:rsid w:val="73041642"/>
    <w:rsid w:val="73BA6BEC"/>
    <w:rsid w:val="76A26A25"/>
    <w:rsid w:val="778775AF"/>
    <w:rsid w:val="77F57635"/>
    <w:rsid w:val="7ABD64E1"/>
    <w:rsid w:val="7BA01EB3"/>
    <w:rsid w:val="7CC25EAD"/>
    <w:rsid w:val="7DD10E49"/>
    <w:rsid w:val="7EF755C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99"/>
  </w:style>
  <w:style w:type="character" w:customStyle="1" w:styleId="8">
    <w:name w:val="Footer Char"/>
    <w:basedOn w:val="5"/>
    <w:link w:val="2"/>
    <w:semiHidden/>
    <w:qFormat/>
    <w:locked/>
    <w:uiPriority w:val="99"/>
    <w:rPr>
      <w:sz w:val="18"/>
      <w:szCs w:val="18"/>
    </w:rPr>
  </w:style>
  <w:style w:type="character" w:customStyle="1" w:styleId="9">
    <w:name w:val="Header Char"/>
    <w:basedOn w:val="5"/>
    <w:link w:val="3"/>
    <w:semiHidden/>
    <w:qFormat/>
    <w:locked/>
    <w:uiPriority w:val="99"/>
    <w:rPr>
      <w:sz w:val="18"/>
      <w:szCs w:val="18"/>
    </w:rPr>
  </w:style>
  <w:style w:type="paragraph" w:customStyle="1" w:styleId="10">
    <w:name w:val="List Paragraph1"/>
    <w:basedOn w:val="1"/>
    <w:qFormat/>
    <w:uiPriority w:val="99"/>
    <w:pPr>
      <w:ind w:firstLine="420" w:firstLineChars="200"/>
    </w:p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11</Pages>
  <Words>633</Words>
  <Characters>3613</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未定义</cp:lastModifiedBy>
  <cp:lastPrinted>2019-03-18T08:02:00Z</cp:lastPrinted>
  <dcterms:modified xsi:type="dcterms:W3CDTF">2020-03-31T09:33:29Z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