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rPr>
          <w:sz w:val="84"/>
          <w:szCs w:val="84"/>
          <w:u w:val="single"/>
        </w:rPr>
      </w:pPr>
    </w:p>
    <w:p>
      <w:pPr>
        <w:rPr>
          <w:sz w:val="84"/>
          <w:szCs w:val="84"/>
          <w:u w:val="single"/>
        </w:rPr>
      </w:pPr>
    </w:p>
    <w:p>
      <w:pPr>
        <w:rPr>
          <w:sz w:val="84"/>
          <w:szCs w:val="84"/>
          <w:u w:val="single"/>
        </w:rPr>
      </w:pPr>
    </w:p>
    <w:p>
      <w:pPr>
        <w:jc w:val="center"/>
        <w:rPr>
          <w:sz w:val="84"/>
          <w:szCs w:val="84"/>
        </w:rPr>
      </w:pPr>
    </w:p>
    <w:p>
      <w:pPr>
        <w:jc w:val="center"/>
        <w:rPr>
          <w:sz w:val="84"/>
          <w:szCs w:val="84"/>
        </w:rPr>
      </w:pPr>
      <w:r>
        <w:rPr>
          <w:sz w:val="84"/>
          <w:szCs w:val="84"/>
        </w:rPr>
        <w:t>2020</w:t>
      </w:r>
      <w:r>
        <w:rPr>
          <w:rFonts w:hint="eastAsia"/>
          <w:sz w:val="84"/>
          <w:szCs w:val="84"/>
        </w:rPr>
        <w:t>年琼海市老干部活动中心预算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t xml:space="preserve">  </w:t>
      </w:r>
      <w:r>
        <w:rPr>
          <w:rFonts w:ascii="仿宋_GB2312" w:eastAsia="仿宋_GB2312" w:cs="仿宋_GB2312"/>
        </w:rPr>
        <w:t xml:space="preserve"> </w:t>
      </w:r>
      <w:r>
        <w:rPr>
          <w:rFonts w:hint="eastAsia" w:ascii="黑体" w:hAnsi="黑体" w:eastAsia="黑体"/>
          <w:sz w:val="32"/>
          <w:szCs w:val="32"/>
        </w:rPr>
        <w:t>琼海市老干部活动中心概况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琼海市老干部活动中心</w:t>
      </w:r>
      <w:r>
        <w:rPr>
          <w:rFonts w:ascii="黑体" w:hAnsi="黑体" w:eastAsia="黑体"/>
          <w:sz w:val="32"/>
          <w:szCs w:val="32"/>
        </w:rPr>
        <w:t>2020</w:t>
      </w:r>
      <w:r>
        <w:rPr>
          <w:rFonts w:hint="eastAsia" w:ascii="黑体" w:hAnsi="黑体" w:eastAsia="黑体"/>
          <w:sz w:val="32"/>
          <w:szCs w:val="32"/>
        </w:rPr>
        <w:t>年部门预算表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numPr>
          <w:ilvl w:val="0"/>
          <w:numId w:val="3"/>
        </w:numPr>
        <w:ind w:firstLineChars="0"/>
        <w:jc w:val="left"/>
        <w:rPr>
          <w:rFonts w:ascii="黑体" w:hAnsi="黑体" w:eastAsia="黑体"/>
          <w:sz w:val="32"/>
          <w:szCs w:val="32"/>
        </w:rPr>
      </w:pPr>
      <w:bookmarkStart w:id="0" w:name="_GoBack"/>
      <w:bookmarkEnd w:id="0"/>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_GB2312" w:hAnsi="黑体" w:eastAsia="黑体" w:cs="??_GB2312"/>
          <w:sz w:val="32"/>
          <w:szCs w:val="32"/>
        </w:rPr>
        <w:t>琼海市老干部活动中心</w:t>
      </w:r>
      <w:r>
        <w:rPr>
          <w:rFonts w:ascii="??_GB2312" w:hAnsi="黑体" w:eastAsia="Times New Roman" w:cs="??_GB2312"/>
          <w:sz w:val="32"/>
          <w:szCs w:val="32"/>
        </w:rPr>
        <w:t>20</w:t>
      </w:r>
      <w:r>
        <w:rPr>
          <w:rFonts w:ascii="??_GB2312" w:hAnsi="黑体" w:cs="??_GB2312"/>
          <w:sz w:val="32"/>
          <w:szCs w:val="32"/>
        </w:rPr>
        <w:t>20</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rPr>
        <w:t>琼海市老干部活动中心概</w:t>
      </w:r>
      <w:r>
        <w:rPr>
          <w:rFonts w:hint="eastAsia" w:ascii="黑体" w:hAnsi="黑体" w:eastAsia="黑体"/>
          <w:sz w:val="32"/>
          <w:szCs w:val="32"/>
        </w:rPr>
        <w:t>况</w:t>
      </w:r>
    </w:p>
    <w:p>
      <w:pPr>
        <w:jc w:val="left"/>
        <w:rPr>
          <w:rFonts w:ascii="仿宋_GB2312" w:hAnsi="仿宋_GB2312" w:eastAsia="仿宋_GB2312" w:cs="仿宋_GB2312"/>
          <w:sz w:val="32"/>
          <w:szCs w:val="32"/>
        </w:rPr>
      </w:pP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640" w:firstLineChars="200"/>
        <w:rPr>
          <w:rFonts w:ascii="??_GB2312" w:hAnsi="??" w:cs="??_GB2312"/>
          <w:sz w:val="32"/>
          <w:szCs w:val="32"/>
        </w:rPr>
      </w:pPr>
      <w:r>
        <w:rPr>
          <w:rFonts w:ascii="??_GB2312" w:hAnsi="??" w:eastAsia="Times New Roman" w:cs="??_GB2312"/>
          <w:sz w:val="32"/>
          <w:szCs w:val="32"/>
        </w:rPr>
        <w:t>（一）宣传贯彻省委有关老干部工作的方针、政策,贯彻落实市委、市政府及市委老干局对老干部工作的指示决定，完成主管局下达的各项岗位目标任务。</w:t>
      </w:r>
    </w:p>
    <w:p>
      <w:pPr>
        <w:spacing w:line="560" w:lineRule="exact"/>
        <w:ind w:firstLine="640" w:firstLineChars="200"/>
        <w:rPr>
          <w:rFonts w:ascii="黑体" w:eastAsia="黑体"/>
          <w:sz w:val="32"/>
          <w:szCs w:val="32"/>
        </w:rPr>
      </w:pPr>
      <w:r>
        <w:rPr>
          <w:rFonts w:ascii="??_GB2312" w:hAnsi="??" w:eastAsia="Times New Roman" w:cs="??_GB2312"/>
          <w:sz w:val="32"/>
          <w:szCs w:val="32"/>
        </w:rPr>
        <w:t>（二）组织老干部开展文化、体育、健身等娱乐活动。</w:t>
      </w:r>
      <w:r>
        <w:rPr>
          <w:rFonts w:ascii="??_GB2312" w:hAnsi="??" w:eastAsia="Times New Roman" w:cs="??_GB2312"/>
          <w:sz w:val="32"/>
          <w:szCs w:val="32"/>
        </w:rPr>
        <w:br w:type="textWrapping"/>
      </w:r>
      <w:r>
        <w:rPr>
          <w:rFonts w:ascii="??_GB2312" w:hAnsi="??" w:eastAsia="Times New Roman" w:cs="??_GB2312"/>
          <w:sz w:val="32"/>
          <w:szCs w:val="32"/>
        </w:rPr>
        <w:t>　</w:t>
      </w:r>
      <w:r>
        <w:rPr>
          <w:rFonts w:ascii="??_GB2312" w:hAnsi="??" w:cs="??_GB2312"/>
          <w:sz w:val="32"/>
          <w:szCs w:val="32"/>
        </w:rPr>
        <w:t xml:space="preserve">  </w:t>
      </w:r>
      <w:r>
        <w:rPr>
          <w:rFonts w:ascii="??_GB2312" w:hAnsi="??" w:eastAsia="Times New Roman" w:cs="??_GB2312"/>
          <w:sz w:val="32"/>
          <w:szCs w:val="32"/>
        </w:rPr>
        <w:t>（三）定期举办各种政策学习会、理论研讨会和保健养生知识讲座等，定期组织规定范围内的老干部阅读文件，组织老干部学习政治理论和适合老年人特点的科学文化知识，不断提高他们的政治理论水平和科学文化素养，丰富、充实他们的晚年精神生活。</w:t>
      </w:r>
      <w:r>
        <w:rPr>
          <w:rFonts w:ascii="??_GB2312" w:hAnsi="??" w:eastAsia="Times New Roman" w:cs="??_GB2312"/>
          <w:sz w:val="32"/>
          <w:szCs w:val="32"/>
        </w:rPr>
        <w:br w:type="textWrapping"/>
      </w:r>
      <w:r>
        <w:rPr>
          <w:rFonts w:ascii="??_GB2312" w:hAnsi="??" w:eastAsia="Times New Roman" w:cs="??_GB2312"/>
          <w:sz w:val="32"/>
          <w:szCs w:val="32"/>
        </w:rPr>
        <w:t>　　（四）组织老干部开展联谊活动和信息交流活动，牵线搭桥，创造条件，协助有关方面做好组织老干部发挥作用的工作。</w:t>
      </w:r>
    </w:p>
    <w:p>
      <w:pPr>
        <w:pStyle w:val="4"/>
        <w:spacing w:before="235" w:beforeAutospacing="0" w:after="235" w:afterAutospacing="0" w:line="432" w:lineRule="auto"/>
        <w:rPr>
          <w:rFonts w:ascii="黑体" w:hAnsi="黑体" w:eastAsia="黑体"/>
          <w:sz w:val="32"/>
          <w:szCs w:val="32"/>
        </w:rPr>
      </w:pPr>
      <w:r>
        <w:rPr>
          <w:rFonts w:ascii="??_GB2312" w:hAnsi="??" w:eastAsia="Times New Roman" w:cs="??_GB2312"/>
          <w:kern w:val="2"/>
          <w:sz w:val="32"/>
          <w:szCs w:val="32"/>
        </w:rPr>
        <w:t xml:space="preserve">      </w:t>
      </w:r>
      <w:r>
        <w:rPr>
          <w:rFonts w:ascii="??_GB2312" w:hAnsi="??" w:cs="??_GB2312"/>
          <w:kern w:val="2"/>
          <w:sz w:val="32"/>
          <w:szCs w:val="32"/>
        </w:rPr>
        <w:t xml:space="preserve">  </w:t>
      </w:r>
      <w:r>
        <w:rPr>
          <w:rFonts w:ascii="??_GB2312" w:hAnsi="??" w:eastAsia="Times New Roman" w:cs="??_GB2312"/>
          <w:kern w:val="2"/>
          <w:sz w:val="32"/>
          <w:szCs w:val="32"/>
        </w:rPr>
        <w:t>(</w:t>
      </w:r>
      <w:r>
        <w:rPr>
          <w:rFonts w:hint="eastAsia" w:ascii="??_GB2312" w:hAnsi="??" w:cs="??_GB2312"/>
          <w:kern w:val="2"/>
          <w:sz w:val="32"/>
          <w:szCs w:val="32"/>
        </w:rPr>
        <w:t>五</w:t>
      </w:r>
      <w:r>
        <w:rPr>
          <w:rFonts w:ascii="??_GB2312" w:hAnsi="??" w:eastAsia="Times New Roman" w:cs="??_GB2312"/>
          <w:kern w:val="2"/>
          <w:sz w:val="32"/>
          <w:szCs w:val="32"/>
        </w:rPr>
        <w:t xml:space="preserve">)  承办市委和上级部门交办的工作。 </w:t>
      </w: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纳入琼海市老干部活动中心</w:t>
      </w:r>
      <w:r>
        <w:rPr>
          <w:rFonts w:ascii="仿宋_GB2312" w:hAnsi="黑体" w:eastAsia="仿宋_GB2312" w:cs="仿宋_GB2312"/>
          <w:sz w:val="32"/>
          <w:szCs w:val="32"/>
        </w:rPr>
        <w:t>2020</w:t>
      </w:r>
      <w:r>
        <w:rPr>
          <w:rFonts w:hint="eastAsia" w:ascii="仿宋_GB2312" w:hAnsi="黑体" w:eastAsia="仿宋_GB2312" w:cs="仿宋_GB2312"/>
          <w:sz w:val="32"/>
          <w:szCs w:val="32"/>
        </w:rPr>
        <w:t>年部门预算编制范围的二级预算单位包括：</w:t>
      </w:r>
    </w:p>
    <w:p>
      <w:pPr>
        <w:pStyle w:val="9"/>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琼海市老干部活动中心本级</w:t>
      </w:r>
      <w:r>
        <w:rPr>
          <w:rFonts w:hint="eastAsia" w:ascii="仿宋_GB2312" w:hAnsi="黑体" w:eastAsia="仿宋_GB2312" w:cs="仿宋_GB2312"/>
          <w:sz w:val="32"/>
          <w:szCs w:val="32"/>
          <w:lang w:eastAsia="zh-CN"/>
        </w:rPr>
        <w:t>；</w:t>
      </w:r>
    </w:p>
    <w:p>
      <w:pPr>
        <w:pStyle w:val="9"/>
        <w:ind w:firstLineChars="0"/>
        <w:jc w:val="left"/>
        <w:rPr>
          <w:rFonts w:ascii="仿宋_GB2312" w:hAnsi="黑体" w:eastAsia="仿宋_GB2312" w:cs="仿宋_GB2312"/>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琼海市老干部活动中心</w:t>
      </w:r>
      <w:r>
        <w:rPr>
          <w:rFonts w:ascii="黑体" w:hAnsi="黑体" w:eastAsia="黑体"/>
          <w:sz w:val="32"/>
          <w:szCs w:val="32"/>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琼海市老干部活动中心</w:t>
      </w:r>
      <w:r>
        <w:rPr>
          <w:rFonts w:ascii="黑体" w:hAnsi="黑体" w:eastAsia="黑体"/>
          <w:sz w:val="32"/>
          <w:szCs w:val="32"/>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一、关于琼海市老干部活动中心</w:t>
      </w:r>
      <w:r>
        <w:rPr>
          <w:rFonts w:ascii="黑体" w:hAnsi="黑体" w:eastAsia="黑体"/>
          <w:sz w:val="32"/>
          <w:szCs w:val="32"/>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年财政拨款收支总预算</w:t>
      </w:r>
      <w:r>
        <w:rPr>
          <w:rFonts w:ascii="仿宋_GB2312" w:hAnsi="黑体" w:eastAsia="仿宋_GB2312" w:cs="仿宋_GB2312"/>
          <w:sz w:val="32"/>
          <w:szCs w:val="32"/>
        </w:rPr>
        <w:t>103.11</w:t>
      </w:r>
      <w:r>
        <w:rPr>
          <w:rFonts w:hint="eastAsia" w:ascii="仿宋_GB2312" w:hAnsi="黑体" w:eastAsia="仿宋_GB2312"/>
          <w:sz w:val="32"/>
          <w:szCs w:val="32"/>
        </w:rPr>
        <w:t>万元。其中，收入总计</w:t>
      </w:r>
      <w:r>
        <w:rPr>
          <w:rFonts w:ascii="仿宋_GB2312" w:hAnsi="黑体" w:eastAsia="仿宋_GB2312" w:cs="仿宋_GB2312"/>
          <w:sz w:val="32"/>
          <w:szCs w:val="32"/>
        </w:rPr>
        <w:t>103.11</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85.81</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17.30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103.11</w:t>
      </w:r>
      <w:r>
        <w:rPr>
          <w:rFonts w:hint="eastAsia" w:ascii="仿宋_GB2312" w:hAnsi="黑体" w:eastAsia="仿宋_GB2312"/>
          <w:sz w:val="32"/>
          <w:szCs w:val="32"/>
        </w:rPr>
        <w:t>万元，包括一般公共服务支出</w:t>
      </w:r>
      <w:r>
        <w:rPr>
          <w:rFonts w:ascii="仿宋_GB2312" w:hAnsi="黑体" w:eastAsia="仿宋_GB2312" w:cs="仿宋_GB2312"/>
          <w:sz w:val="32"/>
          <w:szCs w:val="32"/>
        </w:rPr>
        <w:t>58.51</w:t>
      </w:r>
      <w:r>
        <w:rPr>
          <w:rFonts w:hint="eastAsia" w:ascii="仿宋_GB2312" w:hAnsi="黑体" w:eastAsia="仿宋_GB2312"/>
          <w:sz w:val="32"/>
          <w:szCs w:val="32"/>
        </w:rPr>
        <w:t>万元、外交支出</w:t>
      </w:r>
      <w:r>
        <w:rPr>
          <w:rFonts w:ascii="仿宋_GB2312" w:hAnsi="黑体" w:eastAsia="仿宋_GB2312" w:cs="仿宋_GB2312"/>
          <w:sz w:val="32"/>
          <w:szCs w:val="32"/>
        </w:rPr>
        <w:t>0</w:t>
      </w:r>
      <w:r>
        <w:rPr>
          <w:rFonts w:hint="eastAsia" w:ascii="仿宋_GB2312" w:hAnsi="黑体" w:eastAsia="仿宋_GB2312"/>
          <w:sz w:val="32"/>
          <w:szCs w:val="32"/>
        </w:rPr>
        <w:t>万元、国防支出</w:t>
      </w:r>
      <w:r>
        <w:rPr>
          <w:rFonts w:ascii="仿宋_GB2312" w:hAnsi="黑体" w:eastAsia="仿宋_GB2312" w:cs="仿宋_GB2312"/>
          <w:sz w:val="32"/>
          <w:szCs w:val="32"/>
        </w:rPr>
        <w:t>0</w:t>
      </w:r>
      <w:r>
        <w:rPr>
          <w:rFonts w:hint="eastAsia" w:ascii="仿宋_GB2312" w:hAnsi="黑体" w:eastAsia="仿宋_GB2312"/>
          <w:sz w:val="32"/>
          <w:szCs w:val="32"/>
        </w:rPr>
        <w:t>万元、社会保障和就业支出</w:t>
      </w:r>
      <w:r>
        <w:rPr>
          <w:rFonts w:ascii="仿宋_GB2312" w:hAnsi="黑体" w:eastAsia="仿宋_GB2312"/>
          <w:sz w:val="32"/>
          <w:szCs w:val="32"/>
        </w:rPr>
        <w:t>7.61</w:t>
      </w:r>
      <w:r>
        <w:rPr>
          <w:rFonts w:hint="eastAsia" w:ascii="仿宋_GB2312" w:hAnsi="黑体" w:eastAsia="仿宋_GB2312"/>
          <w:sz w:val="32"/>
          <w:szCs w:val="32"/>
        </w:rPr>
        <w:t>万元、卫生健康支出</w:t>
      </w:r>
      <w:r>
        <w:rPr>
          <w:rFonts w:ascii="仿宋_GB2312" w:hAnsi="黑体" w:eastAsia="仿宋_GB2312"/>
          <w:sz w:val="32"/>
          <w:szCs w:val="32"/>
        </w:rPr>
        <w:t>13.35</w:t>
      </w:r>
      <w:r>
        <w:rPr>
          <w:rFonts w:hint="eastAsia" w:ascii="仿宋_GB2312" w:hAnsi="黑体" w:eastAsia="仿宋_GB2312"/>
          <w:sz w:val="32"/>
          <w:szCs w:val="32"/>
        </w:rPr>
        <w:t>万元、城乡社区支出</w:t>
      </w:r>
      <w:r>
        <w:rPr>
          <w:rFonts w:ascii="仿宋_GB2312" w:hAnsi="黑体" w:eastAsia="仿宋_GB2312"/>
          <w:sz w:val="32"/>
          <w:szCs w:val="32"/>
        </w:rPr>
        <w:t>17.30</w:t>
      </w:r>
      <w:r>
        <w:rPr>
          <w:rFonts w:hint="eastAsia" w:ascii="仿宋_GB2312" w:hAnsi="黑体" w:eastAsia="仿宋_GB2312"/>
          <w:sz w:val="32"/>
          <w:szCs w:val="32"/>
        </w:rPr>
        <w:t>万元、住房保障支出</w:t>
      </w:r>
      <w:r>
        <w:rPr>
          <w:rFonts w:ascii="仿宋_GB2312" w:hAnsi="黑体" w:eastAsia="仿宋_GB2312"/>
          <w:sz w:val="32"/>
          <w:szCs w:val="32"/>
        </w:rPr>
        <w:t>6.35</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二、关于琼海市老干部活动中心</w:t>
      </w:r>
      <w:r>
        <w:rPr>
          <w:rFonts w:ascii="黑体" w:hAnsi="黑体" w:eastAsia="黑体"/>
          <w:sz w:val="32"/>
          <w:szCs w:val="32"/>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85.81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23.03</w:t>
      </w:r>
      <w:r>
        <w:rPr>
          <w:rFonts w:hint="eastAsia" w:ascii="仿宋_GB2312" w:hAnsi="黑体" w:eastAsia="仿宋_GB2312"/>
          <w:sz w:val="32"/>
          <w:szCs w:val="32"/>
        </w:rPr>
        <w:t>万元，主要是预算收入项目有变更。</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58.51</w:t>
      </w:r>
      <w:r>
        <w:rPr>
          <w:rFonts w:hint="eastAsia" w:ascii="仿宋_GB2312" w:hAnsi="黑体" w:eastAsia="仿宋_GB2312"/>
          <w:sz w:val="32"/>
          <w:szCs w:val="32"/>
        </w:rPr>
        <w:t>万元，占</w:t>
      </w:r>
      <w:r>
        <w:rPr>
          <w:rFonts w:ascii="仿宋_GB2312" w:hAnsi="黑体" w:eastAsia="仿宋_GB2312" w:cs="仿宋_GB2312"/>
          <w:sz w:val="32"/>
          <w:szCs w:val="32"/>
        </w:rPr>
        <w:t>56.75</w:t>
      </w:r>
      <w:r>
        <w:rPr>
          <w:rFonts w:ascii="仿宋_GB2312" w:hAnsi="黑体" w:eastAsia="仿宋_GB2312"/>
          <w:sz w:val="32"/>
          <w:szCs w:val="32"/>
        </w:rPr>
        <w:t>%</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ascii="仿宋_GB2312" w:hAnsi="黑体" w:eastAsia="仿宋_GB2312" w:cs="仿宋_GB2312"/>
          <w:sz w:val="32"/>
          <w:szCs w:val="32"/>
        </w:rPr>
        <w:t>7.61</w:t>
      </w:r>
      <w:r>
        <w:rPr>
          <w:rFonts w:hint="eastAsia" w:ascii="仿宋_GB2312" w:hAnsi="黑体" w:eastAsia="仿宋_GB2312"/>
          <w:sz w:val="32"/>
          <w:szCs w:val="32"/>
        </w:rPr>
        <w:t>万元，占</w:t>
      </w:r>
      <w:r>
        <w:rPr>
          <w:rFonts w:ascii="仿宋_GB2312" w:hAnsi="黑体" w:eastAsia="仿宋_GB2312" w:cs="仿宋_GB2312"/>
          <w:sz w:val="32"/>
          <w:szCs w:val="32"/>
        </w:rPr>
        <w:t>7.38</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cs="仿宋_GB2312"/>
          <w:sz w:val="32"/>
          <w:szCs w:val="32"/>
        </w:rPr>
        <w:t>13.35</w:t>
      </w:r>
      <w:r>
        <w:rPr>
          <w:rFonts w:hint="eastAsia" w:ascii="仿宋_GB2312" w:hAnsi="黑体" w:eastAsia="仿宋_GB2312"/>
          <w:sz w:val="32"/>
          <w:szCs w:val="32"/>
        </w:rPr>
        <w:t>万元，占</w:t>
      </w:r>
      <w:r>
        <w:rPr>
          <w:rFonts w:ascii="仿宋_GB2312" w:hAnsi="黑体" w:eastAsia="仿宋_GB2312" w:cs="仿宋_GB2312"/>
          <w:sz w:val="32"/>
          <w:szCs w:val="32"/>
        </w:rPr>
        <w:t>12.95</w:t>
      </w:r>
      <w:r>
        <w:rPr>
          <w:rFonts w:ascii="仿宋_GB2312" w:hAnsi="黑体" w:eastAsia="仿宋_GB2312"/>
          <w:sz w:val="32"/>
          <w:szCs w:val="32"/>
        </w:rPr>
        <w:t>%</w:t>
      </w:r>
      <w:r>
        <w:rPr>
          <w:rFonts w:hint="eastAsia" w:ascii="仿宋_GB2312" w:hAnsi="黑体" w:eastAsia="仿宋_GB2312"/>
          <w:sz w:val="32"/>
          <w:szCs w:val="32"/>
        </w:rPr>
        <w:t>；城乡社区（类）</w:t>
      </w:r>
      <w:r>
        <w:rPr>
          <w:rFonts w:hint="eastAsia" w:ascii="仿宋_GB2312" w:hAnsi="黑体" w:eastAsia="仿宋_GB2312" w:cs="仿宋_GB2312"/>
          <w:sz w:val="32"/>
          <w:szCs w:val="32"/>
        </w:rPr>
        <w:t>支出</w:t>
      </w:r>
      <w:r>
        <w:rPr>
          <w:rFonts w:ascii="仿宋_GB2312" w:hAnsi="黑体" w:eastAsia="仿宋_GB2312" w:cs="仿宋_GB2312"/>
          <w:sz w:val="32"/>
          <w:szCs w:val="32"/>
        </w:rPr>
        <w:t>17.3</w:t>
      </w:r>
      <w:r>
        <w:rPr>
          <w:rFonts w:hint="eastAsia" w:ascii="仿宋_GB2312" w:hAnsi="黑体" w:eastAsia="仿宋_GB2312"/>
          <w:sz w:val="32"/>
          <w:szCs w:val="32"/>
        </w:rPr>
        <w:t>万元，占</w:t>
      </w:r>
      <w:r>
        <w:rPr>
          <w:rFonts w:ascii="仿宋_GB2312" w:hAnsi="黑体" w:eastAsia="仿宋_GB2312" w:cs="仿宋_GB2312"/>
          <w:sz w:val="32"/>
          <w:szCs w:val="32"/>
        </w:rPr>
        <w:t>16.78</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cs="仿宋_GB2312"/>
          <w:sz w:val="32"/>
          <w:szCs w:val="32"/>
        </w:rPr>
        <w:t>6.35</w:t>
      </w:r>
      <w:r>
        <w:rPr>
          <w:rFonts w:hint="eastAsia" w:ascii="仿宋_GB2312" w:hAnsi="黑体" w:eastAsia="仿宋_GB2312"/>
          <w:sz w:val="32"/>
          <w:szCs w:val="32"/>
        </w:rPr>
        <w:t>万元，占</w:t>
      </w:r>
      <w:r>
        <w:rPr>
          <w:rFonts w:ascii="仿宋_GB2312" w:hAnsi="黑体" w:eastAsia="仿宋_GB2312" w:cs="仿宋_GB2312"/>
          <w:sz w:val="32"/>
          <w:szCs w:val="32"/>
        </w:rPr>
        <w:t>6.14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其他共产党事务支出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55.51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其他共产党事务支出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）其他共产党事务支出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工资调减。</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ascii="仿宋_GB2312" w:hAnsi="黑体" w:eastAsia="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7.61</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工资调减。</w:t>
      </w:r>
    </w:p>
    <w:p>
      <w:pPr>
        <w:ind w:firstLine="640" w:firstLineChars="200"/>
        <w:rPr>
          <w:rFonts w:hint="eastAsia" w:ascii="仿宋_GB2312" w:hAnsi="黑体" w:eastAsia="仿宋_GB2312"/>
          <w:sz w:val="32"/>
          <w:szCs w:val="32"/>
          <w:lang w:eastAsia="zh-CN"/>
        </w:rPr>
      </w:pP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4.04</w:t>
      </w:r>
      <w:r>
        <w:rPr>
          <w:rFonts w:hint="eastAsia" w:ascii="仿宋_GB2312" w:hAnsi="黑体" w:eastAsia="仿宋_GB2312"/>
          <w:sz w:val="32"/>
          <w:szCs w:val="32"/>
        </w:rPr>
        <w:t>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0.06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9.31</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工资调减。</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住房保障支出（类）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6.35</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工资调减。</w:t>
      </w:r>
    </w:p>
    <w:p>
      <w:pPr>
        <w:ind w:firstLine="640" w:firstLineChars="200"/>
        <w:rPr>
          <w:rFonts w:hint="eastAsia" w:ascii="仿宋_GB2312" w:hAnsi="黑体" w:eastAsia="仿宋_GB2312"/>
          <w:sz w:val="32"/>
          <w:szCs w:val="32"/>
          <w:lang w:eastAsia="zh-CN"/>
        </w:rPr>
      </w:pPr>
    </w:p>
    <w:p>
      <w:pPr>
        <w:ind w:firstLine="640"/>
        <w:rPr>
          <w:rFonts w:ascii="黑体" w:hAnsi="黑体" w:eastAsia="黑体"/>
          <w:sz w:val="32"/>
          <w:szCs w:val="32"/>
        </w:rPr>
      </w:pPr>
      <w:r>
        <w:rPr>
          <w:rFonts w:hint="eastAsia" w:ascii="黑体" w:hAnsi="黑体" w:eastAsia="黑体"/>
          <w:sz w:val="32"/>
          <w:szCs w:val="32"/>
        </w:rPr>
        <w:t>三、关于琼海市老干部活动中心</w:t>
      </w:r>
      <w:r>
        <w:rPr>
          <w:rFonts w:ascii="黑体" w:hAnsi="黑体" w:eastAsia="黑体"/>
          <w:sz w:val="32"/>
          <w:szCs w:val="32"/>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82.81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78.11</w:t>
      </w:r>
      <w:r>
        <w:rPr>
          <w:rFonts w:hint="eastAsia" w:ascii="仿宋_GB2312" w:hAnsi="黑体" w:eastAsia="仿宋_GB2312"/>
          <w:sz w:val="32"/>
          <w:szCs w:val="32"/>
        </w:rPr>
        <w:t>万元，主要包括：基本工资、津贴补贴、绩效工作、机关事业单位基本养老保险费用、城镇职工基本医疗保险缴费、公务员医疗补助缴费、其他社会保障缴费、住房公积金、其他工资福利支出</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4.70</w:t>
      </w:r>
      <w:r>
        <w:rPr>
          <w:rFonts w:hint="eastAsia" w:ascii="仿宋_GB2312" w:hAnsi="黑体" w:eastAsia="仿宋_GB2312"/>
          <w:sz w:val="32"/>
          <w:szCs w:val="32"/>
        </w:rPr>
        <w:t>万元，主要包括：办公费、手续费、水费、电费、邮电费、物业管理费、差旅费、维修（护）费、会议费、培训费、工会经费。</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琼海市老干部活动中心</w:t>
      </w:r>
      <w:r>
        <w:rPr>
          <w:rFonts w:ascii="黑体" w:hAnsi="黑体" w:eastAsia="黑体"/>
          <w:sz w:val="32"/>
          <w:szCs w:val="32"/>
        </w:rPr>
        <w:t>2020</w:t>
      </w:r>
      <w:r>
        <w:rPr>
          <w:rFonts w:hint="eastAsia" w:ascii="黑体" w:hAnsi="黑体" w:eastAsia="黑体"/>
          <w:sz w:val="32"/>
          <w:shd w:val="clear" w:color="auto" w:fill="FFFFFF"/>
        </w:rPr>
        <w:t>年“三公”经费预算情况说明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（一）琼海市老干部活动中心</w:t>
      </w:r>
      <w:r>
        <w:rPr>
          <w:rFonts w:ascii="仿宋_GB2312" w:hAnsi="黑体" w:eastAsia="仿宋_GB2312"/>
          <w:sz w:val="32"/>
          <w:szCs w:val="32"/>
        </w:rPr>
        <w:t>2020</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，与上年预算持平，较上年预算增长</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。根据琼海市老干部活动中心安排的</w:t>
      </w:r>
      <w:r>
        <w:rPr>
          <w:rFonts w:ascii="仿宋_GB2312" w:hAnsi="黑体" w:eastAsia="仿宋_GB2312" w:cs="仿宋_GB2312"/>
          <w:sz w:val="32"/>
          <w:szCs w:val="32"/>
        </w:rPr>
        <w:t>2020</w:t>
      </w:r>
      <w:r>
        <w:rPr>
          <w:rFonts w:hint="eastAsia" w:ascii="Times New Roman" w:hAnsi="Times New Roman" w:eastAsia="仿宋_GB2312"/>
          <w:sz w:val="32"/>
          <w:shd w:val="clear" w:color="auto" w:fill="FFFFFF"/>
        </w:rPr>
        <w:t>年出国计划，拟安排出国（境）团（组）</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次，出国（境）</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人。出国（境）团组主要包括：</w:t>
      </w:r>
      <w:r>
        <w:rPr>
          <w:rFonts w:ascii="Times New Roman" w:hAnsi="Times New Roman" w:eastAsia="仿宋_GB2312"/>
          <w:sz w:val="32"/>
          <w:shd w:val="clear" w:color="auto" w:fill="FFFFFF"/>
        </w:rPr>
        <w:t>1.0</w:t>
      </w:r>
      <w:r>
        <w:rPr>
          <w:rFonts w:hint="eastAsia" w:ascii="Times New Roman" w:hAnsi="Times New Roman" w:eastAsia="仿宋_GB2312"/>
          <w:sz w:val="32"/>
          <w:shd w:val="clear" w:color="auto" w:fill="FFFFFF"/>
        </w:rPr>
        <w:t>团组：目的地为</w:t>
      </w:r>
      <w:r>
        <w:rPr>
          <w:rFonts w:ascii="Times New Roman" w:hAnsi="Times New Roman" w:eastAsia="仿宋_GB2312"/>
          <w:sz w:val="32"/>
          <w:shd w:val="clear" w:color="auto" w:fill="FFFFFF"/>
        </w:rPr>
        <w:t>0</w:t>
      </w:r>
      <w:r>
        <w:rPr>
          <w:rFonts w:hint="eastAsia" w:ascii="Times New Roman" w:hAnsi="Times New Roman" w:eastAsia="仿宋_GB2312"/>
          <w:sz w:val="32"/>
          <w:shd w:val="clear" w:color="auto" w:fill="FFFFFF"/>
        </w:rPr>
        <w:t>，人数为</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人，天数为</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天；公务用车购置及运行费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，与上年预算持平</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较上年预算下降</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较上年预算增长</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sz w:val="32"/>
          <w:shd w:val="clear" w:color="auto" w:fill="FFFFFF"/>
        </w:rPr>
        <w:t>；</w:t>
      </w:r>
      <w:r>
        <w:rPr>
          <w:rFonts w:hint="eastAsia" w:ascii="仿宋_GB2312" w:hAnsi="黑体" w:eastAsia="仿宋_GB2312"/>
          <w:sz w:val="32"/>
          <w:szCs w:val="32"/>
        </w:rPr>
        <w:t>公务接待费</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万元，与上年预算持平</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较上年预算下降</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较上年预算增长</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。，计划接待</w:t>
      </w:r>
      <w:r>
        <w:rPr>
          <w:rFonts w:ascii="仿宋_GB2312" w:hAnsi="黑体" w:eastAsia="仿宋_GB2312" w:cs="仿宋_GB2312"/>
          <w:sz w:val="32"/>
          <w:szCs w:val="32"/>
        </w:rPr>
        <w:t>0</w:t>
      </w:r>
      <w:r>
        <w:rPr>
          <w:rFonts w:hint="eastAsia" w:ascii="仿宋_GB2312" w:hAnsi="黑体" w:eastAsia="仿宋_GB2312" w:cs="仿宋_GB2312"/>
          <w:sz w:val="32"/>
          <w:szCs w:val="32"/>
        </w:rPr>
        <w:t>批</w:t>
      </w:r>
      <w:r>
        <w:rPr>
          <w:rFonts w:ascii="仿宋_GB2312" w:hAnsi="黑体" w:eastAsia="仿宋_GB2312" w:cs="仿宋_GB2312"/>
          <w:sz w:val="32"/>
          <w:szCs w:val="32"/>
        </w:rPr>
        <w:t>0</w:t>
      </w:r>
      <w:r>
        <w:rPr>
          <w:rFonts w:hint="eastAsia" w:ascii="仿宋_GB2312" w:hAnsi="黑体" w:eastAsia="仿宋_GB2312" w:cs="仿宋_GB2312"/>
          <w:sz w:val="32"/>
          <w:szCs w:val="32"/>
        </w:rPr>
        <w:t>人</w:t>
      </w:r>
      <w:r>
        <w:rPr>
          <w:rFonts w:hint="eastAsia" w:ascii="Times New Roman" w:hAnsi="Times New Roman" w:eastAsia="仿宋_GB2312"/>
          <w:sz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（二）琼海市老干部活动中心</w:t>
      </w:r>
      <w:r>
        <w:rPr>
          <w:rFonts w:ascii="仿宋_GB2312" w:hAnsi="黑体" w:eastAsia="仿宋_GB2312"/>
          <w:sz w:val="32"/>
          <w:szCs w:val="32"/>
        </w:rPr>
        <w:t>2020</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，与上年预算持平，较上年预算增长</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。根据琼海市老干部活动中心安排的</w:t>
      </w:r>
      <w:r>
        <w:rPr>
          <w:rFonts w:ascii="仿宋_GB2312" w:hAnsi="黑体" w:eastAsia="仿宋_GB2312" w:cs="仿宋_GB2312"/>
          <w:sz w:val="32"/>
          <w:szCs w:val="32"/>
        </w:rPr>
        <w:t>2020</w:t>
      </w:r>
      <w:r>
        <w:rPr>
          <w:rFonts w:hint="eastAsia" w:ascii="Times New Roman" w:hAnsi="Times New Roman" w:eastAsia="仿宋_GB2312"/>
          <w:sz w:val="32"/>
          <w:shd w:val="clear" w:color="auto" w:fill="FFFFFF"/>
        </w:rPr>
        <w:t>年出国计划，拟安排出国（境）团（组）</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次，出国（境）</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人。出国（境）团组主要包括：</w:t>
      </w:r>
      <w:r>
        <w:rPr>
          <w:rFonts w:ascii="Times New Roman" w:hAnsi="Times New Roman" w:eastAsia="仿宋_GB2312"/>
          <w:sz w:val="32"/>
          <w:shd w:val="clear" w:color="auto" w:fill="FFFFFF"/>
        </w:rPr>
        <w:t>1.0</w:t>
      </w:r>
      <w:r>
        <w:rPr>
          <w:rFonts w:hint="eastAsia" w:ascii="Times New Roman" w:hAnsi="Times New Roman" w:eastAsia="仿宋_GB2312"/>
          <w:sz w:val="32"/>
          <w:shd w:val="clear" w:color="auto" w:fill="FFFFFF"/>
        </w:rPr>
        <w:t>团组：目的地为</w:t>
      </w:r>
      <w:r>
        <w:rPr>
          <w:rFonts w:ascii="Times New Roman" w:hAnsi="Times New Roman" w:eastAsia="仿宋_GB2312"/>
          <w:sz w:val="32"/>
          <w:shd w:val="clear" w:color="auto" w:fill="FFFFFF"/>
        </w:rPr>
        <w:t>0</w:t>
      </w:r>
      <w:r>
        <w:rPr>
          <w:rFonts w:hint="eastAsia" w:ascii="Times New Roman" w:hAnsi="Times New Roman" w:eastAsia="仿宋_GB2312"/>
          <w:sz w:val="32"/>
          <w:shd w:val="clear" w:color="auto" w:fill="FFFFFF"/>
        </w:rPr>
        <w:t>，人数为</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人，天数为</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天；公务用车购置及运行费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，与上年预算持平</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较上年预算下降</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较上年预算增长</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sz w:val="32"/>
          <w:shd w:val="clear" w:color="auto" w:fill="FFFFFF"/>
        </w:rPr>
        <w:t>；</w:t>
      </w:r>
      <w:r>
        <w:rPr>
          <w:rFonts w:hint="eastAsia" w:ascii="仿宋_GB2312" w:hAnsi="黑体" w:eastAsia="仿宋_GB2312"/>
          <w:sz w:val="32"/>
          <w:szCs w:val="32"/>
        </w:rPr>
        <w:t>公务接待费</w:t>
      </w:r>
      <w:r>
        <w:rPr>
          <w:rFonts w:ascii="仿宋_GB2312" w:hAnsi="黑体" w:eastAsia="仿宋_GB2312" w:cs="仿宋_GB2312"/>
          <w:sz w:val="32"/>
          <w:szCs w:val="32"/>
        </w:rPr>
        <w:t>0</w:t>
      </w:r>
      <w:r>
        <w:rPr>
          <w:rFonts w:hint="eastAsia" w:ascii="Times New Roman" w:hAnsi="Times New Roman" w:eastAsia="仿宋_GB2312"/>
          <w:sz w:val="32"/>
          <w:shd w:val="clear" w:color="auto" w:fill="FFFFFF"/>
        </w:rPr>
        <w:t>万元，与上年预算持平</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较上年预算下降</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较上年预算增长</w:t>
      </w:r>
      <w:r>
        <w:rPr>
          <w:rFonts w:ascii="仿宋_GB2312" w:hAnsi="黑体" w:eastAsia="仿宋_GB2312" w:cs="仿宋_GB2312"/>
          <w:sz w:val="32"/>
          <w:szCs w:val="32"/>
        </w:rPr>
        <w:t>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。，计划接待</w:t>
      </w:r>
      <w:r>
        <w:rPr>
          <w:rFonts w:ascii="仿宋_GB2312" w:hAnsi="黑体" w:eastAsia="仿宋_GB2312" w:cs="仿宋_GB2312"/>
          <w:sz w:val="32"/>
          <w:szCs w:val="32"/>
        </w:rPr>
        <w:t>0</w:t>
      </w:r>
      <w:r>
        <w:rPr>
          <w:rFonts w:hint="eastAsia" w:ascii="仿宋_GB2312" w:hAnsi="黑体" w:eastAsia="仿宋_GB2312" w:cs="仿宋_GB2312"/>
          <w:sz w:val="32"/>
          <w:szCs w:val="32"/>
        </w:rPr>
        <w:t>批</w:t>
      </w:r>
      <w:r>
        <w:rPr>
          <w:rFonts w:ascii="仿宋_GB2312" w:hAnsi="黑体" w:eastAsia="仿宋_GB2312" w:cs="仿宋_GB2312"/>
          <w:sz w:val="32"/>
          <w:szCs w:val="32"/>
        </w:rPr>
        <w:t>0</w:t>
      </w:r>
      <w:r>
        <w:rPr>
          <w:rFonts w:hint="eastAsia" w:ascii="仿宋_GB2312" w:hAnsi="黑体" w:eastAsia="仿宋_GB2312" w:cs="仿宋_GB2312"/>
          <w:sz w:val="32"/>
          <w:szCs w:val="32"/>
        </w:rPr>
        <w:t>人</w:t>
      </w:r>
      <w:r>
        <w:rPr>
          <w:rFonts w:hint="eastAsia" w:ascii="Times New Roman" w:hAnsi="Times New Roman" w:eastAsia="仿宋_GB2312"/>
          <w:sz w:val="32"/>
          <w:shd w:val="clear" w:color="auto" w:fill="FFFFFF"/>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五、关于琼海市老干部活动中心</w:t>
      </w:r>
      <w:r>
        <w:rPr>
          <w:rFonts w:ascii="黑体" w:hAnsi="黑体" w:eastAsia="黑体"/>
          <w:sz w:val="32"/>
          <w:shd w:val="clear" w:color="auto" w:fill="FFFFFF"/>
        </w:rPr>
        <w:t>2020</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年政府性基金预算当年拨款</w:t>
      </w:r>
      <w:r>
        <w:rPr>
          <w:rFonts w:ascii="仿宋_GB2312" w:hAnsi="黑体" w:eastAsia="仿宋_GB2312" w:cs="仿宋_GB2312"/>
          <w:sz w:val="32"/>
          <w:szCs w:val="32"/>
        </w:rPr>
        <w:t>17.3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17.3</w:t>
      </w:r>
      <w:r>
        <w:rPr>
          <w:rFonts w:hint="eastAsia" w:ascii="仿宋_GB2312" w:hAnsi="黑体" w:eastAsia="仿宋_GB2312"/>
          <w:sz w:val="32"/>
          <w:szCs w:val="32"/>
        </w:rPr>
        <w:t>万元，主要是预算资金调整。</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 xml:space="preserve">1. </w:t>
      </w:r>
      <w:r>
        <w:rPr>
          <w:rFonts w:hint="eastAsia" w:ascii="仿宋_GB2312" w:hAnsi="黑体" w:eastAsia="仿宋_GB2312" w:cs="仿宋_GB2312"/>
          <w:sz w:val="32"/>
          <w:szCs w:val="32"/>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预算结构调整</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六、关于琼海市老干部活动中心</w:t>
      </w:r>
      <w:r>
        <w:rPr>
          <w:rFonts w:ascii="黑体" w:hAnsi="黑体" w:eastAsia="黑体"/>
          <w:sz w:val="32"/>
          <w:shd w:val="clear" w:color="auto" w:fill="FFFFFF"/>
        </w:rPr>
        <w:t>2020</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琼海市老干部活动中心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社会保险就业支出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年年收支总预算</w:t>
      </w:r>
      <w:r>
        <w:rPr>
          <w:rFonts w:ascii="仿宋_GB2312" w:hAnsi="黑体" w:eastAsia="仿宋_GB2312" w:cs="仿宋_GB2312"/>
          <w:sz w:val="32"/>
          <w:szCs w:val="32"/>
        </w:rPr>
        <w:t>103.11</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七、关于琼海市老干部活动中心</w:t>
      </w:r>
      <w:r>
        <w:rPr>
          <w:rFonts w:ascii="黑体" w:hAnsi="黑体" w:eastAsia="黑体"/>
          <w:sz w:val="32"/>
          <w:shd w:val="clear" w:color="auto" w:fill="FFFFFF"/>
        </w:rPr>
        <w:t>2020</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琼海市老干部活动中心</w:t>
      </w:r>
      <w:r>
        <w:rPr>
          <w:rFonts w:ascii="仿宋_GB2312" w:hAnsi="黑体" w:eastAsia="仿宋_GB2312" w:cs="仿宋_GB2312"/>
          <w:sz w:val="32"/>
          <w:szCs w:val="32"/>
        </w:rPr>
        <w:t>2020</w:t>
      </w:r>
      <w:r>
        <w:rPr>
          <w:rFonts w:hint="eastAsia" w:ascii="仿宋_GB2312" w:hAnsi="黑体" w:eastAsia="仿宋_GB2312"/>
          <w:sz w:val="32"/>
          <w:szCs w:val="32"/>
        </w:rPr>
        <w:t>年收入预算</w:t>
      </w:r>
      <w:r>
        <w:rPr>
          <w:rFonts w:ascii="仿宋_GB2312" w:hAnsi="黑体" w:eastAsia="仿宋_GB2312" w:cs="仿宋_GB2312"/>
          <w:sz w:val="32"/>
          <w:szCs w:val="32"/>
        </w:rPr>
        <w:t>103.11</w:t>
      </w:r>
      <w:r>
        <w:rPr>
          <w:rFonts w:hint="eastAsia" w:ascii="仿宋_GB2312" w:hAnsi="黑体" w:eastAsia="仿宋_GB2312"/>
          <w:sz w:val="32"/>
          <w:szCs w:val="32"/>
        </w:rPr>
        <w:t>万元，其中：上年结转</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85.81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83.22</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17.3</w:t>
      </w:r>
      <w:r>
        <w:rPr>
          <w:rFonts w:hint="eastAsia" w:ascii="仿宋_GB2312" w:hAnsi="黑体" w:eastAsia="仿宋_GB2312"/>
          <w:sz w:val="32"/>
          <w:szCs w:val="32"/>
        </w:rPr>
        <w:t>万元，占</w:t>
      </w:r>
      <w:r>
        <w:rPr>
          <w:rFonts w:ascii="仿宋_GB2312" w:hAnsi="黑体" w:eastAsia="仿宋_GB2312" w:cs="仿宋_GB2312"/>
          <w:sz w:val="32"/>
          <w:szCs w:val="32"/>
        </w:rPr>
        <w:t>16.78</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5.73</w:t>
      </w:r>
      <w:r>
        <w:rPr>
          <w:rFonts w:hint="eastAsia" w:ascii="仿宋_GB2312" w:hAnsi="黑体" w:eastAsia="仿宋_GB2312"/>
          <w:sz w:val="32"/>
          <w:szCs w:val="32"/>
        </w:rPr>
        <w:t>万元，主要是预算调整。</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八、关于琼海市老干部活动中心</w:t>
      </w:r>
      <w:r>
        <w:rPr>
          <w:rFonts w:ascii="黑体" w:hAnsi="黑体" w:eastAsia="黑体"/>
          <w:sz w:val="32"/>
          <w:shd w:val="clear" w:color="auto" w:fill="FFFFFF"/>
        </w:rPr>
        <w:t>2020</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年支出预算</w:t>
      </w:r>
      <w:r>
        <w:rPr>
          <w:rFonts w:ascii="仿宋_GB2312" w:hAnsi="黑体" w:eastAsia="仿宋_GB2312" w:cs="仿宋_GB2312"/>
          <w:sz w:val="32"/>
          <w:szCs w:val="32"/>
        </w:rPr>
        <w:t>103.11</w:t>
      </w:r>
      <w:r>
        <w:rPr>
          <w:rFonts w:hint="eastAsia" w:ascii="仿宋_GB2312" w:hAnsi="黑体" w:eastAsia="仿宋_GB2312"/>
          <w:sz w:val="32"/>
          <w:szCs w:val="32"/>
        </w:rPr>
        <w:t>万元，其中：基本支出</w:t>
      </w:r>
      <w:r>
        <w:rPr>
          <w:rFonts w:ascii="仿宋_GB2312" w:hAnsi="黑体" w:eastAsia="仿宋_GB2312" w:cs="仿宋_GB2312"/>
          <w:sz w:val="32"/>
          <w:szCs w:val="32"/>
        </w:rPr>
        <w:t>82.81</w:t>
      </w:r>
      <w:r>
        <w:rPr>
          <w:rFonts w:hint="eastAsia" w:ascii="仿宋_GB2312" w:hAnsi="黑体" w:eastAsia="仿宋_GB2312"/>
          <w:sz w:val="32"/>
          <w:szCs w:val="32"/>
        </w:rPr>
        <w:t>万元，占</w:t>
      </w:r>
      <w:r>
        <w:rPr>
          <w:rFonts w:ascii="仿宋_GB2312" w:hAnsi="黑体" w:eastAsia="仿宋_GB2312" w:cs="仿宋_GB2312"/>
          <w:sz w:val="32"/>
          <w:szCs w:val="32"/>
        </w:rPr>
        <w:t>80.31</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20.3</w:t>
      </w:r>
      <w:r>
        <w:rPr>
          <w:rFonts w:hint="eastAsia" w:ascii="仿宋_GB2312" w:hAnsi="黑体" w:eastAsia="仿宋_GB2312"/>
          <w:sz w:val="32"/>
          <w:szCs w:val="32"/>
        </w:rPr>
        <w:t>万元，占</w:t>
      </w:r>
      <w:r>
        <w:rPr>
          <w:rFonts w:ascii="仿宋_GB2312" w:hAnsi="黑体" w:eastAsia="仿宋_GB2312" w:cs="仿宋_GB2312"/>
          <w:sz w:val="32"/>
          <w:szCs w:val="32"/>
        </w:rPr>
        <w:t>19.69</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5.93</w:t>
      </w:r>
      <w:r>
        <w:rPr>
          <w:rFonts w:hint="eastAsia" w:ascii="仿宋_GB2312" w:hAnsi="黑体" w:eastAsia="仿宋_GB2312"/>
          <w:sz w:val="32"/>
          <w:szCs w:val="32"/>
        </w:rPr>
        <w:t>万元，主要是预算调整。</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（一）事业运行经费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琼海市老干部活动中心</w:t>
      </w:r>
      <w:r>
        <w:rPr>
          <w:rFonts w:ascii="仿宋_GB2312" w:hAnsi="黑体" w:eastAsia="仿宋_GB2312" w:cs="仿宋_GB2312"/>
          <w:sz w:val="32"/>
          <w:szCs w:val="32"/>
        </w:rPr>
        <w:t>2020</w:t>
      </w:r>
      <w:r>
        <w:rPr>
          <w:rFonts w:hint="eastAsia" w:ascii="仿宋_GB2312" w:hAnsi="黑体" w:eastAsia="仿宋_GB2312" w:cs="仿宋_GB2312"/>
          <w:sz w:val="32"/>
          <w:szCs w:val="32"/>
        </w:rPr>
        <w:t>年本级事业运行经费预算</w:t>
      </w:r>
      <w:r>
        <w:rPr>
          <w:rFonts w:ascii="仿宋_GB2312" w:hAnsi="黑体" w:eastAsia="仿宋_GB2312" w:cs="仿宋_GB2312"/>
          <w:sz w:val="32"/>
          <w:szCs w:val="32"/>
        </w:rPr>
        <w:t>4.7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本级及下属各预算单位政府采购预算总额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2019</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日，琼海市老干部活动中心</w:t>
      </w:r>
      <w:r>
        <w:rPr>
          <w:rFonts w:hint="eastAsia" w:ascii="仿宋_GB2312" w:hAnsi="黑体" w:eastAsia="仿宋_GB2312" w:cs="仿宋_GB2312"/>
          <w:sz w:val="32"/>
          <w:szCs w:val="32"/>
        </w:rPr>
        <w:t>本级及下属各预算单位共有车辆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琼海市老干部活动中心</w:t>
      </w:r>
      <w:r>
        <w:rPr>
          <w:rFonts w:ascii="仿宋_GB2312" w:hAnsi="黑体" w:eastAsia="仿宋_GB2312" w:cs="仿宋_GB2312"/>
          <w:sz w:val="32"/>
          <w:szCs w:val="32"/>
        </w:rPr>
        <w:t>3</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3</w:t>
      </w:r>
      <w:r>
        <w:rPr>
          <w:rFonts w:hint="eastAsia" w:ascii="仿宋_GB2312" w:hAnsi="黑体" w:eastAsia="仿宋_GB2312"/>
          <w:sz w:val="32"/>
          <w:szCs w:val="32"/>
        </w:rPr>
        <w:t>万元、政府性基金</w:t>
      </w:r>
      <w:r>
        <w:rPr>
          <w:rFonts w:ascii="仿宋_GB2312" w:hAnsi="黑体" w:eastAsia="仿宋_GB2312" w:cs="仿宋_GB2312"/>
          <w:sz w:val="32"/>
          <w:szCs w:val="32"/>
        </w:rPr>
        <w:t>17.3</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十、一般公共服务（类）其他共产党事务支出（款） 事业运行（项）：指</w:t>
      </w:r>
      <w:r>
        <w:rPr>
          <w:rFonts w:hint="eastAsia" w:ascii="仿宋_GB2312" w:hAnsi="宋体" w:eastAsia="仿宋_GB2312" w:cs="宋体"/>
          <w:color w:val="000000"/>
          <w:kern w:val="0"/>
          <w:sz w:val="32"/>
          <w:szCs w:val="30"/>
          <w:lang w:eastAsia="zh-CN"/>
        </w:rPr>
        <w:t>琼海市老干部活动中心</w:t>
      </w:r>
      <w:r>
        <w:rPr>
          <w:rFonts w:hint="eastAsia" w:ascii="仿宋_GB2312" w:hAnsi="宋体" w:eastAsia="仿宋_GB2312" w:cs="宋体"/>
          <w:color w:val="000000"/>
          <w:kern w:val="0"/>
          <w:sz w:val="32"/>
          <w:szCs w:val="30"/>
        </w:rPr>
        <w:t>用于保障机构正常运行、开展日常工作的基本支出。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E0F23F2"/>
    <w:multiLevelType w:val="multilevel"/>
    <w:tmpl w:val="2E0F23F2"/>
    <w:lvl w:ilvl="0" w:tentative="0">
      <w:start w:val="1"/>
      <w:numFmt w:val="decimal"/>
      <w:lvlText w:val="%1."/>
      <w:lvlJc w:val="left"/>
      <w:pPr>
        <w:ind w:left="1160" w:hanging="360"/>
      </w:pPr>
      <w:rPr>
        <w:rFonts w:hint="default" w:cs="Times New Roman"/>
      </w:rPr>
    </w:lvl>
    <w:lvl w:ilvl="1" w:tentative="0">
      <w:start w:val="1"/>
      <w:numFmt w:val="lowerLetter"/>
      <w:lvlText w:val="%2)"/>
      <w:lvlJc w:val="left"/>
      <w:pPr>
        <w:ind w:left="1640" w:hanging="420"/>
      </w:pPr>
      <w:rPr>
        <w:rFonts w:cs="Times New Roman"/>
      </w:rPr>
    </w:lvl>
    <w:lvl w:ilvl="2" w:tentative="0">
      <w:start w:val="1"/>
      <w:numFmt w:val="lowerRoman"/>
      <w:lvlText w:val="%3."/>
      <w:lvlJc w:val="right"/>
      <w:pPr>
        <w:ind w:left="2060" w:hanging="420"/>
      </w:pPr>
      <w:rPr>
        <w:rFonts w:cs="Times New Roman"/>
      </w:rPr>
    </w:lvl>
    <w:lvl w:ilvl="3" w:tentative="0">
      <w:start w:val="1"/>
      <w:numFmt w:val="decimal"/>
      <w:lvlText w:val="%4."/>
      <w:lvlJc w:val="left"/>
      <w:pPr>
        <w:ind w:left="2480" w:hanging="420"/>
      </w:pPr>
      <w:rPr>
        <w:rFonts w:cs="Times New Roman"/>
      </w:rPr>
    </w:lvl>
    <w:lvl w:ilvl="4" w:tentative="0">
      <w:start w:val="1"/>
      <w:numFmt w:val="lowerLetter"/>
      <w:lvlText w:val="%5)"/>
      <w:lvlJc w:val="left"/>
      <w:pPr>
        <w:ind w:left="2900" w:hanging="420"/>
      </w:pPr>
      <w:rPr>
        <w:rFonts w:cs="Times New Roman"/>
      </w:rPr>
    </w:lvl>
    <w:lvl w:ilvl="5" w:tentative="0">
      <w:start w:val="1"/>
      <w:numFmt w:val="lowerRoman"/>
      <w:lvlText w:val="%6."/>
      <w:lvlJc w:val="right"/>
      <w:pPr>
        <w:ind w:left="3320" w:hanging="420"/>
      </w:pPr>
      <w:rPr>
        <w:rFonts w:cs="Times New Roman"/>
      </w:rPr>
    </w:lvl>
    <w:lvl w:ilvl="6" w:tentative="0">
      <w:start w:val="1"/>
      <w:numFmt w:val="decimal"/>
      <w:lvlText w:val="%7."/>
      <w:lvlJc w:val="left"/>
      <w:pPr>
        <w:ind w:left="3740" w:hanging="420"/>
      </w:pPr>
      <w:rPr>
        <w:rFonts w:cs="Times New Roman"/>
      </w:rPr>
    </w:lvl>
    <w:lvl w:ilvl="7" w:tentative="0">
      <w:start w:val="1"/>
      <w:numFmt w:val="lowerLetter"/>
      <w:lvlText w:val="%8)"/>
      <w:lvlJc w:val="left"/>
      <w:pPr>
        <w:ind w:left="4160" w:hanging="420"/>
      </w:pPr>
      <w:rPr>
        <w:rFonts w:cs="Times New Roman"/>
      </w:rPr>
    </w:lvl>
    <w:lvl w:ilvl="8" w:tentative="0">
      <w:start w:val="1"/>
      <w:numFmt w:val="lowerRoman"/>
      <w:lvlText w:val="%9."/>
      <w:lvlJc w:val="right"/>
      <w:pPr>
        <w:ind w:left="458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2A5F"/>
    <w:rsid w:val="00003088"/>
    <w:rsid w:val="000366A9"/>
    <w:rsid w:val="000A20BF"/>
    <w:rsid w:val="000B14F5"/>
    <w:rsid w:val="000C39AB"/>
    <w:rsid w:val="001326C1"/>
    <w:rsid w:val="00173B57"/>
    <w:rsid w:val="00177809"/>
    <w:rsid w:val="001A23E1"/>
    <w:rsid w:val="001A7472"/>
    <w:rsid w:val="001B7404"/>
    <w:rsid w:val="002530AD"/>
    <w:rsid w:val="00283E6E"/>
    <w:rsid w:val="00293316"/>
    <w:rsid w:val="002956BC"/>
    <w:rsid w:val="002A59FA"/>
    <w:rsid w:val="002E07A4"/>
    <w:rsid w:val="002E73B0"/>
    <w:rsid w:val="00343757"/>
    <w:rsid w:val="003847B6"/>
    <w:rsid w:val="00396AFF"/>
    <w:rsid w:val="003A55D3"/>
    <w:rsid w:val="004313AB"/>
    <w:rsid w:val="004522A5"/>
    <w:rsid w:val="00457042"/>
    <w:rsid w:val="00461CB5"/>
    <w:rsid w:val="00474F12"/>
    <w:rsid w:val="004A1C49"/>
    <w:rsid w:val="004B1A10"/>
    <w:rsid w:val="00517364"/>
    <w:rsid w:val="00522287"/>
    <w:rsid w:val="00525863"/>
    <w:rsid w:val="00537B3F"/>
    <w:rsid w:val="005426D1"/>
    <w:rsid w:val="0058727C"/>
    <w:rsid w:val="005917F5"/>
    <w:rsid w:val="0059423F"/>
    <w:rsid w:val="005C2065"/>
    <w:rsid w:val="00640059"/>
    <w:rsid w:val="00680452"/>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64997"/>
    <w:rsid w:val="008B5062"/>
    <w:rsid w:val="009262C2"/>
    <w:rsid w:val="00926751"/>
    <w:rsid w:val="00932F84"/>
    <w:rsid w:val="00947538"/>
    <w:rsid w:val="009547C1"/>
    <w:rsid w:val="009616E6"/>
    <w:rsid w:val="009846A5"/>
    <w:rsid w:val="00995DA5"/>
    <w:rsid w:val="009A424C"/>
    <w:rsid w:val="009E613D"/>
    <w:rsid w:val="009F0EB4"/>
    <w:rsid w:val="009F52FB"/>
    <w:rsid w:val="00A545A0"/>
    <w:rsid w:val="00AD1003"/>
    <w:rsid w:val="00AE2FF8"/>
    <w:rsid w:val="00AF2C47"/>
    <w:rsid w:val="00B7685A"/>
    <w:rsid w:val="00B94007"/>
    <w:rsid w:val="00BE1257"/>
    <w:rsid w:val="00C514B8"/>
    <w:rsid w:val="00C91D51"/>
    <w:rsid w:val="00CA7DBE"/>
    <w:rsid w:val="00CC598D"/>
    <w:rsid w:val="00CD7757"/>
    <w:rsid w:val="00CE0C42"/>
    <w:rsid w:val="00CE229F"/>
    <w:rsid w:val="00CF738F"/>
    <w:rsid w:val="00D3683C"/>
    <w:rsid w:val="00DC65EF"/>
    <w:rsid w:val="00DD3FD8"/>
    <w:rsid w:val="00E3389C"/>
    <w:rsid w:val="00E73A4A"/>
    <w:rsid w:val="00ED50D0"/>
    <w:rsid w:val="00ED6580"/>
    <w:rsid w:val="00F442C4"/>
    <w:rsid w:val="00F91B44"/>
    <w:rsid w:val="00FB0A31"/>
    <w:rsid w:val="00FF3698"/>
    <w:rsid w:val="08EA4B96"/>
    <w:rsid w:val="290527C6"/>
    <w:rsid w:val="2A483BFA"/>
    <w:rsid w:val="304F0529"/>
    <w:rsid w:val="35E20BEB"/>
    <w:rsid w:val="3E4F0013"/>
    <w:rsid w:val="600F6A8D"/>
    <w:rsid w:val="66541B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Autospacing="1" w:afterAutospacing="1"/>
      <w:jc w:val="left"/>
    </w:pPr>
    <w:rPr>
      <w:rFonts w:ascii="宋体" w:hAnsi="宋体" w:cs="宋体"/>
      <w:kern w:val="0"/>
      <w:sz w:val="24"/>
      <w:szCs w:val="20"/>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 w:type="paragraph" w:styleId="9">
    <w:name w:val="List Paragraph"/>
    <w:basedOn w:val="1"/>
    <w:qFormat/>
    <w:uiPriority w:val="99"/>
    <w:pPr>
      <w:ind w:firstLine="420" w:firstLineChars="200"/>
    </w:p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684</Words>
  <Characters>3901</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2020-03-04T14:46:52Z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