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琼海市民族事务局</w:t>
      </w:r>
      <w:bookmarkStart w:id="0" w:name="_GoBack"/>
      <w:bookmarkEnd w:id="0"/>
      <w:r>
        <w:rPr>
          <w:rFonts w:hint="eastAsia"/>
          <w:sz w:val="52"/>
          <w:szCs w:val="52"/>
          <w:lang w:val="en-US"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琼海市民族事务局单位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琼海市民族事务局2021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（一）贯彻落实党中央和国家、省委省政府有关民族事务的方针政策、法律法规、规章制度和发展战略，执行市委市政府决策部署和海南自由贸易试验区（自由贸易港）政策措施。</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（二）研究拟订并组织实施全市民族事务工作政策措施、规章制度，编制全市民族事务工作发展规划和年度计划，研究提出海南自由贸易试验区琼海（东部区域中心城市）民族事务工作方面的意见和建议。</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（三）组织开展民族理论、民族政策和民族工作等的调查研究和宣传教育，承办相应事务。</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（四）负责督促、指导民族法律法规、民族政策在本市贯彻落实并加强对执行情况的检查；监督办理少数民族权益事宜；协调处理民族关系中的重大事项，维护社会稳定和国家统一。</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（五）参与拟订民族地区经济发展和社会事业有关领域的发展规划；研究分析民族地区经济发展和社会事业方面的问题并提出政策建议；参与协调民族地区经济社会及科技发展等有关工作。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（六）参与管理少数民族语言文字工作，参与解决少数民族教育问题。</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（七）负责组织全市少数民族重大文化活动和对外文化艺术交流活动，参与组织全市少数民族传统体育运动会；指导少数民族历史文化、卫生医药等方面的挖掘、收集、整理、出版工作。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（八）参与拟订本市少数民族人才队伍建设规划，联系少数民族干部。协助有关</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做好少数民族干部的培养、教育、使用等工作。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（九）负责全市民族系统工作人员的教育培训工作。</w:t>
      </w:r>
    </w:p>
    <w:p>
      <w:pPr>
        <w:pStyle w:val="10"/>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（十）完成市委市政府交办的其他工作任务。</w:t>
      </w:r>
    </w:p>
    <w:p>
      <w:pPr>
        <w:pStyle w:val="10"/>
        <w:numPr>
          <w:ilvl w:val="0"/>
          <w:numId w:val="0"/>
        </w:numPr>
        <w:ind w:left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预算单位构成（单位公开没有此部分内容）</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琼海市民族事务局</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预算编制范围的二级预算单位包括：</w:t>
      </w:r>
      <w:r>
        <w:rPr>
          <w:rFonts w:hint="eastAsia" w:ascii="仿宋_GB2312" w:hAnsi="黑体" w:eastAsia="仿宋_GB2312" w:cs="仿宋_GB2312"/>
          <w:sz w:val="32"/>
          <w:szCs w:val="32"/>
          <w:lang w:eastAsia="zh-CN"/>
        </w:rPr>
        <w:t>琼海市民族事务局本级</w:t>
      </w:r>
    </w:p>
    <w:p>
      <w:pPr>
        <w:ind w:firstLine="640" w:firstLineChars="200"/>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val="en-US" w:eastAsia="zh-CN"/>
        </w:rPr>
        <w:t>琼海市民族事务局2021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琼海市民族事务局2021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9</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71.93</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8.75</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9万元、住房保障支出4.92万元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琼海市民族事务局单位2021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琼海市民族事务局</w:t>
      </w:r>
      <w:r>
        <w:rPr>
          <w:rFonts w:hint="eastAsia" w:ascii="仿宋_GB2312" w:hAnsi="黑体" w:eastAsia="仿宋_GB2312"/>
          <w:sz w:val="32"/>
          <w:szCs w:val="32"/>
          <w:lang w:eastAsia="zh-CN"/>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一般公共服务支出增加。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71.93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78.63</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6.43</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9.56</w:t>
      </w:r>
      <w:r>
        <w:rPr>
          <w:rFonts w:hint="eastAsia" w:ascii="仿宋_GB2312" w:hAnsi="黑体" w:eastAsia="仿宋_GB2312"/>
          <w:sz w:val="32"/>
          <w:szCs w:val="32"/>
        </w:rPr>
        <w:t>%；城乡社区支出（类）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支出4.92万元，占5.38%。</w:t>
      </w:r>
    </w:p>
    <w:p>
      <w:pPr>
        <w:ind w:firstLine="640"/>
        <w:jc w:val="left"/>
        <w:rPr>
          <w:rFonts w:hint="eastAsia"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1.一般公共服务（类）民族事务（款）行政运行（项）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46.06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一般公共服务（类）民族事务（款）一般行政管理事务（项）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一般公共服务（类）民族事务（款）民族工作专项（项）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民族事务工作增加。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一般公共服务（类）民族事务（款）其他民族事务支出（项）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增加预算至民族工作专项。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0.16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财政社保调整。</w:t>
      </w: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lang w:eastAsia="zh-CN"/>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60.62</w:t>
      </w:r>
      <w:r>
        <w:rPr>
          <w:rFonts w:hint="eastAsia" w:ascii="仿宋_GB2312" w:hAnsi="黑体" w:eastAsia="仿宋_GB2312"/>
          <w:sz w:val="32"/>
          <w:szCs w:val="32"/>
        </w:rPr>
        <w:t>万元，主要包括：基本工资、津贴补贴、奖金、机关事业单位基本养老保险缴费、城镇职工基本医疗保险缴费</w:t>
      </w:r>
      <w:r>
        <w:rPr>
          <w:rFonts w:hint="eastAsia" w:ascii="仿宋_GB2312" w:hAnsi="黑体" w:eastAsia="仿宋_GB2312"/>
          <w:sz w:val="32"/>
          <w:szCs w:val="32"/>
          <w:lang w:eastAsia="zh-CN"/>
        </w:rPr>
        <w:t>、公务员医疗补助缴费、其他社会保障缴费、住房公积金、邮电费、其他交通费用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4.99</w:t>
      </w:r>
      <w:r>
        <w:rPr>
          <w:rFonts w:hint="eastAsia" w:ascii="仿宋_GB2312" w:hAnsi="黑体" w:eastAsia="仿宋_GB2312"/>
          <w:sz w:val="32"/>
          <w:szCs w:val="32"/>
        </w:rPr>
        <w:t>万元，主要包括：办公费、邮电费、差旅费、维修(护)费、会议费、培训费</w:t>
      </w:r>
      <w:r>
        <w:rPr>
          <w:rFonts w:hint="eastAsia" w:ascii="仿宋_GB2312" w:hAnsi="黑体" w:eastAsia="仿宋_GB2312"/>
          <w:sz w:val="32"/>
          <w:szCs w:val="32"/>
          <w:lang w:eastAsia="zh-CN"/>
        </w:rPr>
        <w:t>、工会经</w:t>
      </w:r>
      <w:r>
        <w:rPr>
          <w:rFonts w:hint="eastAsia" w:ascii="仿宋_GB2312" w:hAnsi="黑体" w:eastAsia="仿宋_GB2312"/>
          <w:sz w:val="32"/>
          <w:szCs w:val="32"/>
          <w:lang w:val="en-US" w:eastAsia="zh-CN"/>
        </w:rPr>
        <w:t>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lang w:eastAsia="zh-CN"/>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2.81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（如外事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等）安排的</w:t>
      </w:r>
      <w:r>
        <w:rPr>
          <w:rFonts w:hint="eastAsia" w:ascii="Times New Roman" w:hAnsi="Times New Roman" w:eastAsia="仿宋_GB2312" w:cs="Times New Roman"/>
          <w:sz w:val="32"/>
          <w:shd w:val="clear" w:color="auto" w:fill="FFFFFF"/>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公务用车运行费减少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
          <w:sz w:val="32"/>
          <w:szCs w:val="32"/>
          <w:lang w:val="en-US" w:eastAsia="zh-CN"/>
        </w:rPr>
        <w:t>琼海市民族事务局</w:t>
      </w:r>
      <w:r>
        <w:rPr>
          <w:rFonts w:hint="eastAsia" w:ascii="仿宋_GB2312" w:hAnsi="黑体" w:eastAsia="仿宋_GB2312"/>
          <w:sz w:val="32"/>
          <w:szCs w:val="32"/>
          <w:lang w:eastAsia="zh-CN"/>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（如外事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等）安排的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琼海市民族事务局2021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财政下达资金性质调整</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财政下达资金性质调整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琼海市民族事务局单位</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预算管理。收入包括：一般公共预算收入、政府性基金收入</w:t>
      </w:r>
      <w:r>
        <w:rPr>
          <w:rFonts w:hint="eastAsia" w:ascii="仿宋_GB2312" w:hAnsi="黑体" w:eastAsia="仿宋_GB2312"/>
          <w:sz w:val="32"/>
          <w:szCs w:val="32"/>
        </w:rPr>
        <w:t>；支出包括：一般公共服务支出、社会保障和就业支出、卫生健康支出、城乡社区支出、住房保障支出。</w:t>
      </w:r>
      <w:r>
        <w:rPr>
          <w:rFonts w:hint="eastAsia" w:ascii="仿宋_GB2312" w:hAnsi="黑体" w:eastAsia="仿宋_GB2312" w:cs="仿宋_GB2312"/>
          <w:sz w:val="32"/>
          <w:szCs w:val="32"/>
          <w:lang w:val="en-US" w:eastAsia="zh-CN"/>
        </w:rPr>
        <w:t>琼海市民族事务局单位2021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100.48</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91.04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8.96</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部分经费缩减</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琼海市民族事务局</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100.48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65.29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34.87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部分经费缩减</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65.61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琼海市民族事务局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91.48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十三、</w:t>
      </w:r>
      <w:r>
        <w:rPr>
          <w:rFonts w:hint="eastAsia" w:ascii="仿宋_GB2312" w:hAnsi="宋体" w:eastAsia="仿宋_GB2312" w:cs="宋体"/>
          <w:color w:val="000000"/>
          <w:kern w:val="0"/>
          <w:sz w:val="32"/>
          <w:szCs w:val="30"/>
        </w:rPr>
        <w:t>一般公共服务（类）</w:t>
      </w:r>
      <w:r>
        <w:rPr>
          <w:rFonts w:hint="eastAsia" w:ascii="仿宋_GB2312" w:hAnsi="宋体" w:eastAsia="仿宋_GB2312" w:cs="宋体"/>
          <w:color w:val="000000"/>
          <w:kern w:val="0"/>
          <w:sz w:val="32"/>
          <w:szCs w:val="30"/>
          <w:lang w:eastAsia="zh-CN"/>
        </w:rPr>
        <w:t>民族</w:t>
      </w:r>
      <w:r>
        <w:rPr>
          <w:rFonts w:hint="eastAsia" w:ascii="仿宋_GB2312" w:hAnsi="宋体" w:eastAsia="仿宋_GB2312" w:cs="宋体"/>
          <w:color w:val="000000"/>
          <w:kern w:val="0"/>
          <w:sz w:val="32"/>
          <w:szCs w:val="30"/>
        </w:rPr>
        <w:t>事务（款）行政运行（项）：指用于保障机构正常运行、开展日常工作的基本支出。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十四、</w:t>
      </w:r>
      <w:r>
        <w:rPr>
          <w:rFonts w:hint="eastAsia" w:ascii="仿宋_GB2312" w:hAnsi="宋体" w:eastAsia="仿宋_GB2312" w:cs="宋体"/>
          <w:color w:val="000000"/>
          <w:kern w:val="0"/>
          <w:sz w:val="32"/>
          <w:szCs w:val="30"/>
        </w:rPr>
        <w:t>一般公共服务（类）</w:t>
      </w:r>
      <w:r>
        <w:rPr>
          <w:rFonts w:hint="eastAsia" w:ascii="仿宋_GB2312" w:hAnsi="宋体" w:eastAsia="仿宋_GB2312" w:cs="宋体"/>
          <w:color w:val="000000"/>
          <w:kern w:val="0"/>
          <w:sz w:val="32"/>
          <w:szCs w:val="30"/>
          <w:lang w:eastAsia="zh-CN"/>
        </w:rPr>
        <w:t>民族</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行政单位</w:t>
      </w:r>
      <w:r>
        <w:rPr>
          <w:rFonts w:hint="eastAsia" w:ascii="仿宋_GB2312" w:hAnsi="宋体" w:eastAsia="仿宋_GB2312" w:cs="宋体"/>
          <w:color w:val="000000"/>
          <w:kern w:val="0"/>
          <w:sz w:val="32"/>
          <w:szCs w:val="30"/>
        </w:rPr>
        <w:t>等未单独设置项级科目的项目支出。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val="en-US" w:eastAsia="zh-CN"/>
        </w:rPr>
        <w:t>十五、</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val="en-US" w:eastAsia="zh-CN"/>
        </w:rPr>
        <w:t>民族工作专项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w:t>
      </w:r>
      <w:r>
        <w:rPr>
          <w:rFonts w:hint="eastAsia" w:ascii="仿宋_GB2312" w:hAnsi="黑体" w:eastAsia="仿宋_GB2312" w:cs="仿宋_GB2312"/>
          <w:sz w:val="32"/>
          <w:szCs w:val="32"/>
          <w:lang w:val="en-US" w:eastAsia="zh-CN"/>
        </w:rPr>
        <w:t>用于民族事务管理方面的专项支出</w:t>
      </w:r>
      <w:r>
        <w:rPr>
          <w:rFonts w:hint="eastAsia" w:ascii="仿宋_GB2312" w:hAnsi="黑体" w:eastAsia="仿宋_GB2312" w:cs="仿宋_GB2312"/>
          <w:sz w:val="32"/>
          <w:szCs w:val="32"/>
          <w:lang w:eastAsia="zh-CN"/>
        </w:rPr>
        <w:t>。</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十六、</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其他民族事务支出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：反映除上述项目以外其他用于民族事务方面的支出。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十七、</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反映机关事业单位实施养老保险制度由单位缴纳的基本养老保险费支出。</w:t>
      </w:r>
    </w:p>
    <w:p>
      <w:pPr>
        <w:widowControl/>
        <w:spacing w:line="560" w:lineRule="exact"/>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十八、</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保障本单位职工基本医疗保险支出。</w:t>
      </w:r>
    </w:p>
    <w:p>
      <w:pPr>
        <w:widowControl/>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十九、</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保障本单位职工公务员医疗补助支出。</w:t>
      </w:r>
    </w:p>
    <w:p>
      <w:pPr>
        <w:widowControl/>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二十、</w:t>
      </w:r>
      <w:r>
        <w:rPr>
          <w:rFonts w:hint="eastAsia" w:ascii="仿宋_GB2312" w:hAnsi="黑体" w:eastAsia="仿宋_GB2312" w:cs="仿宋_GB2312"/>
          <w:sz w:val="32"/>
          <w:szCs w:val="32"/>
        </w:rPr>
        <w:t>卫住房保障支出（类）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（项）指</w:t>
      </w:r>
      <w:r>
        <w:rPr>
          <w:rFonts w:hint="eastAsia" w:ascii="仿宋_GB2312" w:hAnsi="黑体" w:eastAsia="仿宋_GB2312"/>
          <w:sz w:val="32"/>
          <w:szCs w:val="32"/>
        </w:rPr>
        <w:t>保障本单位职工住房公积金支出。</w:t>
      </w:r>
    </w:p>
    <w:p>
      <w:pPr>
        <w:widowControl/>
        <w:spacing w:line="560" w:lineRule="exact"/>
        <w:ind w:firstLine="640" w:firstLineChars="200"/>
        <w:rPr>
          <w:rFonts w:hint="default" w:ascii="仿宋_GB2312" w:hAnsi="黑体" w:eastAsia="仿宋_GB2312" w:cs="仿宋_GB2312"/>
          <w:sz w:val="32"/>
          <w:szCs w:val="32"/>
          <w:lang w:val="en-US" w:eastAsia="zh-CN"/>
        </w:rPr>
      </w:pPr>
    </w:p>
    <w:p>
      <w:pPr>
        <w:ind w:firstLine="640" w:firstLineChars="200"/>
        <w:jc w:val="left"/>
        <w:rPr>
          <w:rFonts w:hint="default" w:ascii="仿宋_GB2312" w:hAnsi="宋体" w:eastAsia="仿宋_GB2312" w:cs="宋体"/>
          <w:color w:val="000000"/>
          <w:kern w:val="0"/>
          <w:sz w:val="32"/>
          <w:szCs w:val="30"/>
          <w:lang w:val="en-US" w:eastAsia="zh-CN"/>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2202B"/>
    <w:rsid w:val="04E02040"/>
    <w:rsid w:val="06986826"/>
    <w:rsid w:val="081E2305"/>
    <w:rsid w:val="0B432B2A"/>
    <w:rsid w:val="0F0C7626"/>
    <w:rsid w:val="0F20344F"/>
    <w:rsid w:val="13E6659A"/>
    <w:rsid w:val="16B172B4"/>
    <w:rsid w:val="1CEF40C2"/>
    <w:rsid w:val="22113AA6"/>
    <w:rsid w:val="27C7112C"/>
    <w:rsid w:val="287C31EB"/>
    <w:rsid w:val="291F2D5F"/>
    <w:rsid w:val="2D134294"/>
    <w:rsid w:val="33832A98"/>
    <w:rsid w:val="3F456613"/>
    <w:rsid w:val="40EF21C1"/>
    <w:rsid w:val="431076C2"/>
    <w:rsid w:val="47B743E3"/>
    <w:rsid w:val="47E27181"/>
    <w:rsid w:val="48071A39"/>
    <w:rsid w:val="4CE5151C"/>
    <w:rsid w:val="4EA75BFE"/>
    <w:rsid w:val="4FF472C9"/>
    <w:rsid w:val="530917C3"/>
    <w:rsid w:val="530C7D95"/>
    <w:rsid w:val="54A97980"/>
    <w:rsid w:val="54DB0B39"/>
    <w:rsid w:val="55D0135D"/>
    <w:rsid w:val="58F74EA1"/>
    <w:rsid w:val="59B23851"/>
    <w:rsid w:val="5DC225D2"/>
    <w:rsid w:val="5EFE35E8"/>
    <w:rsid w:val="5F123024"/>
    <w:rsid w:val="613F70DA"/>
    <w:rsid w:val="6178143B"/>
    <w:rsid w:val="62152946"/>
    <w:rsid w:val="63B55BE3"/>
    <w:rsid w:val="64CA45AD"/>
    <w:rsid w:val="66717197"/>
    <w:rsid w:val="66A67716"/>
    <w:rsid w:val="6771509D"/>
    <w:rsid w:val="68082FEE"/>
    <w:rsid w:val="6DD15C77"/>
    <w:rsid w:val="6F403B93"/>
    <w:rsid w:val="75545352"/>
    <w:rsid w:val="75C172DB"/>
    <w:rsid w:val="772D10A4"/>
    <w:rsid w:val="78427618"/>
    <w:rsid w:val="7A416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Paragraphs>111</Paragraphs>
  <TotalTime>4</TotalTime>
  <ScaleCrop>false</ScaleCrop>
  <LinksUpToDate>false</LinksUpToDate>
  <CharactersWithSpaces>3833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小乃哥</cp:lastModifiedBy>
  <dcterms:modified xsi:type="dcterms:W3CDTF">2021-03-01T01:44:08Z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