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rFonts w:ascii="方正小标宋简体" w:hAnsi="方正小标宋简体" w:eastAsia="方正小标宋简体" w:cs="方正小标宋简体"/>
          <w:sz w:val="52"/>
          <w:szCs w:val="52"/>
        </w:rPr>
      </w:pPr>
      <w:r>
        <w:rPr>
          <w:rFonts w:ascii="方正小标宋简体" w:hAnsi="方正小标宋简体" w:eastAsia="方正小标宋简体" w:cs="方正小标宋简体"/>
          <w:sz w:val="52"/>
          <w:szCs w:val="52"/>
        </w:rPr>
        <w:t>2022</w:t>
      </w:r>
      <w:r>
        <w:rPr>
          <w:rFonts w:hint="eastAsia" w:ascii="方正小标宋简体" w:hAnsi="方正小标宋简体" w:eastAsia="方正小标宋简体" w:cs="方正小标宋简体"/>
          <w:sz w:val="52"/>
          <w:szCs w:val="52"/>
        </w:rPr>
        <w:t>年琼海市交通运输局部门预算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7"/>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r>
        <w:rPr>
          <w:rFonts w:hint="eastAsia" w:ascii="黑体" w:hAnsi="黑体" w:eastAsia="黑体"/>
          <w:sz w:val="32"/>
          <w:szCs w:val="32"/>
        </w:rPr>
        <w:t>琼海市交通运输局部门概况</w:t>
      </w:r>
    </w:p>
    <w:p>
      <w:pPr>
        <w:pStyle w:val="7"/>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7"/>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w:t>
      </w:r>
    </w:p>
    <w:p>
      <w:pPr>
        <w:pStyle w:val="7"/>
        <w:numPr>
          <w:ilvl w:val="0"/>
          <w:numId w:val="1"/>
        </w:numPr>
        <w:ind w:firstLineChars="0"/>
        <w:rPr>
          <w:rFonts w:ascii="黑体" w:hAnsi="黑体" w:eastAsia="黑体"/>
          <w:sz w:val="32"/>
          <w:szCs w:val="32"/>
        </w:rPr>
      </w:pPr>
      <w:r>
        <w:rPr>
          <w:rFonts w:hint="eastAsia" w:ascii="黑体" w:hAnsi="黑体" w:eastAsia="黑体"/>
          <w:sz w:val="32"/>
          <w:szCs w:val="32"/>
        </w:rPr>
        <w:t xml:space="preserve">  琼海市交通运输局</w:t>
      </w:r>
      <w:r>
        <w:rPr>
          <w:rFonts w:ascii="黑体" w:hAnsi="黑体" w:eastAsia="黑体"/>
          <w:sz w:val="32"/>
          <w:szCs w:val="32"/>
        </w:rPr>
        <w:t>2022</w:t>
      </w:r>
      <w:r>
        <w:rPr>
          <w:rFonts w:hint="eastAsia" w:ascii="黑体" w:hAnsi="黑体" w:eastAsia="黑体"/>
          <w:sz w:val="32"/>
          <w:szCs w:val="32"/>
        </w:rPr>
        <w:t>年部门预算表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7"/>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部门（单位）收支总表</w:t>
      </w:r>
    </w:p>
    <w:p>
      <w:pPr>
        <w:pStyle w:val="7"/>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部门（单位）收入总表</w:t>
      </w:r>
    </w:p>
    <w:p>
      <w:pPr>
        <w:pStyle w:val="7"/>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部门（单位）支出总表</w:t>
      </w:r>
    </w:p>
    <w:p>
      <w:pPr>
        <w:pStyle w:val="7"/>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7"/>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琼海市交通运输局部门</w:t>
      </w:r>
      <w:r>
        <w:rPr>
          <w:rFonts w:hint="eastAsia" w:ascii="仿宋_GB2312" w:hAnsi="黑体" w:eastAsia="仿宋_GB2312" w:cs="仿宋_GB2312"/>
          <w:sz w:val="32"/>
          <w:szCs w:val="32"/>
        </w:rPr>
        <w:t>2022</w:t>
      </w:r>
      <w:r>
        <w:rPr>
          <w:rFonts w:hint="eastAsia" w:ascii="黑体" w:hAnsi="黑体" w:eastAsia="黑体"/>
          <w:sz w:val="32"/>
          <w:szCs w:val="32"/>
        </w:rPr>
        <w:t>年部门预算情况说明</w:t>
      </w:r>
    </w:p>
    <w:p>
      <w:pPr>
        <w:pStyle w:val="7"/>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7"/>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7"/>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琼海市交通运输局部门概况</w:t>
      </w:r>
    </w:p>
    <w:p>
      <w:pPr>
        <w:jc w:val="left"/>
        <w:rPr>
          <w:rFonts w:ascii="仿宋_GB2312" w:hAnsi="仿宋_GB2312" w:eastAsia="仿宋_GB2312" w:cs="仿宋_GB2312"/>
          <w:sz w:val="32"/>
          <w:szCs w:val="32"/>
        </w:rPr>
      </w:pPr>
    </w:p>
    <w:p>
      <w:pPr>
        <w:pStyle w:val="7"/>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pStyle w:val="11"/>
        <w:ind w:firstLine="64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琼海市交通运输局是市政府组成职能部门，是我市公路水路交通行业的行政主管部门，主要职责有：公路建设及管理、道路运输管理、水运管理、运输经营许可与资质管理、运输从业人员资质管理、运输质量纠纷调解、运输经营监督、运输行业调查与统计、农村公路养护管理、管理与养护建议性计划、统筹管理和养护资金、监督检查工程质量和养护质量。</w:t>
      </w:r>
    </w:p>
    <w:p>
      <w:pPr>
        <w:pStyle w:val="7"/>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部门预算单位构成</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纳入琼海市交通运输局</w:t>
      </w:r>
      <w:r>
        <w:rPr>
          <w:rFonts w:ascii="仿宋_GB2312" w:hAnsi="仿宋_GB2312" w:eastAsia="仿宋_GB2312" w:cs="仿宋_GB2312"/>
          <w:sz w:val="32"/>
          <w:szCs w:val="32"/>
        </w:rPr>
        <w:t>2022</w:t>
      </w:r>
      <w:r>
        <w:rPr>
          <w:rFonts w:hint="eastAsia" w:ascii="仿宋_GB2312" w:hAnsi="仿宋_GB2312" w:eastAsia="仿宋_GB2312" w:cs="仿宋_GB2312"/>
          <w:sz w:val="32"/>
          <w:szCs w:val="32"/>
        </w:rPr>
        <w:t>年部门预算编制范围的二级预算单位包括：</w:t>
      </w:r>
    </w:p>
    <w:p>
      <w:pPr>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1.琼海市交通运输局本级</w:t>
      </w:r>
    </w:p>
    <w:p>
      <w:pPr>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琼海市交通运输事务服务中心</w:t>
      </w:r>
    </w:p>
    <w:p>
      <w:pPr>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琼海市地方公路管理站</w:t>
      </w:r>
    </w:p>
    <w:p>
      <w:pPr>
        <w:ind w:left="800" w:firstLine="800" w:firstLineChars="250"/>
        <w:jc w:val="left"/>
        <w:rPr>
          <w:rFonts w:ascii="仿宋_GB2312" w:hAnsi="黑体" w:eastAsia="仿宋_GB2312" w:cs="仿宋_GB2312"/>
          <w:sz w:val="32"/>
          <w:szCs w:val="32"/>
        </w:rPr>
      </w:pPr>
    </w:p>
    <w:p>
      <w:pPr>
        <w:ind w:firstLine="640" w:firstLineChars="200"/>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b/>
          <w:bCs/>
          <w:sz w:val="32"/>
          <w:szCs w:val="32"/>
        </w:rPr>
        <w:t>琼海市交通运输局</w:t>
      </w:r>
      <w:r>
        <w:rPr>
          <w:rFonts w:hint="eastAsia" w:ascii="黑体" w:hAnsi="黑体" w:eastAsia="黑体"/>
          <w:sz w:val="32"/>
          <w:szCs w:val="32"/>
        </w:rPr>
        <w:t>2022年部门预算表</w:t>
      </w:r>
    </w:p>
    <w:p>
      <w:pPr>
        <w:ind w:left="800"/>
        <w:jc w:val="left"/>
        <w:rPr>
          <w:rFonts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（此部分内容即为部门预算公开表）</w:t>
      </w:r>
    </w:p>
    <w:p>
      <w:pPr>
        <w:rPr>
          <w:rFonts w:ascii="黑体" w:hAnsi="黑体" w:eastAsia="黑体"/>
          <w:sz w:val="32"/>
          <w:szCs w:val="32"/>
        </w:rPr>
      </w:pPr>
    </w:p>
    <w:p>
      <w:pPr>
        <w:ind w:firstLine="480" w:firstLineChars="150"/>
        <w:rPr>
          <w:rFonts w:ascii="黑体" w:hAnsi="黑体" w:eastAsia="黑体"/>
          <w:sz w:val="32"/>
          <w:szCs w:val="32"/>
        </w:rPr>
      </w:pPr>
      <w:r>
        <w:rPr>
          <w:rFonts w:hint="eastAsia" w:ascii="黑体" w:hAnsi="黑体" w:eastAsia="黑体"/>
          <w:sz w:val="32"/>
          <w:szCs w:val="32"/>
        </w:rPr>
        <w:t xml:space="preserve">第三部分   </w:t>
      </w:r>
      <w:r>
        <w:rPr>
          <w:rFonts w:hint="eastAsia" w:ascii="仿宋_GB2312" w:hAnsi="黑体" w:eastAsia="仿宋_GB2312" w:cs="仿宋_GB2312"/>
          <w:b/>
          <w:bCs/>
          <w:sz w:val="32"/>
          <w:szCs w:val="32"/>
        </w:rPr>
        <w:t>琼海市交通运输局</w:t>
      </w:r>
      <w:r>
        <w:rPr>
          <w:rFonts w:hint="eastAsia" w:ascii="仿宋_GB2312" w:hAnsi="黑体" w:eastAsia="仿宋_GB2312" w:cs="仿宋_GB2312"/>
          <w:sz w:val="32"/>
          <w:szCs w:val="32"/>
        </w:rPr>
        <w:t>2022</w:t>
      </w:r>
      <w:r>
        <w:rPr>
          <w:rFonts w:hint="eastAsia" w:ascii="黑体" w:hAnsi="黑体" w:eastAsia="黑体"/>
          <w:sz w:val="32"/>
          <w:szCs w:val="32"/>
        </w:rPr>
        <w:t>年部门预算情况说明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一、关于琼海市交通运输局</w:t>
      </w:r>
      <w:r>
        <w:rPr>
          <w:rFonts w:ascii="黑体" w:hAnsi="黑体" w:eastAsia="黑体"/>
          <w:sz w:val="32"/>
          <w:szCs w:val="32"/>
        </w:rPr>
        <w:t>2022</w:t>
      </w:r>
      <w:r>
        <w:rPr>
          <w:rFonts w:hint="eastAsia" w:ascii="黑体" w:hAnsi="黑体" w:eastAsia="黑体"/>
          <w:sz w:val="32"/>
          <w:szCs w:val="32"/>
        </w:rPr>
        <w:t>年财政拨款收支预算情况的总体说明</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琼海市交通运输局</w:t>
      </w:r>
      <w:r>
        <w:rPr>
          <w:rFonts w:ascii="仿宋_GB2312" w:hAnsi="仿宋_GB2312" w:eastAsia="仿宋_GB2312" w:cs="仿宋_GB2312"/>
          <w:sz w:val="32"/>
          <w:szCs w:val="32"/>
        </w:rPr>
        <w:t>2022</w:t>
      </w:r>
      <w:r>
        <w:rPr>
          <w:rFonts w:hint="eastAsia" w:ascii="仿宋_GB2312" w:hAnsi="仿宋_GB2312" w:eastAsia="仿宋_GB2312" w:cs="仿宋_GB2312"/>
          <w:sz w:val="32"/>
          <w:szCs w:val="32"/>
        </w:rPr>
        <w:t>年财政拨款收支总预</w:t>
      </w:r>
      <w:r>
        <w:rPr>
          <w:rFonts w:ascii="仿宋_GB2312" w:hAnsi="仿宋_GB2312" w:eastAsia="仿宋_GB2312" w:cs="仿宋_GB2312"/>
          <w:sz w:val="32"/>
          <w:szCs w:val="32"/>
        </w:rPr>
        <w:t>14709.36</w:t>
      </w:r>
      <w:r>
        <w:rPr>
          <w:rFonts w:hint="eastAsia" w:ascii="仿宋_GB2312" w:hAnsi="仿宋_GB2312" w:eastAsia="仿宋_GB2312" w:cs="仿宋_GB2312"/>
          <w:sz w:val="32"/>
          <w:szCs w:val="32"/>
        </w:rPr>
        <w:t>万元。其中，收入总计</w:t>
      </w:r>
      <w:r>
        <w:rPr>
          <w:rFonts w:ascii="仿宋_GB2312" w:hAnsi="仿宋_GB2312" w:eastAsia="仿宋_GB2312" w:cs="仿宋_GB2312"/>
          <w:sz w:val="32"/>
          <w:szCs w:val="32"/>
        </w:rPr>
        <w:t>14709.36</w:t>
      </w:r>
      <w:r>
        <w:rPr>
          <w:rFonts w:hint="eastAsia" w:ascii="仿宋_GB2312" w:hAnsi="仿宋_GB2312" w:eastAsia="仿宋_GB2312" w:cs="仿宋_GB2312"/>
          <w:sz w:val="32"/>
          <w:szCs w:val="32"/>
        </w:rPr>
        <w:t>万元，包括一般公共预算本年收入</w:t>
      </w:r>
      <w:r>
        <w:rPr>
          <w:rFonts w:ascii="仿宋_GB2312" w:hAnsi="仿宋_GB2312" w:eastAsia="仿宋_GB2312" w:cs="仿宋_GB2312"/>
          <w:sz w:val="32"/>
          <w:szCs w:val="32"/>
        </w:rPr>
        <w:t>2451.85</w:t>
      </w:r>
      <w:r>
        <w:rPr>
          <w:rFonts w:hint="eastAsia" w:ascii="仿宋_GB2312" w:hAnsi="仿宋_GB2312" w:eastAsia="仿宋_GB2312" w:cs="仿宋_GB2312"/>
          <w:sz w:val="32"/>
          <w:szCs w:val="32"/>
        </w:rPr>
        <w:t>万元、上年结转</w:t>
      </w:r>
      <w:r>
        <w:rPr>
          <w:rFonts w:ascii="仿宋_GB2312" w:hAnsi="仿宋_GB2312" w:eastAsia="仿宋_GB2312" w:cs="仿宋_GB2312"/>
          <w:sz w:val="32"/>
          <w:szCs w:val="32"/>
        </w:rPr>
        <w:t>1420.09</w:t>
      </w:r>
      <w:r>
        <w:rPr>
          <w:rFonts w:hint="eastAsia" w:ascii="仿宋_GB2312" w:hAnsi="仿宋_GB2312" w:eastAsia="仿宋_GB2312" w:cs="仿宋_GB2312"/>
          <w:sz w:val="32"/>
          <w:szCs w:val="32"/>
        </w:rPr>
        <w:t>万元，政府性基金预算本年收入</w:t>
      </w:r>
      <w:r>
        <w:rPr>
          <w:rFonts w:ascii="仿宋_GB2312" w:hAnsi="仿宋_GB2312" w:eastAsia="仿宋_GB2312" w:cs="仿宋_GB2312"/>
          <w:sz w:val="32"/>
          <w:szCs w:val="32"/>
        </w:rPr>
        <w:t>10837.42</w:t>
      </w:r>
      <w:r>
        <w:rPr>
          <w:rFonts w:hint="eastAsia" w:ascii="仿宋_GB2312" w:hAnsi="仿宋_GB2312" w:eastAsia="仿宋_GB2312" w:cs="仿宋_GB2312"/>
          <w:sz w:val="32"/>
          <w:szCs w:val="32"/>
        </w:rPr>
        <w:t>万元、上年结转</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万元；支出总计</w:t>
      </w:r>
      <w:r>
        <w:rPr>
          <w:rFonts w:ascii="仿宋_GB2312" w:hAnsi="仿宋_GB2312" w:eastAsia="仿宋_GB2312" w:cs="仿宋_GB2312"/>
          <w:sz w:val="32"/>
          <w:szCs w:val="32"/>
        </w:rPr>
        <w:t>14709.36</w:t>
      </w:r>
      <w:r>
        <w:rPr>
          <w:rFonts w:hint="eastAsia" w:ascii="仿宋_GB2312" w:hAnsi="仿宋_GB2312" w:eastAsia="仿宋_GB2312" w:cs="仿宋_GB2312"/>
          <w:sz w:val="32"/>
          <w:szCs w:val="32"/>
        </w:rPr>
        <w:t>万元，包括社会保障和就业支出</w:t>
      </w:r>
      <w:r>
        <w:rPr>
          <w:rFonts w:ascii="仿宋_GB2312" w:hAnsi="仿宋_GB2312" w:eastAsia="仿宋_GB2312" w:cs="仿宋_GB2312"/>
          <w:sz w:val="32"/>
          <w:szCs w:val="32"/>
        </w:rPr>
        <w:t>102.1</w:t>
      </w:r>
      <w:r>
        <w:rPr>
          <w:rFonts w:hint="eastAsia" w:ascii="仿宋_GB2312" w:hAnsi="仿宋_GB2312" w:eastAsia="仿宋_GB2312" w:cs="仿宋_GB2312"/>
          <w:sz w:val="32"/>
          <w:szCs w:val="32"/>
        </w:rPr>
        <w:t>万元</w:t>
      </w:r>
      <w:r>
        <w:rPr>
          <w:rFonts w:ascii="仿宋_GB2312" w:hAnsi="仿宋_GB2312" w:eastAsia="仿宋_GB2312" w:cs="仿宋_GB2312"/>
          <w:sz w:val="32"/>
          <w:szCs w:val="32"/>
        </w:rPr>
        <w:t>、 卫生健康支出126.7</w:t>
      </w:r>
      <w:r>
        <w:rPr>
          <w:rFonts w:hint="eastAsia" w:ascii="仿宋_GB2312" w:hAnsi="仿宋_GB2312" w:eastAsia="仿宋_GB2312" w:cs="仿宋_GB2312"/>
          <w:sz w:val="32"/>
          <w:szCs w:val="32"/>
        </w:rPr>
        <w:t>万元</w:t>
      </w:r>
      <w:r>
        <w:rPr>
          <w:rFonts w:ascii="仿宋_GB2312" w:hAnsi="仿宋_GB2312" w:eastAsia="仿宋_GB2312" w:cs="仿宋_GB2312"/>
          <w:sz w:val="32"/>
          <w:szCs w:val="32"/>
        </w:rPr>
        <w:t>、 城乡社区支出10837.42</w:t>
      </w:r>
      <w:r>
        <w:rPr>
          <w:rFonts w:hint="eastAsia" w:ascii="仿宋_GB2312" w:hAnsi="仿宋_GB2312" w:eastAsia="仿宋_GB2312" w:cs="仿宋_GB2312"/>
          <w:sz w:val="32"/>
          <w:szCs w:val="32"/>
        </w:rPr>
        <w:t>万元</w:t>
      </w:r>
      <w:r>
        <w:rPr>
          <w:rFonts w:ascii="仿宋_GB2312" w:hAnsi="仿宋_GB2312" w:eastAsia="仿宋_GB2312" w:cs="仿宋_GB2312"/>
          <w:sz w:val="32"/>
          <w:szCs w:val="32"/>
        </w:rPr>
        <w:t>、 交通运输支出3577.75</w:t>
      </w:r>
      <w:r>
        <w:rPr>
          <w:rFonts w:hint="eastAsia" w:ascii="仿宋_GB2312" w:hAnsi="仿宋_GB2312" w:eastAsia="仿宋_GB2312" w:cs="仿宋_GB2312"/>
          <w:sz w:val="32"/>
          <w:szCs w:val="32"/>
        </w:rPr>
        <w:t>万元</w:t>
      </w:r>
      <w:r>
        <w:rPr>
          <w:rFonts w:ascii="仿宋_GB2312" w:hAnsi="仿宋_GB2312" w:eastAsia="仿宋_GB2312" w:cs="仿宋_GB2312"/>
          <w:sz w:val="32"/>
          <w:szCs w:val="32"/>
        </w:rPr>
        <w:t>、 住房保障支出65.43</w:t>
      </w:r>
      <w:r>
        <w:rPr>
          <w:rFonts w:hint="eastAsia" w:ascii="仿宋_GB2312" w:hAnsi="仿宋_GB2312" w:eastAsia="仿宋_GB2312" w:cs="仿宋_GB2312"/>
          <w:sz w:val="32"/>
          <w:szCs w:val="32"/>
        </w:rPr>
        <w:t>万元，结转下年</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w:t>
      </w:r>
      <w:r>
        <w:rPr>
          <w:rFonts w:hint="eastAsia" w:ascii="仿宋_GB2312" w:hAnsi="黑体" w:eastAsia="仿宋_GB2312" w:cs="仿宋_GB2312"/>
          <w:b/>
          <w:bCs/>
          <w:sz w:val="32"/>
          <w:szCs w:val="32"/>
        </w:rPr>
        <w:t>琼海市交通运输局</w:t>
      </w:r>
      <w:r>
        <w:rPr>
          <w:rFonts w:hint="eastAsia" w:ascii="仿宋_GB2312" w:hAnsi="黑体" w:eastAsia="仿宋_GB2312" w:cs="仿宋_GB2312"/>
          <w:sz w:val="32"/>
          <w:szCs w:val="32"/>
        </w:rPr>
        <w:t>2022</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ascii="仿宋_GB2312" w:hAnsi="黑体" w:eastAsia="仿宋_GB2312"/>
          <w:sz w:val="32"/>
          <w:szCs w:val="32"/>
        </w:rPr>
      </w:pPr>
      <w:r>
        <w:rPr>
          <w:rFonts w:hint="eastAsia" w:ascii="仿宋_GB2312" w:hAnsi="仿宋_GB2312" w:eastAsia="仿宋_GB2312" w:cs="仿宋_GB2312"/>
          <w:sz w:val="32"/>
          <w:szCs w:val="32"/>
        </w:rPr>
        <w:t>琼海市交通运输局</w:t>
      </w:r>
      <w:r>
        <w:rPr>
          <w:rFonts w:ascii="仿宋_GB2312" w:hAnsi="仿宋_GB2312" w:eastAsia="仿宋_GB2312" w:cs="仿宋_GB2312"/>
          <w:sz w:val="32"/>
          <w:szCs w:val="32"/>
        </w:rPr>
        <w:t>2022</w:t>
      </w:r>
      <w:r>
        <w:rPr>
          <w:rFonts w:hint="eastAsia" w:ascii="仿宋_GB2312" w:hAnsi="仿宋_GB2312" w:eastAsia="仿宋_GB2312" w:cs="仿宋_GB2312"/>
          <w:sz w:val="32"/>
          <w:szCs w:val="32"/>
        </w:rPr>
        <w:t>年一般公共预算当年拨款</w:t>
      </w:r>
      <w:r>
        <w:rPr>
          <w:rFonts w:ascii="仿宋_GB2312" w:hAnsi="仿宋_GB2312" w:eastAsia="仿宋_GB2312" w:cs="仿宋_GB2312"/>
          <w:sz w:val="32"/>
          <w:szCs w:val="32"/>
        </w:rPr>
        <w:t>3871.94</w:t>
      </w:r>
      <w:r>
        <w:rPr>
          <w:rFonts w:hint="eastAsia" w:ascii="仿宋_GB2312" w:hAnsi="仿宋_GB2312" w:eastAsia="仿宋_GB2312" w:cs="仿宋_GB2312"/>
          <w:sz w:val="32"/>
          <w:szCs w:val="32"/>
        </w:rPr>
        <w:t>万元，比上年预算数增加</w:t>
      </w:r>
      <w:r>
        <w:rPr>
          <w:rFonts w:ascii="仿宋_GB2312" w:hAnsi="仿宋_GB2312" w:eastAsia="仿宋_GB2312" w:cs="仿宋_GB2312"/>
          <w:sz w:val="32"/>
          <w:szCs w:val="32"/>
        </w:rPr>
        <w:t>2353.37</w:t>
      </w:r>
      <w:r>
        <w:rPr>
          <w:rFonts w:hint="eastAsia" w:ascii="仿宋_GB2312" w:hAnsi="仿宋_GB2312" w:eastAsia="仿宋_GB2312" w:cs="仿宋_GB2312"/>
          <w:sz w:val="32"/>
          <w:szCs w:val="32"/>
        </w:rPr>
        <w:t>万元，主要是</w:t>
      </w:r>
      <w:r>
        <w:rPr>
          <w:rFonts w:ascii="仿宋_GB2312" w:hAnsi="仿宋_GB2312" w:eastAsia="仿宋_GB2312" w:cs="仿宋_GB2312"/>
          <w:sz w:val="32"/>
          <w:szCs w:val="32"/>
        </w:rPr>
        <w:t>2022</w:t>
      </w:r>
      <w:r>
        <w:rPr>
          <w:rFonts w:hint="eastAsia" w:ascii="仿宋_GB2312" w:hAnsi="仿宋_GB2312" w:eastAsia="仿宋_GB2312" w:cs="仿宋_GB2312"/>
          <w:sz w:val="32"/>
          <w:szCs w:val="32"/>
        </w:rPr>
        <w:t>年交通运输支出的增加。</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640" w:firstLineChars="200"/>
        <w:rPr>
          <w:rFonts w:ascii="仿宋_GB2312" w:hAnsi="黑体" w:eastAsia="仿宋_GB2312"/>
          <w:sz w:val="32"/>
          <w:szCs w:val="32"/>
        </w:rPr>
      </w:pPr>
      <w:r>
        <w:rPr>
          <w:rFonts w:hint="eastAsia" w:ascii="仿宋_GB2312" w:hAnsi="黑体" w:eastAsia="仿宋_GB2312"/>
          <w:sz w:val="32"/>
          <w:szCs w:val="32"/>
        </w:rPr>
        <w:t>社会保障和就业（类）支出</w:t>
      </w:r>
      <w:r>
        <w:rPr>
          <w:rFonts w:ascii="仿宋_GB2312" w:hAnsi="黑体" w:eastAsia="仿宋_GB2312"/>
          <w:sz w:val="32"/>
          <w:szCs w:val="32"/>
        </w:rPr>
        <w:t>102.1</w:t>
      </w:r>
      <w:r>
        <w:rPr>
          <w:rFonts w:hint="eastAsia" w:ascii="仿宋_GB2312" w:hAnsi="黑体" w:eastAsia="仿宋_GB2312"/>
          <w:sz w:val="32"/>
          <w:szCs w:val="32"/>
        </w:rPr>
        <w:t>万元，占</w:t>
      </w:r>
      <w:r>
        <w:rPr>
          <w:rFonts w:ascii="仿宋_GB2312" w:hAnsi="黑体" w:eastAsia="仿宋_GB2312"/>
          <w:sz w:val="32"/>
          <w:szCs w:val="32"/>
        </w:rPr>
        <w:t>2.64%；</w:t>
      </w:r>
      <w:r>
        <w:rPr>
          <w:rFonts w:hint="eastAsia" w:ascii="仿宋_GB2312" w:hAnsi="黑体" w:eastAsia="仿宋_GB2312"/>
          <w:sz w:val="32"/>
          <w:szCs w:val="32"/>
        </w:rPr>
        <w:t>卫生健康（类）支出</w:t>
      </w:r>
      <w:r>
        <w:rPr>
          <w:rFonts w:ascii="仿宋_GB2312" w:hAnsi="黑体" w:eastAsia="仿宋_GB2312"/>
          <w:sz w:val="32"/>
          <w:szCs w:val="32"/>
        </w:rPr>
        <w:t>126.7</w:t>
      </w:r>
      <w:r>
        <w:rPr>
          <w:rFonts w:hint="eastAsia" w:ascii="仿宋_GB2312" w:hAnsi="黑体" w:eastAsia="仿宋_GB2312"/>
          <w:sz w:val="32"/>
          <w:szCs w:val="32"/>
        </w:rPr>
        <w:t>万元，占</w:t>
      </w:r>
      <w:r>
        <w:rPr>
          <w:rFonts w:ascii="仿宋_GB2312" w:hAnsi="黑体" w:eastAsia="仿宋_GB2312"/>
          <w:sz w:val="32"/>
          <w:szCs w:val="32"/>
        </w:rPr>
        <w:t>3.27%</w:t>
      </w:r>
      <w:r>
        <w:rPr>
          <w:rFonts w:hint="eastAsia" w:ascii="仿宋_GB2312" w:hAnsi="黑体" w:eastAsia="仿宋_GB2312"/>
          <w:sz w:val="32"/>
          <w:szCs w:val="32"/>
        </w:rPr>
        <w:t>；交通运输（类）支出</w:t>
      </w:r>
      <w:r>
        <w:rPr>
          <w:rFonts w:ascii="仿宋_GB2312" w:hAnsi="黑体" w:eastAsia="仿宋_GB2312"/>
          <w:sz w:val="32"/>
          <w:szCs w:val="32"/>
        </w:rPr>
        <w:t>3577.75</w:t>
      </w:r>
      <w:r>
        <w:rPr>
          <w:rFonts w:hint="eastAsia" w:ascii="仿宋_GB2312" w:hAnsi="黑体" w:eastAsia="仿宋_GB2312"/>
          <w:sz w:val="32"/>
          <w:szCs w:val="32"/>
        </w:rPr>
        <w:t>万元，占</w:t>
      </w:r>
      <w:r>
        <w:rPr>
          <w:rFonts w:ascii="仿宋_GB2312" w:hAnsi="黑体" w:eastAsia="仿宋_GB2312"/>
          <w:sz w:val="32"/>
          <w:szCs w:val="32"/>
        </w:rPr>
        <w:t>92.40%；</w:t>
      </w:r>
      <w:r>
        <w:rPr>
          <w:rFonts w:hint="eastAsia" w:ascii="仿宋_GB2312" w:hAnsi="黑体" w:eastAsia="仿宋_GB2312"/>
          <w:sz w:val="32"/>
          <w:szCs w:val="32"/>
        </w:rPr>
        <w:t>住房保障（类）支出</w:t>
      </w:r>
      <w:r>
        <w:rPr>
          <w:rFonts w:ascii="仿宋_GB2312" w:hAnsi="黑体" w:eastAsia="仿宋_GB2312"/>
          <w:sz w:val="32"/>
          <w:szCs w:val="32"/>
        </w:rPr>
        <w:t>65.43</w:t>
      </w:r>
      <w:r>
        <w:rPr>
          <w:rFonts w:hint="eastAsia" w:ascii="仿宋_GB2312" w:hAnsi="黑体" w:eastAsia="仿宋_GB2312"/>
          <w:sz w:val="32"/>
          <w:szCs w:val="32"/>
        </w:rPr>
        <w:t>万元，占</w:t>
      </w:r>
      <w:r>
        <w:rPr>
          <w:rFonts w:ascii="仿宋_GB2312" w:hAnsi="黑体" w:eastAsia="仿宋_GB2312"/>
          <w:sz w:val="32"/>
          <w:szCs w:val="32"/>
        </w:rPr>
        <w:t>1.69%。</w:t>
      </w:r>
    </w:p>
    <w:p>
      <w:pPr>
        <w:ind w:firstLine="800" w:firstLineChars="250"/>
        <w:rPr>
          <w:rFonts w:ascii="仿宋_GB2312" w:hAnsi="黑体" w:eastAsia="仿宋_GB2312"/>
          <w:sz w:val="32"/>
          <w:szCs w:val="32"/>
        </w:rPr>
      </w:pP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1社会保障和就业</w:t>
      </w:r>
      <w:r>
        <w:rPr>
          <w:rFonts w:hint="eastAsia" w:ascii="仿宋_GB2312" w:hAnsi="仿宋_GB2312" w:eastAsia="仿宋_GB2312" w:cs="仿宋_GB2312"/>
          <w:sz w:val="32"/>
          <w:szCs w:val="32"/>
        </w:rPr>
        <w:t>支出（类）行政事业单位养老支出（款）机关事业单位基本养老保险缴费支出（项）</w:t>
      </w:r>
      <w:r>
        <w:rPr>
          <w:rFonts w:ascii="仿宋_GB2312" w:hAnsi="仿宋_GB2312" w:eastAsia="仿宋_GB2312" w:cs="仿宋_GB2312"/>
          <w:color w:val="auto"/>
          <w:sz w:val="32"/>
          <w:szCs w:val="32"/>
        </w:rPr>
        <w:t>202</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年预算数为</w:t>
      </w:r>
      <w:r>
        <w:rPr>
          <w:rFonts w:ascii="仿宋_GB2312" w:hAnsi="仿宋_GB2312" w:eastAsia="仿宋_GB2312" w:cs="仿宋_GB2312"/>
          <w:sz w:val="32"/>
          <w:szCs w:val="32"/>
        </w:rPr>
        <w:t>74.37</w:t>
      </w:r>
      <w:r>
        <w:rPr>
          <w:rFonts w:hint="eastAsia" w:ascii="仿宋_GB2312" w:hAnsi="仿宋_GB2312" w:eastAsia="仿宋_GB2312" w:cs="仿宋_GB2312"/>
          <w:sz w:val="32"/>
          <w:szCs w:val="32"/>
        </w:rPr>
        <w:t>万元，比上年预算数增加</w:t>
      </w:r>
      <w:r>
        <w:rPr>
          <w:rFonts w:ascii="仿宋_GB2312" w:hAnsi="仿宋_GB2312" w:eastAsia="仿宋_GB2312" w:cs="仿宋_GB2312"/>
          <w:sz w:val="32"/>
          <w:szCs w:val="32"/>
        </w:rPr>
        <w:t>2.15</w:t>
      </w:r>
      <w:r>
        <w:rPr>
          <w:rFonts w:hint="eastAsia" w:ascii="仿宋_GB2312" w:hAnsi="仿宋_GB2312" w:eastAsia="仿宋_GB2312" w:cs="仿宋_GB2312"/>
          <w:sz w:val="32"/>
          <w:szCs w:val="32"/>
        </w:rPr>
        <w:t>万元，主要是人员工资调整，基数增加。</w:t>
      </w:r>
      <w:bookmarkStart w:id="0" w:name="_GoBack"/>
      <w:bookmarkEnd w:id="0"/>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 xml:space="preserve">2. </w:t>
      </w:r>
      <w:r>
        <w:rPr>
          <w:rFonts w:hint="eastAsia" w:ascii="仿宋_GB2312" w:hAnsi="仿宋_GB2312" w:eastAsia="仿宋_GB2312" w:cs="仿宋_GB2312"/>
          <w:sz w:val="32"/>
          <w:szCs w:val="32"/>
        </w:rPr>
        <w:t>社会保障和就业支出（类）行政事业单位养老支出（款）机关事业单位职业年金缴费支出（项）</w:t>
      </w:r>
      <w:r>
        <w:rPr>
          <w:rFonts w:ascii="仿宋_GB2312" w:hAnsi="仿宋_GB2312" w:eastAsia="仿宋_GB2312" w:cs="仿宋_GB2312"/>
          <w:sz w:val="32"/>
          <w:szCs w:val="32"/>
        </w:rPr>
        <w:t>2022</w:t>
      </w:r>
      <w:r>
        <w:rPr>
          <w:rFonts w:hint="eastAsia" w:ascii="仿宋_GB2312" w:hAnsi="仿宋_GB2312" w:eastAsia="仿宋_GB2312" w:cs="仿宋_GB2312"/>
          <w:sz w:val="32"/>
          <w:szCs w:val="32"/>
        </w:rPr>
        <w:t>年预算数为</w:t>
      </w:r>
      <w:r>
        <w:rPr>
          <w:rFonts w:ascii="仿宋_GB2312" w:hAnsi="仿宋_GB2312" w:eastAsia="仿宋_GB2312" w:cs="仿宋_GB2312"/>
          <w:sz w:val="32"/>
          <w:szCs w:val="32"/>
        </w:rPr>
        <w:t>21.75</w:t>
      </w:r>
      <w:r>
        <w:rPr>
          <w:rFonts w:hint="eastAsia" w:ascii="仿宋_GB2312" w:hAnsi="仿宋_GB2312" w:eastAsia="仿宋_GB2312" w:cs="仿宋_GB2312"/>
          <w:sz w:val="32"/>
          <w:szCs w:val="32"/>
        </w:rPr>
        <w:t>万元，比上年预算数增加</w:t>
      </w:r>
      <w:r>
        <w:rPr>
          <w:rFonts w:ascii="仿宋_GB2312" w:hAnsi="仿宋_GB2312" w:eastAsia="仿宋_GB2312" w:cs="仿宋_GB2312"/>
          <w:sz w:val="32"/>
          <w:szCs w:val="32"/>
        </w:rPr>
        <w:t>11.82</w:t>
      </w:r>
      <w:r>
        <w:rPr>
          <w:rFonts w:hint="eastAsia" w:ascii="仿宋_GB2312" w:hAnsi="仿宋_GB2312" w:eastAsia="仿宋_GB2312" w:cs="仿宋_GB2312"/>
          <w:sz w:val="32"/>
          <w:szCs w:val="32"/>
        </w:rPr>
        <w:t>万元，主要是</w:t>
      </w:r>
      <w:r>
        <w:rPr>
          <w:rFonts w:ascii="仿宋_GB2312" w:hAnsi="仿宋_GB2312" w:eastAsia="仿宋_GB2312" w:cs="仿宋_GB2312"/>
          <w:sz w:val="32"/>
          <w:szCs w:val="32"/>
        </w:rPr>
        <w:t>2022年</w:t>
      </w:r>
      <w:r>
        <w:rPr>
          <w:rFonts w:hint="eastAsia" w:ascii="仿宋_GB2312" w:hAnsi="仿宋_GB2312" w:eastAsia="仿宋_GB2312" w:cs="仿宋_GB2312"/>
          <w:sz w:val="32"/>
          <w:szCs w:val="32"/>
        </w:rPr>
        <w:t>有退休人员。</w:t>
      </w:r>
    </w:p>
    <w:p>
      <w:pPr>
        <w:ind w:firstLine="640" w:firstLineChars="200"/>
        <w:rPr>
          <w:rFonts w:ascii="仿宋_GB2312" w:hAnsi="仿宋_GB2312" w:eastAsia="仿宋_GB2312" w:cs="仿宋_GB2312"/>
          <w:color w:val="FF0000"/>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社会保障和就业支出（类）抚恤（款）其他优抚支出（项）</w:t>
      </w:r>
      <w:r>
        <w:rPr>
          <w:rFonts w:ascii="仿宋_GB2312" w:hAnsi="仿宋_GB2312" w:eastAsia="仿宋_GB2312" w:cs="仿宋_GB2312"/>
          <w:sz w:val="32"/>
          <w:szCs w:val="32"/>
        </w:rPr>
        <w:t>2022</w:t>
      </w:r>
      <w:r>
        <w:rPr>
          <w:rFonts w:hint="eastAsia" w:ascii="仿宋_GB2312" w:hAnsi="仿宋_GB2312" w:eastAsia="仿宋_GB2312" w:cs="仿宋_GB2312"/>
          <w:sz w:val="32"/>
          <w:szCs w:val="32"/>
        </w:rPr>
        <w:t>年预算数为</w:t>
      </w:r>
      <w:r>
        <w:rPr>
          <w:rFonts w:ascii="仿宋_GB2312" w:hAnsi="仿宋_GB2312" w:eastAsia="仿宋_GB2312" w:cs="仿宋_GB2312"/>
          <w:sz w:val="32"/>
          <w:szCs w:val="32"/>
        </w:rPr>
        <w:t>5.99</w:t>
      </w:r>
      <w:r>
        <w:rPr>
          <w:rFonts w:hint="eastAsia" w:ascii="仿宋_GB2312" w:hAnsi="仿宋_GB2312" w:eastAsia="仿宋_GB2312" w:cs="仿宋_GB2312"/>
          <w:sz w:val="32"/>
          <w:szCs w:val="32"/>
        </w:rPr>
        <w:t>万元，比上年预算数增加</w:t>
      </w:r>
      <w:r>
        <w:rPr>
          <w:rFonts w:ascii="仿宋_GB2312" w:hAnsi="仿宋_GB2312" w:eastAsia="仿宋_GB2312" w:cs="仿宋_GB2312"/>
          <w:sz w:val="32"/>
          <w:szCs w:val="32"/>
        </w:rPr>
        <w:t>0.89</w:t>
      </w:r>
      <w:r>
        <w:rPr>
          <w:rFonts w:hint="eastAsia" w:ascii="仿宋_GB2312" w:hAnsi="仿宋_GB2312" w:eastAsia="仿宋_GB2312" w:cs="仿宋_GB2312"/>
          <w:sz w:val="32"/>
          <w:szCs w:val="32"/>
        </w:rPr>
        <w:t>万元，主要是生活困难遗属增加。</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4.卫生健康支出（类）行政事业单位医疗（款）行政单位医疗（项）2022年预算安排10.74万元，比上年</w:t>
      </w:r>
      <w:r>
        <w:rPr>
          <w:rFonts w:hint="eastAsia" w:ascii="仿宋_GB2312" w:hAnsi="仿宋_GB2312" w:eastAsia="仿宋_GB2312" w:cs="仿宋_GB2312"/>
          <w:sz w:val="32"/>
          <w:szCs w:val="32"/>
        </w:rPr>
        <w:t>预算数增加</w:t>
      </w:r>
      <w:r>
        <w:rPr>
          <w:rFonts w:ascii="仿宋_GB2312" w:hAnsi="仿宋_GB2312" w:eastAsia="仿宋_GB2312" w:cs="仿宋_GB2312"/>
          <w:sz w:val="32"/>
          <w:szCs w:val="32"/>
        </w:rPr>
        <w:t>1.43</w:t>
      </w:r>
      <w:r>
        <w:rPr>
          <w:rFonts w:hint="eastAsia" w:ascii="仿宋_GB2312" w:hAnsi="仿宋_GB2312" w:eastAsia="仿宋_GB2312" w:cs="仿宋_GB2312"/>
          <w:sz w:val="32"/>
          <w:szCs w:val="32"/>
        </w:rPr>
        <w:t>万元，主要是人员工资调整，基数增加。</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5.卫生健康支出（类）行政事业单位医疗（款）</w:t>
      </w:r>
      <w:r>
        <w:rPr>
          <w:rFonts w:hint="eastAsia" w:ascii="仿宋_GB2312" w:hAnsi="仿宋_GB2312" w:eastAsia="仿宋_GB2312" w:cs="仿宋_GB2312"/>
          <w:sz w:val="32"/>
          <w:szCs w:val="32"/>
        </w:rPr>
        <w:t>事业单位医疗（项）</w:t>
      </w:r>
      <w:r>
        <w:rPr>
          <w:rFonts w:ascii="仿宋_GB2312" w:hAnsi="仿宋_GB2312" w:eastAsia="仿宋_GB2312" w:cs="仿宋_GB2312"/>
          <w:sz w:val="32"/>
          <w:szCs w:val="32"/>
        </w:rPr>
        <w:t>2022年预算安排28.76</w:t>
      </w:r>
      <w:r>
        <w:rPr>
          <w:rFonts w:hint="eastAsia" w:ascii="仿宋_GB2312" w:hAnsi="仿宋_GB2312" w:eastAsia="仿宋_GB2312" w:cs="仿宋_GB2312"/>
          <w:sz w:val="32"/>
          <w:szCs w:val="32"/>
        </w:rPr>
        <w:t>万元，比上年预算数减少</w:t>
      </w:r>
      <w:r>
        <w:rPr>
          <w:rFonts w:ascii="仿宋_GB2312" w:hAnsi="仿宋_GB2312" w:eastAsia="仿宋_GB2312" w:cs="仿宋_GB2312"/>
          <w:sz w:val="32"/>
          <w:szCs w:val="32"/>
        </w:rPr>
        <w:t>0.3</w:t>
      </w:r>
      <w:r>
        <w:rPr>
          <w:rFonts w:hint="eastAsia" w:ascii="仿宋_GB2312" w:hAnsi="仿宋_GB2312" w:eastAsia="仿宋_GB2312" w:cs="仿宋_GB2312"/>
          <w:sz w:val="32"/>
          <w:szCs w:val="32"/>
        </w:rPr>
        <w:t>万元，主要是人员减少，基数减少。</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6.卫生健康支出（类）行政事业单位医疗（款）公务员医疗补助（项）2022年预算安排87.19</w:t>
      </w:r>
      <w:r>
        <w:rPr>
          <w:rFonts w:hint="eastAsia" w:ascii="仿宋_GB2312" w:hAnsi="仿宋_GB2312" w:eastAsia="仿宋_GB2312" w:cs="仿宋_GB2312"/>
          <w:sz w:val="32"/>
          <w:szCs w:val="32"/>
        </w:rPr>
        <w:t>万元，比上年预算数增加</w:t>
      </w:r>
      <w:r>
        <w:rPr>
          <w:rFonts w:ascii="仿宋_GB2312" w:hAnsi="仿宋_GB2312" w:eastAsia="仿宋_GB2312" w:cs="仿宋_GB2312"/>
          <w:sz w:val="32"/>
          <w:szCs w:val="32"/>
        </w:rPr>
        <w:t>6.74</w:t>
      </w:r>
      <w:r>
        <w:rPr>
          <w:rFonts w:hint="eastAsia" w:ascii="仿宋_GB2312" w:hAnsi="仿宋_GB2312" w:eastAsia="仿宋_GB2312" w:cs="仿宋_GB2312"/>
          <w:sz w:val="32"/>
          <w:szCs w:val="32"/>
        </w:rPr>
        <w:t>万元，主要是人员工资调整，基数增加。</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7.交通运输支出（类）公路水路运输（款）行政运行（项）2022年预算安排154.69万元，比上年</w:t>
      </w:r>
      <w:r>
        <w:rPr>
          <w:rFonts w:hint="eastAsia" w:ascii="仿宋_GB2312" w:hAnsi="仿宋_GB2312" w:eastAsia="仿宋_GB2312" w:cs="仿宋_GB2312"/>
          <w:sz w:val="32"/>
          <w:szCs w:val="32"/>
        </w:rPr>
        <w:t>预算数增加</w:t>
      </w:r>
      <w:r>
        <w:rPr>
          <w:rFonts w:ascii="仿宋_GB2312" w:hAnsi="仿宋_GB2312" w:eastAsia="仿宋_GB2312" w:cs="仿宋_GB2312"/>
          <w:sz w:val="32"/>
          <w:szCs w:val="32"/>
        </w:rPr>
        <w:t>18.96万元，</w:t>
      </w:r>
      <w:r>
        <w:rPr>
          <w:rFonts w:hint="eastAsia" w:ascii="仿宋_GB2312" w:hAnsi="仿宋_GB2312" w:eastAsia="仿宋_GB2312" w:cs="仿宋_GB2312"/>
          <w:color w:val="auto"/>
          <w:sz w:val="32"/>
          <w:szCs w:val="32"/>
        </w:rPr>
        <w:t>主要是</w:t>
      </w:r>
      <w:r>
        <w:rPr>
          <w:rFonts w:hint="eastAsia" w:ascii="仿宋_GB2312" w:hAnsi="仿宋_GB2312" w:eastAsia="仿宋_GB2312" w:cs="仿宋_GB2312"/>
          <w:color w:val="auto"/>
          <w:sz w:val="32"/>
          <w:szCs w:val="32"/>
          <w:lang w:val="en-US" w:eastAsia="zh-CN"/>
        </w:rPr>
        <w:t>人员经费增加</w:t>
      </w:r>
      <w:r>
        <w:rPr>
          <w:rFonts w:ascii="仿宋_GB2312" w:hAnsi="仿宋_GB2312" w:eastAsia="仿宋_GB2312" w:cs="仿宋_GB2312"/>
          <w:color w:val="auto"/>
          <w:sz w:val="32"/>
          <w:szCs w:val="32"/>
        </w:rPr>
        <w:t>。</w:t>
      </w:r>
    </w:p>
    <w:p>
      <w:pPr>
        <w:ind w:firstLine="640" w:firstLineChars="200"/>
        <w:rPr>
          <w:rFonts w:ascii="仿宋_GB2312" w:hAnsi="仿宋_GB2312" w:eastAsia="仿宋_GB2312" w:cs="仿宋_GB2312"/>
          <w:color w:val="auto"/>
          <w:sz w:val="32"/>
          <w:szCs w:val="32"/>
        </w:rPr>
      </w:pPr>
      <w:r>
        <w:rPr>
          <w:rFonts w:ascii="仿宋_GB2312" w:hAnsi="仿宋_GB2312" w:eastAsia="仿宋_GB2312" w:cs="仿宋_GB2312"/>
          <w:sz w:val="32"/>
          <w:szCs w:val="32"/>
        </w:rPr>
        <w:t>8.交通运输支出（类）公路水路运输（款）机关服务（项）2022年预算安排48.75万元，</w:t>
      </w:r>
      <w:r>
        <w:rPr>
          <w:rFonts w:hint="eastAsia" w:ascii="仿宋_GB2312" w:hAnsi="仿宋_GB2312" w:eastAsia="仿宋_GB2312" w:cs="仿宋_GB2312"/>
          <w:sz w:val="32"/>
          <w:szCs w:val="32"/>
        </w:rPr>
        <w:t>上年度未安排此项预算支出，</w:t>
      </w:r>
      <w:r>
        <w:rPr>
          <w:rFonts w:hint="eastAsia" w:ascii="仿宋_GB2312" w:hAnsi="仿宋_GB2312" w:eastAsia="仿宋_GB2312" w:cs="仿宋_GB2312"/>
          <w:color w:val="auto"/>
          <w:sz w:val="32"/>
          <w:szCs w:val="32"/>
        </w:rPr>
        <w:t>主要是</w:t>
      </w:r>
      <w:r>
        <w:rPr>
          <w:rFonts w:hint="default" w:ascii="仿宋_GB2312" w:hAnsi="仿宋_GB2312" w:eastAsia="仿宋_GB2312" w:cs="仿宋_GB2312"/>
          <w:color w:val="auto"/>
          <w:sz w:val="32"/>
          <w:szCs w:val="32"/>
          <w:lang w:val="en-US"/>
        </w:rPr>
        <w:t>非在编岗位人员</w:t>
      </w:r>
      <w:r>
        <w:rPr>
          <w:rFonts w:hint="eastAsia" w:ascii="仿宋_GB2312" w:hAnsi="仿宋_GB2312" w:eastAsia="仿宋_GB2312" w:cs="仿宋_GB2312"/>
          <w:color w:val="auto"/>
          <w:sz w:val="32"/>
          <w:szCs w:val="32"/>
          <w:lang w:val="en-US" w:eastAsia="zh-CN"/>
        </w:rPr>
        <w:t>经费预算增加，上年度为项目支出。</w:t>
      </w:r>
      <w:r>
        <w:rPr>
          <w:rFonts w:ascii="仿宋_GB2312" w:hAnsi="仿宋_GB2312" w:eastAsia="仿宋_GB2312" w:cs="仿宋_GB2312"/>
          <w:sz w:val="32"/>
          <w:szCs w:val="32"/>
        </w:rPr>
        <w:t>9.交通运输支出（类）公路水路运输（款）公路建设（项）2022年预算安排33.46万元，</w:t>
      </w:r>
      <w:r>
        <w:rPr>
          <w:rFonts w:hint="eastAsia" w:ascii="仿宋_GB2312" w:hAnsi="仿宋_GB2312" w:eastAsia="仿宋_GB2312" w:cs="仿宋_GB2312"/>
          <w:sz w:val="32"/>
          <w:szCs w:val="32"/>
        </w:rPr>
        <w:t>比上年预算数减少</w:t>
      </w:r>
      <w:r>
        <w:rPr>
          <w:rFonts w:ascii="仿宋_GB2312" w:hAnsi="仿宋_GB2312" w:eastAsia="仿宋_GB2312" w:cs="仿宋_GB2312"/>
          <w:sz w:val="32"/>
          <w:szCs w:val="32"/>
        </w:rPr>
        <w:t>132.73万元，</w:t>
      </w:r>
      <w:r>
        <w:rPr>
          <w:rFonts w:hint="eastAsia" w:ascii="仿宋_GB2312" w:hAnsi="仿宋_GB2312" w:eastAsia="仿宋_GB2312" w:cs="仿宋_GB2312"/>
          <w:color w:val="auto"/>
          <w:sz w:val="32"/>
          <w:szCs w:val="32"/>
        </w:rPr>
        <w:t>主要是</w:t>
      </w:r>
      <w:r>
        <w:rPr>
          <w:rFonts w:hint="eastAsia" w:ascii="仿宋_GB2312" w:hAnsi="仿宋_GB2312" w:eastAsia="仿宋_GB2312" w:cs="仿宋_GB2312"/>
          <w:color w:val="auto"/>
          <w:sz w:val="32"/>
          <w:szCs w:val="32"/>
          <w:lang w:val="en-US" w:eastAsia="zh-CN"/>
        </w:rPr>
        <w:t>往年在建公路工程减少</w:t>
      </w:r>
      <w:r>
        <w:rPr>
          <w:rFonts w:hint="eastAsia" w:ascii="仿宋_GB2312" w:hAnsi="仿宋_GB2312" w:eastAsia="仿宋_GB2312" w:cs="仿宋_GB2312"/>
          <w:color w:val="auto"/>
          <w:sz w:val="32"/>
          <w:szCs w:val="32"/>
        </w:rPr>
        <w:t>。</w:t>
      </w:r>
    </w:p>
    <w:p>
      <w:pPr>
        <w:ind w:firstLine="640" w:firstLineChars="200"/>
        <w:rPr>
          <w:rFonts w:ascii="仿宋_GB2312" w:hAnsi="仿宋_GB2312" w:eastAsia="仿宋_GB2312" w:cs="仿宋_GB2312"/>
          <w:color w:val="auto"/>
          <w:sz w:val="32"/>
          <w:szCs w:val="32"/>
        </w:rPr>
      </w:pPr>
      <w:r>
        <w:rPr>
          <w:rFonts w:ascii="仿宋_GB2312" w:hAnsi="仿宋_GB2312" w:eastAsia="仿宋_GB2312" w:cs="仿宋_GB2312"/>
          <w:sz w:val="32"/>
          <w:szCs w:val="32"/>
        </w:rPr>
        <w:t>10.交通运输支出（类）公路水路运输（款）公路养护（项）2022年预算安排1455.56</w:t>
      </w:r>
      <w:r>
        <w:rPr>
          <w:rFonts w:hint="eastAsia" w:ascii="仿宋_GB2312" w:hAnsi="仿宋_GB2312" w:eastAsia="仿宋_GB2312" w:cs="仿宋_GB2312"/>
          <w:sz w:val="32"/>
          <w:szCs w:val="32"/>
        </w:rPr>
        <w:t>万元，比上年预算数增加</w:t>
      </w:r>
      <w:r>
        <w:rPr>
          <w:rFonts w:ascii="仿宋_GB2312" w:hAnsi="仿宋_GB2312" w:eastAsia="仿宋_GB2312" w:cs="仿宋_GB2312"/>
          <w:sz w:val="32"/>
          <w:szCs w:val="32"/>
        </w:rPr>
        <w:t>761.15</w:t>
      </w:r>
      <w:r>
        <w:rPr>
          <w:rFonts w:hint="eastAsia" w:ascii="仿宋_GB2312" w:hAnsi="仿宋_GB2312" w:eastAsia="仿宋_GB2312" w:cs="仿宋_GB2312"/>
          <w:sz w:val="32"/>
          <w:szCs w:val="32"/>
        </w:rPr>
        <w:t>万元，</w:t>
      </w:r>
      <w:r>
        <w:rPr>
          <w:rFonts w:hint="eastAsia" w:ascii="仿宋_GB2312" w:hAnsi="仿宋_GB2312" w:eastAsia="仿宋_GB2312" w:cs="仿宋_GB2312"/>
          <w:color w:val="auto"/>
          <w:sz w:val="32"/>
          <w:szCs w:val="32"/>
        </w:rPr>
        <w:t>主要是</w:t>
      </w:r>
      <w:r>
        <w:rPr>
          <w:rFonts w:hint="eastAsia" w:ascii="仿宋_GB2312" w:hAnsi="仿宋_GB2312" w:eastAsia="仿宋_GB2312" w:cs="仿宋_GB2312"/>
          <w:color w:val="auto"/>
          <w:sz w:val="32"/>
          <w:szCs w:val="32"/>
          <w:lang w:val="en-US" w:eastAsia="zh-CN"/>
        </w:rPr>
        <w:t>公路工程项目上年度省级补助结转</w:t>
      </w:r>
      <w:r>
        <w:rPr>
          <w:rFonts w:hint="eastAsia" w:ascii="仿宋_GB2312" w:hAnsi="仿宋_GB2312" w:eastAsia="仿宋_GB2312" w:cs="仿宋_GB2312"/>
          <w:color w:val="auto"/>
          <w:sz w:val="32"/>
          <w:szCs w:val="32"/>
        </w:rPr>
        <w:t>。</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11.交通运输支出（类）公路水路运输（款）</w:t>
      </w:r>
      <w:r>
        <w:rPr>
          <w:rFonts w:hint="eastAsia" w:ascii="仿宋_GB2312" w:hAnsi="仿宋_GB2312" w:eastAsia="仿宋_GB2312" w:cs="仿宋_GB2312"/>
          <w:sz w:val="32"/>
          <w:szCs w:val="32"/>
        </w:rPr>
        <w:t>公路运输管理（项）</w:t>
      </w:r>
      <w:r>
        <w:rPr>
          <w:rFonts w:ascii="仿宋_GB2312" w:hAnsi="仿宋_GB2312" w:eastAsia="仿宋_GB2312" w:cs="仿宋_GB2312"/>
          <w:sz w:val="32"/>
          <w:szCs w:val="32"/>
        </w:rPr>
        <w:t>2022年预算安排120.49</w:t>
      </w:r>
      <w:r>
        <w:rPr>
          <w:rFonts w:hint="eastAsia" w:ascii="仿宋_GB2312" w:hAnsi="仿宋_GB2312" w:eastAsia="仿宋_GB2312" w:cs="仿宋_GB2312"/>
          <w:sz w:val="32"/>
          <w:szCs w:val="32"/>
        </w:rPr>
        <w:t>万元，比上年预算数增加</w:t>
      </w:r>
      <w:r>
        <w:rPr>
          <w:rFonts w:ascii="仿宋_GB2312" w:hAnsi="仿宋_GB2312" w:eastAsia="仿宋_GB2312" w:cs="仿宋_GB2312"/>
          <w:sz w:val="32"/>
          <w:szCs w:val="32"/>
        </w:rPr>
        <w:t>8</w:t>
      </w:r>
      <w:r>
        <w:rPr>
          <w:rFonts w:hint="eastAsia" w:ascii="仿宋_GB2312" w:hAnsi="仿宋_GB2312" w:eastAsia="仿宋_GB2312" w:cs="仿宋_GB2312"/>
          <w:sz w:val="32"/>
          <w:szCs w:val="32"/>
        </w:rPr>
        <w:t>万元，主要</w:t>
      </w:r>
      <w:r>
        <w:rPr>
          <w:rFonts w:hint="eastAsia" w:ascii="仿宋_GB2312" w:hAnsi="仿宋_GB2312" w:eastAsia="仿宋_GB2312" w:cs="仿宋_GB2312"/>
          <w:color w:val="auto"/>
          <w:sz w:val="32"/>
          <w:szCs w:val="32"/>
        </w:rPr>
        <w:t>是</w:t>
      </w:r>
      <w:r>
        <w:rPr>
          <w:rFonts w:hint="eastAsia" w:ascii="仿宋_GB2312" w:hAnsi="仿宋_GB2312" w:eastAsia="仿宋_GB2312" w:cs="仿宋_GB2312"/>
          <w:color w:val="auto"/>
          <w:sz w:val="32"/>
          <w:szCs w:val="32"/>
          <w:lang w:val="en-US" w:eastAsia="zh-CN"/>
        </w:rPr>
        <w:t>日常公路运输管理工作增加</w:t>
      </w:r>
      <w:r>
        <w:rPr>
          <w:rFonts w:hint="eastAsia" w:ascii="仿宋_GB2312" w:hAnsi="仿宋_GB2312" w:eastAsia="仿宋_GB2312" w:cs="仿宋_GB2312"/>
          <w:color w:val="auto"/>
          <w:sz w:val="32"/>
          <w:szCs w:val="32"/>
        </w:rPr>
        <w:t>。</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12.交通运输支出（类）公路水路运输（款）其他公路水路运输支出（项）2022年预算安排899.37万元，</w:t>
      </w:r>
      <w:r>
        <w:rPr>
          <w:rFonts w:hint="eastAsia" w:ascii="仿宋_GB2312" w:hAnsi="仿宋_GB2312" w:eastAsia="仿宋_GB2312" w:cs="仿宋_GB2312"/>
          <w:sz w:val="32"/>
          <w:szCs w:val="32"/>
        </w:rPr>
        <w:t>上年度未安排此项预算支出，</w:t>
      </w:r>
      <w:r>
        <w:rPr>
          <w:rFonts w:hint="eastAsia" w:ascii="仿宋_GB2312" w:hAnsi="仿宋_GB2312" w:eastAsia="仿宋_GB2312" w:cs="仿宋_GB2312"/>
          <w:color w:val="auto"/>
          <w:sz w:val="32"/>
          <w:szCs w:val="32"/>
        </w:rPr>
        <w:t>主要是</w:t>
      </w:r>
      <w:r>
        <w:rPr>
          <w:rFonts w:hint="eastAsia" w:ascii="仿宋_GB2312" w:hAnsi="仿宋_GB2312" w:eastAsia="仿宋_GB2312" w:cs="仿宋_GB2312"/>
          <w:color w:val="auto"/>
          <w:sz w:val="32"/>
          <w:szCs w:val="32"/>
          <w:lang w:val="en-US" w:eastAsia="zh-CN"/>
        </w:rPr>
        <w:t>省级成品油补助资金</w:t>
      </w:r>
      <w:r>
        <w:rPr>
          <w:rFonts w:ascii="仿宋_GB2312" w:hAnsi="仿宋_GB2312" w:eastAsia="仿宋_GB2312" w:cs="仿宋_GB2312"/>
          <w:color w:val="auto"/>
          <w:sz w:val="32"/>
          <w:szCs w:val="32"/>
        </w:rPr>
        <w:t>。</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13.交通运输支出（类）车辆购置税支出（款）车辆购置税用于农村公路建设支出（项）2022年预算安排759.66万元，</w:t>
      </w:r>
      <w:r>
        <w:rPr>
          <w:rFonts w:hint="eastAsia" w:ascii="仿宋_GB2312" w:hAnsi="仿宋_GB2312" w:eastAsia="仿宋_GB2312" w:cs="仿宋_GB2312"/>
          <w:sz w:val="32"/>
          <w:szCs w:val="32"/>
        </w:rPr>
        <w:t>上年度未安排此项预算支出，主要是</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年度上级资金结转。</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14.交通运输支出（类）其他交通运输支出（款）其他交通运输支出（项）2022年预算安排105.75万元，</w:t>
      </w:r>
      <w:r>
        <w:rPr>
          <w:rFonts w:hint="eastAsia" w:ascii="仿宋_GB2312" w:hAnsi="仿宋_GB2312" w:eastAsia="仿宋_GB2312" w:cs="仿宋_GB2312"/>
          <w:sz w:val="32"/>
          <w:szCs w:val="32"/>
        </w:rPr>
        <w:t>比上年预算数减少</w:t>
      </w:r>
      <w:r>
        <w:rPr>
          <w:rFonts w:ascii="仿宋_GB2312" w:hAnsi="仿宋_GB2312" w:eastAsia="仿宋_GB2312" w:cs="仿宋_GB2312"/>
          <w:sz w:val="32"/>
          <w:szCs w:val="32"/>
        </w:rPr>
        <w:t>34.15</w:t>
      </w:r>
      <w:r>
        <w:rPr>
          <w:rFonts w:hint="eastAsia" w:ascii="仿宋_GB2312" w:hAnsi="仿宋_GB2312" w:eastAsia="仿宋_GB2312" w:cs="仿宋_GB2312"/>
          <w:sz w:val="32"/>
          <w:szCs w:val="32"/>
        </w:rPr>
        <w:t>万元，</w:t>
      </w:r>
      <w:r>
        <w:rPr>
          <w:rFonts w:hint="eastAsia" w:ascii="仿宋_GB2312" w:hAnsi="仿宋_GB2312" w:eastAsia="仿宋_GB2312" w:cs="仿宋_GB2312"/>
          <w:color w:val="auto"/>
          <w:sz w:val="32"/>
          <w:szCs w:val="32"/>
        </w:rPr>
        <w:t>主要是</w:t>
      </w:r>
      <w:r>
        <w:rPr>
          <w:rFonts w:hint="eastAsia" w:ascii="仿宋_GB2312" w:hAnsi="仿宋_GB2312" w:eastAsia="仿宋_GB2312" w:cs="仿宋_GB2312"/>
          <w:color w:val="auto"/>
          <w:sz w:val="32"/>
          <w:szCs w:val="32"/>
          <w:lang w:val="en-US" w:eastAsia="zh-CN"/>
        </w:rPr>
        <w:t>项目支出减少</w:t>
      </w:r>
      <w:r>
        <w:rPr>
          <w:rFonts w:ascii="仿宋_GB2312" w:hAnsi="仿宋_GB2312" w:eastAsia="仿宋_GB2312" w:cs="仿宋_GB2312"/>
          <w:color w:val="auto"/>
          <w:sz w:val="32"/>
          <w:szCs w:val="32"/>
        </w:rPr>
        <w:t>。</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15.住房保障支出（类）住房改革支出（款）住房公积金（项）2022年预算安排65.43</w:t>
      </w:r>
      <w:r>
        <w:rPr>
          <w:rFonts w:hint="eastAsia" w:ascii="仿宋_GB2312" w:hAnsi="仿宋_GB2312" w:eastAsia="仿宋_GB2312" w:cs="仿宋_GB2312"/>
          <w:sz w:val="32"/>
          <w:szCs w:val="32"/>
        </w:rPr>
        <w:t>万元，比上年预算数增加</w:t>
      </w:r>
      <w:r>
        <w:rPr>
          <w:rFonts w:ascii="仿宋_GB2312" w:hAnsi="仿宋_GB2312" w:eastAsia="仿宋_GB2312" w:cs="仿宋_GB2312"/>
          <w:sz w:val="32"/>
          <w:szCs w:val="32"/>
        </w:rPr>
        <w:t>1.65</w:t>
      </w:r>
      <w:r>
        <w:rPr>
          <w:rFonts w:hint="eastAsia" w:ascii="仿宋_GB2312" w:hAnsi="仿宋_GB2312" w:eastAsia="仿宋_GB2312" w:cs="仿宋_GB2312"/>
          <w:sz w:val="32"/>
          <w:szCs w:val="32"/>
        </w:rPr>
        <w:t>万元，主要是人员工资调整，基数增加。</w:t>
      </w:r>
    </w:p>
    <w:p>
      <w:pPr>
        <w:ind w:firstLine="640"/>
        <w:rPr>
          <w:rFonts w:ascii="黑体" w:hAnsi="黑体" w:eastAsia="黑体"/>
          <w:sz w:val="32"/>
          <w:szCs w:val="32"/>
        </w:rPr>
      </w:pPr>
      <w:r>
        <w:rPr>
          <w:rFonts w:hint="eastAsia" w:ascii="黑体" w:hAnsi="黑体" w:eastAsia="黑体"/>
          <w:sz w:val="32"/>
          <w:szCs w:val="32"/>
        </w:rPr>
        <w:t>三、关于琼海市交通运输局</w:t>
      </w:r>
      <w:r>
        <w:rPr>
          <w:rFonts w:ascii="黑体" w:hAnsi="黑体" w:eastAsia="黑体"/>
          <w:sz w:val="32"/>
          <w:szCs w:val="32"/>
        </w:rPr>
        <w:t>2022</w:t>
      </w:r>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rPr>
        <w:t>琼海市交通运输局2022年一般公共预算基本支出为</w:t>
      </w:r>
      <w:r>
        <w:rPr>
          <w:rFonts w:hint="eastAsia" w:ascii="仿宋_GB2312" w:hAnsi="黑体" w:eastAsia="仿宋_GB2312" w:cs="仿宋_GB2312"/>
          <w:sz w:val="32"/>
          <w:szCs w:val="32"/>
        </w:rPr>
        <w:t>842.43</w:t>
      </w:r>
      <w:r>
        <w:rPr>
          <w:rFonts w:hint="eastAsia" w:ascii="仿宋_GB2312" w:hAnsi="黑体" w:eastAsia="仿宋_GB2312"/>
          <w:sz w:val="32"/>
          <w:szCs w:val="32"/>
        </w:rPr>
        <w:t>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w:t>
      </w:r>
      <w:r>
        <w:rPr>
          <w:rFonts w:hint="eastAsia" w:ascii="仿宋_GB2312" w:hAnsi="黑体" w:eastAsia="仿宋_GB2312" w:cs="仿宋_GB2312"/>
          <w:sz w:val="32"/>
          <w:szCs w:val="32"/>
        </w:rPr>
        <w:t>798.86</w:t>
      </w:r>
      <w:r>
        <w:rPr>
          <w:rFonts w:hint="eastAsia" w:ascii="仿宋_GB2312" w:hAnsi="黑体" w:eastAsia="仿宋_GB2312"/>
          <w:sz w:val="32"/>
          <w:szCs w:val="32"/>
        </w:rPr>
        <w:t>万元，主要包括：基本工资、津贴补贴、奖金、绩效工资、机关事业单位基本养老保险缴费、职业年金缴费、职工基本医疗保险缴费、公务员医疗补助缴费、其他社会保障缴费、住房公积金、邮电费、其他交通费用、生活补助。</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cs="仿宋_GB2312"/>
          <w:sz w:val="32"/>
          <w:szCs w:val="32"/>
        </w:rPr>
        <w:t>43.57</w:t>
      </w:r>
      <w:r>
        <w:rPr>
          <w:rFonts w:hint="eastAsia" w:ascii="仿宋_GB2312" w:hAnsi="黑体" w:eastAsia="仿宋_GB2312"/>
          <w:sz w:val="32"/>
          <w:szCs w:val="32"/>
        </w:rPr>
        <w:t>万元，主要包括：办公费、水费、电费、邮电费、物业管理费、差旅费、维修（护）费、会议费、培训费、工会经费、公务用车运行维护费。</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四、琼海市交通运输局</w:t>
      </w:r>
      <w:r>
        <w:rPr>
          <w:rFonts w:ascii="黑体" w:hAnsi="黑体" w:eastAsia="黑体" w:cs="Times New Roman"/>
          <w:sz w:val="32"/>
          <w:shd w:val="clear" w:color="auto" w:fill="FFFFFF"/>
        </w:rPr>
        <w:t>2022年“三公”经费预算情况</w:t>
      </w:r>
      <w:r>
        <w:rPr>
          <w:rFonts w:hint="eastAsia" w:ascii="黑体" w:hAnsi="黑体" w:eastAsia="黑体" w:cs="Times New Roman"/>
          <w:sz w:val="32"/>
          <w:shd w:val="clear" w:color="auto" w:fill="FFFFFF"/>
        </w:rPr>
        <w:t>说明</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（一）琼海市交通运输局</w:t>
      </w:r>
      <w:r>
        <w:rPr>
          <w:rFonts w:ascii="仿宋_GB2312" w:hAnsi="仿宋_GB2312" w:eastAsia="仿宋_GB2312" w:cs="仿宋_GB2312"/>
          <w:sz w:val="32"/>
          <w:szCs w:val="32"/>
        </w:rPr>
        <w:t>2022</w:t>
      </w:r>
      <w:r>
        <w:rPr>
          <w:rFonts w:hint="eastAsia" w:ascii="仿宋_GB2312" w:hAnsi="仿宋_GB2312" w:eastAsia="仿宋_GB2312" w:cs="仿宋_GB2312"/>
          <w:sz w:val="32"/>
          <w:szCs w:val="32"/>
        </w:rPr>
        <w:t>年一般公共预算“三公”经费预算数为</w:t>
      </w:r>
      <w:r>
        <w:rPr>
          <w:rFonts w:ascii="仿宋_GB2312" w:hAnsi="仿宋_GB2312" w:eastAsia="仿宋_GB2312" w:cs="仿宋_GB2312"/>
          <w:sz w:val="32"/>
          <w:szCs w:val="32"/>
        </w:rPr>
        <w:t>11</w:t>
      </w:r>
      <w:r>
        <w:rPr>
          <w:rFonts w:hint="eastAsia" w:ascii="仿宋_GB2312" w:hAnsi="仿宋_GB2312" w:eastAsia="仿宋_GB2312" w:cs="仿宋_GB2312"/>
          <w:sz w:val="32"/>
          <w:szCs w:val="32"/>
        </w:rPr>
        <w:t>万元，其中：</w:t>
      </w:r>
    </w:p>
    <w:p>
      <w:pPr>
        <w:ind w:firstLine="630"/>
        <w:rPr>
          <w:rFonts w:ascii="仿宋_GB2312" w:hAnsi="仿宋_GB2312" w:eastAsia="仿宋_GB2312" w:cs="仿宋_GB2312"/>
          <w:sz w:val="32"/>
          <w:shd w:val="clear" w:color="auto" w:fill="FFFFFF"/>
        </w:rPr>
      </w:pPr>
      <w:r>
        <w:rPr>
          <w:rFonts w:hint="eastAsia" w:ascii="仿宋_GB2312" w:hAnsi="仿宋_GB2312" w:eastAsia="仿宋_GB2312" w:cs="仿宋_GB2312"/>
          <w:sz w:val="32"/>
          <w:shd w:val="clear" w:color="auto" w:fill="FFFFFF"/>
        </w:rPr>
        <w:t>因公出国（境）经费</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hd w:val="clear" w:color="auto" w:fill="FFFFFF"/>
        </w:rPr>
        <w:t>，与上年预算持平。</w:t>
      </w:r>
    </w:p>
    <w:p>
      <w:pPr>
        <w:ind w:firstLine="630"/>
        <w:jc w:val="left"/>
        <w:rPr>
          <w:rFonts w:hint="eastAsia" w:ascii="仿宋_GB2312" w:hAnsi="仿宋_GB2312" w:eastAsia="仿宋_GB2312" w:cs="仿宋_GB2312"/>
          <w:sz w:val="32"/>
          <w:shd w:val="clear" w:color="auto" w:fill="FFFFFF"/>
          <w:lang w:val="en-US" w:eastAsia="zh-CN"/>
        </w:rPr>
      </w:pPr>
      <w:r>
        <w:rPr>
          <w:rFonts w:hint="eastAsia" w:ascii="仿宋_GB2312" w:hAnsi="仿宋_GB2312" w:eastAsia="仿宋_GB2312" w:cs="仿宋_GB2312"/>
          <w:sz w:val="32"/>
          <w:shd w:val="clear" w:color="auto" w:fill="FFFFFF"/>
        </w:rPr>
        <w:t>公务用车购置及运行费</w:t>
      </w:r>
      <w:r>
        <w:rPr>
          <w:rFonts w:ascii="仿宋_GB2312" w:hAnsi="仿宋_GB2312" w:eastAsia="仿宋_GB2312" w:cs="仿宋_GB2312"/>
          <w:sz w:val="32"/>
          <w:szCs w:val="32"/>
        </w:rPr>
        <w:t>11</w:t>
      </w:r>
      <w:r>
        <w:rPr>
          <w:rFonts w:hint="eastAsia" w:ascii="仿宋_GB2312" w:hAnsi="仿宋_GB2312" w:eastAsia="仿宋_GB2312" w:cs="仿宋_GB2312"/>
          <w:sz w:val="32"/>
          <w:szCs w:val="32"/>
        </w:rPr>
        <w:t>万元（其中，</w:t>
      </w:r>
      <w:r>
        <w:rPr>
          <w:rFonts w:hint="eastAsia" w:ascii="仿宋_GB2312" w:hAnsi="仿宋_GB2312" w:eastAsia="仿宋_GB2312" w:cs="仿宋_GB2312"/>
          <w:sz w:val="32"/>
          <w:shd w:val="clear" w:color="auto" w:fill="FFFFFF"/>
        </w:rPr>
        <w:t>公务用车购置费</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hd w:val="clear" w:color="auto" w:fill="FFFFFF"/>
        </w:rPr>
        <w:t>，公务用车运行费</w:t>
      </w:r>
      <w:r>
        <w:rPr>
          <w:rFonts w:ascii="仿宋_GB2312" w:hAnsi="仿宋_GB2312" w:eastAsia="仿宋_GB2312" w:cs="仿宋_GB2312"/>
          <w:sz w:val="32"/>
          <w:szCs w:val="32"/>
        </w:rPr>
        <w:t>11</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hd w:val="clear" w:color="auto" w:fill="FFFFFF"/>
        </w:rPr>
        <w:t>，较上年预算下降</w:t>
      </w:r>
      <w:r>
        <w:rPr>
          <w:rFonts w:ascii="仿宋_GB2312" w:hAnsi="仿宋_GB2312" w:eastAsia="仿宋_GB2312" w:cs="仿宋_GB2312"/>
          <w:sz w:val="32"/>
          <w:szCs w:val="32"/>
        </w:rPr>
        <w:t>2.65</w:t>
      </w:r>
      <w:r>
        <w:rPr>
          <w:rFonts w:ascii="仿宋_GB2312" w:hAnsi="仿宋_GB2312" w:eastAsia="仿宋_GB2312" w:cs="仿宋_GB2312"/>
          <w:sz w:val="32"/>
          <w:shd w:val="clear" w:color="auto" w:fill="FFFFFF"/>
        </w:rPr>
        <w:t>%</w:t>
      </w:r>
      <w:r>
        <w:rPr>
          <w:rFonts w:hint="eastAsia" w:ascii="仿宋_GB2312" w:hAnsi="仿宋_GB2312" w:eastAsia="仿宋_GB2312" w:cs="仿宋_GB2312"/>
          <w:sz w:val="32"/>
          <w:shd w:val="clear" w:color="auto" w:fill="FFFFFF"/>
        </w:rPr>
        <w:t>。</w:t>
      </w:r>
      <w:r>
        <w:rPr>
          <w:rFonts w:ascii="仿宋_GB2312" w:hAnsi="仿宋_GB2312" w:eastAsia="仿宋_GB2312" w:cs="仿宋_GB2312"/>
          <w:sz w:val="32"/>
          <w:shd w:val="clear" w:color="auto" w:fill="FFFFFF"/>
        </w:rPr>
        <w:t xml:space="preserve"> </w:t>
      </w:r>
      <w:r>
        <w:rPr>
          <w:rFonts w:hint="eastAsia" w:ascii="Times New Roman" w:hAnsi="Times New Roman" w:eastAsia="仿宋_GB2312" w:cs="Times New Roman"/>
          <w:color w:val="auto"/>
          <w:sz w:val="32"/>
          <w:highlight w:val="none"/>
          <w:shd w:val="clear" w:color="auto" w:fill="FFFFFF"/>
        </w:rPr>
        <w:t>公务车保有量</w:t>
      </w:r>
      <w:r>
        <w:rPr>
          <w:rFonts w:hint="eastAsia" w:ascii="仿宋_GB2312" w:hAnsi="黑体" w:eastAsia="仿宋_GB2312" w:cs="仿宋_GB2312"/>
          <w:color w:val="auto"/>
          <w:sz w:val="32"/>
          <w:szCs w:val="32"/>
          <w:highlight w:val="none"/>
          <w:lang w:val="en-US" w:eastAsia="zh-CN"/>
        </w:rPr>
        <w:t>4</w:t>
      </w:r>
      <w:r>
        <w:rPr>
          <w:rFonts w:hint="eastAsia" w:ascii="仿宋_GB2312" w:hAnsi="黑体" w:eastAsia="仿宋_GB2312" w:cs="仿宋_GB2312"/>
          <w:color w:val="auto"/>
          <w:sz w:val="32"/>
          <w:szCs w:val="32"/>
          <w:highlight w:val="none"/>
        </w:rPr>
        <w:t>辆，计划购置</w:t>
      </w:r>
      <w:r>
        <w:rPr>
          <w:rFonts w:hint="eastAsia" w:ascii="仿宋_GB2312" w:hAnsi="黑体" w:eastAsia="仿宋_GB2312" w:cs="仿宋_GB2312"/>
          <w:color w:val="auto"/>
          <w:sz w:val="32"/>
          <w:szCs w:val="32"/>
          <w:highlight w:val="none"/>
          <w:lang w:val="en-US" w:eastAsia="zh-CN"/>
        </w:rPr>
        <w:t>3</w:t>
      </w:r>
      <w:r>
        <w:rPr>
          <w:rFonts w:hint="eastAsia" w:ascii="仿宋_GB2312" w:hAnsi="黑体" w:eastAsia="仿宋_GB2312" w:cs="仿宋_GB2312"/>
          <w:color w:val="auto"/>
          <w:sz w:val="32"/>
          <w:szCs w:val="32"/>
          <w:highlight w:val="none"/>
        </w:rPr>
        <w:t>辆</w:t>
      </w:r>
      <w:r>
        <w:rPr>
          <w:rFonts w:hint="eastAsia" w:ascii="Times New Roman" w:hAnsi="Times New Roman" w:eastAsia="仿宋_GB2312" w:cs="Times New Roman"/>
          <w:color w:val="auto"/>
          <w:sz w:val="32"/>
          <w:highlight w:val="none"/>
          <w:shd w:val="clear" w:color="auto" w:fill="FFFFFF"/>
        </w:rPr>
        <w:t>；</w:t>
      </w:r>
      <w:r>
        <w:rPr>
          <w:rFonts w:ascii="仿宋_GB2312" w:hAnsi="仿宋_GB2312" w:eastAsia="仿宋_GB2312" w:cs="仿宋_GB2312"/>
          <w:color w:val="auto"/>
          <w:sz w:val="32"/>
          <w:highlight w:val="none"/>
          <w:shd w:val="clear" w:color="auto" w:fill="FFFFFF"/>
        </w:rPr>
        <w:t xml:space="preserve">    </w:t>
      </w:r>
      <w:r>
        <w:rPr>
          <w:rFonts w:ascii="仿宋_GB2312" w:hAnsi="仿宋_GB2312" w:eastAsia="仿宋_GB2312" w:cs="仿宋_GB2312"/>
          <w:sz w:val="32"/>
          <w:shd w:val="clear" w:color="auto" w:fill="FFFFFF"/>
        </w:rPr>
        <w:t xml:space="preserve">            </w:t>
      </w:r>
      <w:r>
        <w:rPr>
          <w:rFonts w:hint="eastAsia" w:ascii="仿宋_GB2312" w:hAnsi="仿宋_GB2312" w:eastAsia="仿宋_GB2312" w:cs="仿宋_GB2312"/>
          <w:sz w:val="32"/>
          <w:shd w:val="clear" w:color="auto" w:fill="FFFFFF"/>
          <w:lang w:val="en-US" w:eastAsia="zh-CN"/>
        </w:rPr>
        <w:t>7</w:t>
      </w:r>
    </w:p>
    <w:p>
      <w:pPr>
        <w:ind w:firstLine="630"/>
        <w:jc w:val="left"/>
        <w:rPr>
          <w:rFonts w:ascii="仿宋_GB2312" w:hAnsi="仿宋_GB2312" w:eastAsia="仿宋_GB2312" w:cs="仿宋_GB2312"/>
          <w:sz w:val="32"/>
          <w:shd w:val="clear" w:color="auto" w:fill="FFFFFF"/>
        </w:rPr>
      </w:pPr>
      <w:r>
        <w:rPr>
          <w:rFonts w:ascii="仿宋_GB2312" w:hAnsi="仿宋_GB2312" w:eastAsia="仿宋_GB2312" w:cs="仿宋_GB2312"/>
          <w:sz w:val="32"/>
          <w:szCs w:val="32"/>
        </w:rPr>
        <w:t>公务接待费0</w:t>
      </w:r>
      <w:r>
        <w:rPr>
          <w:rFonts w:hint="eastAsia" w:ascii="仿宋_GB2312" w:hAnsi="仿宋_GB2312" w:eastAsia="仿宋_GB2312" w:cs="仿宋_GB2312"/>
          <w:sz w:val="32"/>
          <w:shd w:val="clear" w:color="auto" w:fill="FFFFFF"/>
        </w:rPr>
        <w:t>万元，与上年预算持平。</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（二）琼海市交通运输局</w:t>
      </w:r>
      <w:r>
        <w:rPr>
          <w:rFonts w:ascii="仿宋_GB2312" w:hAnsi="仿宋_GB2312" w:eastAsia="仿宋_GB2312" w:cs="仿宋_GB2312"/>
          <w:sz w:val="32"/>
          <w:szCs w:val="32"/>
        </w:rPr>
        <w:t>2022</w:t>
      </w:r>
      <w:r>
        <w:rPr>
          <w:rFonts w:hint="eastAsia" w:ascii="仿宋_GB2312" w:hAnsi="仿宋_GB2312" w:eastAsia="仿宋_GB2312" w:cs="仿宋_GB2312"/>
          <w:sz w:val="32"/>
          <w:szCs w:val="32"/>
        </w:rPr>
        <w:t>年政府性基金预算“三公”经费预算数为</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万元，其中：</w:t>
      </w:r>
    </w:p>
    <w:p>
      <w:pPr>
        <w:ind w:firstLine="640"/>
        <w:rPr>
          <w:rFonts w:ascii="仿宋_GB2312" w:hAnsi="仿宋_GB2312" w:eastAsia="仿宋_GB2312" w:cs="仿宋_GB2312"/>
          <w:sz w:val="32"/>
          <w:shd w:val="clear" w:color="auto" w:fill="FFFFFF"/>
        </w:rPr>
      </w:pPr>
      <w:r>
        <w:rPr>
          <w:rFonts w:ascii="仿宋_GB2312" w:hAnsi="仿宋_GB2312" w:eastAsia="仿宋_GB2312" w:cs="仿宋_GB2312"/>
          <w:sz w:val="32"/>
          <w:shd w:val="clear" w:color="auto" w:fill="FFFFFF"/>
        </w:rPr>
        <w:t xml:space="preserve">  </w:t>
      </w:r>
      <w:r>
        <w:rPr>
          <w:rFonts w:hint="eastAsia" w:ascii="仿宋_GB2312" w:hAnsi="仿宋_GB2312" w:eastAsia="仿宋_GB2312" w:cs="仿宋_GB2312"/>
          <w:sz w:val="32"/>
          <w:shd w:val="clear" w:color="auto" w:fill="FFFFFF"/>
        </w:rPr>
        <w:t>因公出国（境）经费</w:t>
      </w:r>
      <w:r>
        <w:rPr>
          <w:rFonts w:ascii="仿宋_GB2312" w:hAnsi="仿宋_GB2312" w:eastAsia="仿宋_GB2312" w:cs="仿宋_GB2312"/>
          <w:sz w:val="32"/>
          <w:shd w:val="clear" w:color="auto" w:fill="FFFFFF"/>
        </w:rPr>
        <w:t>0</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hd w:val="clear" w:color="auto" w:fill="FFFFFF"/>
        </w:rPr>
        <w:t>，与上年预算持平。根据</w:t>
      </w:r>
      <w:r>
        <w:rPr>
          <w:rFonts w:hint="eastAsia" w:ascii="仿宋_GB2312" w:hAnsi="仿宋_GB2312" w:eastAsia="仿宋_GB2312" w:cs="仿宋_GB2312"/>
          <w:sz w:val="32"/>
          <w:szCs w:val="32"/>
        </w:rPr>
        <w:t>琼海市交通运输局本级</w:t>
      </w:r>
      <w:r>
        <w:rPr>
          <w:rFonts w:hint="eastAsia" w:ascii="仿宋_GB2312" w:hAnsi="仿宋_GB2312" w:eastAsia="仿宋_GB2312" w:cs="仿宋_GB2312"/>
          <w:sz w:val="32"/>
          <w:shd w:val="clear" w:color="auto" w:fill="FFFFFF"/>
        </w:rPr>
        <w:t>安排的</w:t>
      </w:r>
      <w:r>
        <w:rPr>
          <w:rFonts w:ascii="仿宋_GB2312" w:hAnsi="仿宋_GB2312" w:eastAsia="仿宋_GB2312" w:cs="仿宋_GB2312"/>
          <w:sz w:val="32"/>
          <w:szCs w:val="32"/>
        </w:rPr>
        <w:t>2022</w:t>
      </w:r>
      <w:r>
        <w:rPr>
          <w:rFonts w:hint="eastAsia" w:ascii="仿宋_GB2312" w:hAnsi="仿宋_GB2312" w:eastAsia="仿宋_GB2312" w:cs="仿宋_GB2312"/>
          <w:sz w:val="32"/>
          <w:shd w:val="clear" w:color="auto" w:fill="FFFFFF"/>
        </w:rPr>
        <w:t>年出国计划，拟安排出国（境）组</w:t>
      </w:r>
      <w:r>
        <w:rPr>
          <w:rFonts w:ascii="仿宋_GB2312" w:hAnsi="仿宋_GB2312" w:eastAsia="仿宋_GB2312" w:cs="仿宋_GB2312"/>
          <w:sz w:val="32"/>
          <w:szCs w:val="32"/>
        </w:rPr>
        <w:t>0</w:t>
      </w:r>
      <w:r>
        <w:rPr>
          <w:rFonts w:hint="eastAsia" w:ascii="仿宋_GB2312" w:hAnsi="仿宋_GB2312" w:eastAsia="仿宋_GB2312" w:cs="仿宋_GB2312"/>
          <w:sz w:val="32"/>
          <w:shd w:val="clear" w:color="auto" w:fill="FFFFFF"/>
        </w:rPr>
        <w:t>次，出国（境）</w:t>
      </w:r>
      <w:r>
        <w:rPr>
          <w:rFonts w:ascii="仿宋_GB2312" w:hAnsi="仿宋_GB2312" w:eastAsia="仿宋_GB2312" w:cs="仿宋_GB2312"/>
          <w:sz w:val="32"/>
          <w:szCs w:val="32"/>
        </w:rPr>
        <w:t>0</w:t>
      </w:r>
      <w:r>
        <w:rPr>
          <w:rFonts w:hint="eastAsia" w:ascii="仿宋_GB2312" w:hAnsi="仿宋_GB2312" w:eastAsia="仿宋_GB2312" w:cs="仿宋_GB2312"/>
          <w:sz w:val="32"/>
          <w:shd w:val="clear" w:color="auto" w:fill="FFFFFF"/>
        </w:rPr>
        <w:t>人。</w:t>
      </w:r>
    </w:p>
    <w:p>
      <w:pPr>
        <w:ind w:firstLine="640"/>
        <w:rPr>
          <w:rFonts w:ascii="Times New Roman" w:hAnsi="Times New Roman" w:eastAsia="仿宋_GB2312" w:cs="Times New Roman"/>
          <w:sz w:val="32"/>
          <w:shd w:val="clear" w:color="auto" w:fill="FFFFFF"/>
        </w:rPr>
      </w:pPr>
      <w:r>
        <w:rPr>
          <w:rFonts w:hint="eastAsia" w:ascii="仿宋_GB2312" w:hAnsi="仿宋_GB2312" w:eastAsia="仿宋_GB2312" w:cs="仿宋_GB2312"/>
          <w:sz w:val="32"/>
          <w:shd w:val="clear" w:color="auto" w:fill="FFFFFF"/>
        </w:rPr>
        <w:t>公务用车购置及运行费</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万元（其中，</w:t>
      </w:r>
      <w:r>
        <w:rPr>
          <w:rFonts w:hint="eastAsia" w:ascii="仿宋_GB2312" w:hAnsi="仿宋_GB2312" w:eastAsia="仿宋_GB2312" w:cs="仿宋_GB2312"/>
          <w:sz w:val="32"/>
          <w:shd w:val="clear" w:color="auto" w:fill="FFFFFF"/>
        </w:rPr>
        <w:t>公务用车购置费</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hd w:val="clear" w:color="auto" w:fill="FFFFFF"/>
        </w:rPr>
        <w:t>，公务用车运行费</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hd w:val="clear" w:color="auto" w:fill="FFFFFF"/>
        </w:rPr>
        <w:t>，与上年预算持平；</w:t>
      </w:r>
      <w:r>
        <w:rPr>
          <w:rFonts w:hint="eastAsia" w:ascii="仿宋_GB2312" w:hAnsi="仿宋_GB2312" w:eastAsia="仿宋_GB2312" w:cs="仿宋_GB2312"/>
          <w:sz w:val="32"/>
          <w:szCs w:val="32"/>
        </w:rPr>
        <w:t>公务接待费</w:t>
      </w:r>
      <w:r>
        <w:rPr>
          <w:rFonts w:ascii="仿宋_GB2312" w:hAnsi="仿宋_GB2312" w:eastAsia="仿宋_GB2312" w:cs="仿宋_GB2312"/>
          <w:sz w:val="32"/>
          <w:szCs w:val="32"/>
        </w:rPr>
        <w:t>0</w:t>
      </w:r>
      <w:r>
        <w:rPr>
          <w:rFonts w:hint="eastAsia" w:ascii="仿宋_GB2312" w:hAnsi="仿宋_GB2312" w:eastAsia="仿宋_GB2312" w:cs="仿宋_GB2312"/>
          <w:sz w:val="32"/>
          <w:shd w:val="clear" w:color="auto" w:fill="FFFFFF"/>
        </w:rPr>
        <w:t>万元，与上年预算持平。</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五、关于琼海市交通运输局</w:t>
      </w:r>
      <w:r>
        <w:rPr>
          <w:rFonts w:ascii="黑体" w:hAnsi="黑体" w:eastAsia="黑体" w:cs="Times New Roman"/>
          <w:sz w:val="32"/>
          <w:shd w:val="clear" w:color="auto" w:fill="FFFFFF"/>
        </w:rPr>
        <w:t>2022年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琼海市交通运输局</w:t>
      </w:r>
      <w:r>
        <w:rPr>
          <w:rFonts w:ascii="仿宋_GB2312" w:hAnsi="仿宋_GB2312" w:eastAsia="仿宋_GB2312" w:cs="仿宋_GB2312"/>
          <w:sz w:val="32"/>
          <w:szCs w:val="32"/>
        </w:rPr>
        <w:t>2022</w:t>
      </w:r>
      <w:r>
        <w:rPr>
          <w:rFonts w:hint="eastAsia" w:ascii="仿宋_GB2312" w:hAnsi="仿宋_GB2312" w:eastAsia="仿宋_GB2312" w:cs="仿宋_GB2312"/>
          <w:sz w:val="32"/>
          <w:szCs w:val="32"/>
        </w:rPr>
        <w:t>年政府性基金预算当年拨款</w:t>
      </w:r>
      <w:r>
        <w:rPr>
          <w:rFonts w:ascii="仿宋_GB2312" w:hAnsi="仿宋_GB2312" w:eastAsia="仿宋_GB2312" w:cs="仿宋_GB2312"/>
          <w:sz w:val="32"/>
          <w:szCs w:val="32"/>
        </w:rPr>
        <w:t>10837.42</w:t>
      </w:r>
      <w:r>
        <w:rPr>
          <w:rFonts w:hint="eastAsia" w:ascii="仿宋_GB2312" w:hAnsi="仿宋_GB2312" w:eastAsia="仿宋_GB2312" w:cs="仿宋_GB2312"/>
          <w:sz w:val="32"/>
          <w:szCs w:val="32"/>
        </w:rPr>
        <w:t>万元，比上年预算数增加</w:t>
      </w:r>
      <w:r>
        <w:rPr>
          <w:rFonts w:ascii="仿宋_GB2312" w:hAnsi="仿宋_GB2312" w:eastAsia="仿宋_GB2312" w:cs="仿宋_GB2312"/>
          <w:sz w:val="32"/>
          <w:szCs w:val="32"/>
        </w:rPr>
        <w:t>10373.92</w:t>
      </w:r>
      <w:r>
        <w:rPr>
          <w:rFonts w:hint="eastAsia" w:ascii="仿宋_GB2312" w:hAnsi="仿宋_GB2312" w:eastAsia="仿宋_GB2312" w:cs="仿宋_GB2312"/>
          <w:sz w:val="32"/>
          <w:szCs w:val="32"/>
        </w:rPr>
        <w:t>万元，主要是公路新建建设项目增加。</w:t>
      </w:r>
    </w:p>
    <w:p>
      <w:pPr>
        <w:ind w:firstLine="640" w:firstLineChars="20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800" w:firstLineChars="250"/>
        <w:rPr>
          <w:rFonts w:ascii="仿宋_GB2312" w:hAnsi="黑体" w:eastAsia="仿宋_GB2312"/>
          <w:sz w:val="32"/>
          <w:szCs w:val="32"/>
        </w:rPr>
      </w:pPr>
      <w:r>
        <w:rPr>
          <w:rFonts w:hint="eastAsia" w:ascii="仿宋_GB2312" w:hAnsi="仿宋_GB2312" w:eastAsia="仿宋_GB2312" w:cs="仿宋_GB2312"/>
          <w:sz w:val="32"/>
          <w:szCs w:val="32"/>
        </w:rPr>
        <w:t>城乡社区（类）支出</w:t>
      </w:r>
      <w:r>
        <w:rPr>
          <w:rFonts w:ascii="仿宋_GB2312" w:hAnsi="仿宋_GB2312" w:eastAsia="仿宋_GB2312" w:cs="仿宋_GB2312"/>
          <w:sz w:val="32"/>
          <w:szCs w:val="32"/>
        </w:rPr>
        <w:t>10837.42</w:t>
      </w:r>
      <w:r>
        <w:rPr>
          <w:rFonts w:hint="eastAsia" w:ascii="仿宋_GB2312" w:hAnsi="仿宋_GB2312" w:eastAsia="仿宋_GB2312" w:cs="仿宋_GB2312"/>
          <w:sz w:val="32"/>
          <w:szCs w:val="32"/>
        </w:rPr>
        <w:t>万元，占</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rFonts w:ascii="仿宋_GB2312" w:hAnsi="仿宋_GB2312" w:eastAsia="仿宋_GB2312" w:cs="仿宋_GB2312"/>
          <w:color w:val="auto"/>
          <w:sz w:val="32"/>
          <w:szCs w:val="32"/>
        </w:rPr>
      </w:pPr>
      <w:r>
        <w:rPr>
          <w:rFonts w:hint="eastAsia" w:ascii="仿宋_GB2312" w:hAnsi="黑体" w:eastAsia="仿宋_GB2312" w:cs="仿宋_GB2312"/>
          <w:sz w:val="32"/>
          <w:szCs w:val="32"/>
        </w:rPr>
        <w:t>1.城乡社区（类）国有土地使用权出让收入安排的支出（款）城市建设支出（项）2022年预算数为2140.85万元,</w:t>
      </w:r>
      <w:r>
        <w:rPr>
          <w:rFonts w:hint="eastAsia" w:ascii="仿宋_GB2312" w:hAnsi="黑体" w:eastAsia="仿宋_GB2312"/>
          <w:sz w:val="32"/>
          <w:szCs w:val="32"/>
        </w:rPr>
        <w:t>2021年未安排此项预算，</w:t>
      </w:r>
      <w:r>
        <w:rPr>
          <w:rFonts w:hint="eastAsia" w:ascii="仿宋_GB2312" w:hAnsi="仿宋_GB2312" w:eastAsia="仿宋_GB2312" w:cs="仿宋_GB2312"/>
          <w:color w:val="auto"/>
          <w:sz w:val="32"/>
          <w:szCs w:val="32"/>
        </w:rPr>
        <w:t>主要是</w:t>
      </w:r>
      <w:r>
        <w:rPr>
          <w:rFonts w:hint="default" w:ascii="仿宋_GB2312" w:hAnsi="仿宋_GB2312" w:eastAsia="仿宋_GB2312" w:cs="仿宋_GB2312"/>
          <w:color w:val="auto"/>
          <w:sz w:val="32"/>
          <w:szCs w:val="32"/>
          <w:lang w:val="en-US"/>
        </w:rPr>
        <w:t>交通基础设施及公共服务配套</w:t>
      </w:r>
      <w:r>
        <w:rPr>
          <w:rFonts w:hint="eastAsia" w:ascii="仿宋_GB2312" w:hAnsi="仿宋_GB2312" w:eastAsia="仿宋_GB2312" w:cs="仿宋_GB2312"/>
          <w:color w:val="auto"/>
          <w:sz w:val="32"/>
          <w:szCs w:val="32"/>
          <w:lang w:val="en-US" w:eastAsia="zh-CN"/>
        </w:rPr>
        <w:t>项目支出增加</w:t>
      </w:r>
      <w:r>
        <w:rPr>
          <w:rFonts w:ascii="仿宋_GB2312" w:hAnsi="仿宋_GB2312" w:eastAsia="仿宋_GB2312" w:cs="仿宋_GB2312"/>
          <w:color w:val="auto"/>
          <w:sz w:val="32"/>
          <w:szCs w:val="32"/>
        </w:rPr>
        <w:t>。</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城乡社区（类）国有土地使用权出让收入安排的支出（款）农村基础设施建设支出（项）2022</w:t>
      </w:r>
      <w:r>
        <w:rPr>
          <w:rFonts w:hint="eastAsia" w:ascii="仿宋_GB2312" w:hAnsi="黑体" w:eastAsia="仿宋_GB2312"/>
          <w:sz w:val="32"/>
          <w:szCs w:val="32"/>
        </w:rPr>
        <w:t>年预算数为</w:t>
      </w:r>
      <w:r>
        <w:rPr>
          <w:rFonts w:hint="eastAsia" w:ascii="仿宋_GB2312" w:hAnsi="黑体" w:eastAsia="仿宋_GB2312" w:cs="仿宋_GB2312"/>
          <w:sz w:val="32"/>
          <w:szCs w:val="32"/>
        </w:rPr>
        <w:t>6308.11</w:t>
      </w:r>
      <w:r>
        <w:rPr>
          <w:rFonts w:hint="eastAsia" w:ascii="仿宋_GB2312" w:hAnsi="黑体" w:eastAsia="仿宋_GB2312"/>
          <w:sz w:val="32"/>
          <w:szCs w:val="32"/>
        </w:rPr>
        <w:t>万元，2021年未安排此项预算，</w:t>
      </w:r>
      <w:r>
        <w:rPr>
          <w:rFonts w:hint="eastAsia" w:ascii="仿宋_GB2312" w:hAnsi="仿宋_GB2312" w:eastAsia="仿宋_GB2312" w:cs="仿宋_GB2312"/>
          <w:color w:val="auto"/>
          <w:sz w:val="32"/>
          <w:szCs w:val="32"/>
        </w:rPr>
        <w:t>主要是</w:t>
      </w:r>
      <w:r>
        <w:rPr>
          <w:rFonts w:hint="eastAsia" w:ascii="仿宋_GB2312" w:hAnsi="仿宋_GB2312" w:eastAsia="仿宋_GB2312" w:cs="仿宋_GB2312"/>
          <w:color w:val="auto"/>
          <w:sz w:val="32"/>
          <w:szCs w:val="32"/>
          <w:lang w:val="en-US" w:eastAsia="zh-CN"/>
        </w:rPr>
        <w:t>新增公路工程项目支出增加</w:t>
      </w:r>
      <w:r>
        <w:rPr>
          <w:rFonts w:ascii="仿宋_GB2312" w:hAnsi="仿宋_GB2312" w:eastAsia="仿宋_GB2312" w:cs="仿宋_GB2312"/>
          <w:color w:val="auto"/>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rPr>
        <w:t>3.</w:t>
      </w:r>
      <w:r>
        <w:rPr>
          <w:rFonts w:hint="eastAsia" w:ascii="仿宋_GB2312" w:hAnsi="黑体" w:eastAsia="仿宋_GB2312" w:cs="仿宋_GB2312"/>
          <w:sz w:val="32"/>
          <w:szCs w:val="32"/>
        </w:rPr>
        <w:t xml:space="preserve"> 城乡社区（类）国有土地使用权出让收入安排的支出（款）其他国有土地使用权出让收入安排的支出（项）2022</w:t>
      </w:r>
      <w:r>
        <w:rPr>
          <w:rFonts w:hint="eastAsia" w:ascii="仿宋_GB2312" w:hAnsi="黑体" w:eastAsia="仿宋_GB2312"/>
          <w:sz w:val="32"/>
          <w:szCs w:val="32"/>
        </w:rPr>
        <w:t>年预算数为</w:t>
      </w:r>
      <w:r>
        <w:rPr>
          <w:rFonts w:hint="eastAsia" w:ascii="仿宋_GB2312" w:hAnsi="黑体" w:eastAsia="仿宋_GB2312" w:cs="仿宋_GB2312"/>
          <w:sz w:val="32"/>
          <w:szCs w:val="32"/>
        </w:rPr>
        <w:t>2388.46</w:t>
      </w:r>
      <w:r>
        <w:rPr>
          <w:rFonts w:hint="eastAsia" w:ascii="仿宋_GB2312" w:hAnsi="黑体" w:eastAsia="仿宋_GB2312"/>
          <w:sz w:val="32"/>
          <w:szCs w:val="32"/>
        </w:rPr>
        <w:t>万元，</w:t>
      </w:r>
      <w:r>
        <w:rPr>
          <w:rFonts w:hint="eastAsia" w:ascii="仿宋" w:hAnsi="仿宋" w:eastAsia="仿宋"/>
          <w:sz w:val="32"/>
          <w:szCs w:val="32"/>
        </w:rPr>
        <w:t>比上年预算数</w:t>
      </w:r>
      <w:r>
        <w:rPr>
          <w:rFonts w:hint="eastAsia" w:ascii="仿宋" w:hAnsi="仿宋" w:eastAsia="仿宋" w:cs="??_GB2312"/>
          <w:sz w:val="32"/>
          <w:szCs w:val="32"/>
        </w:rPr>
        <w:t>增加1924.96</w:t>
      </w:r>
      <w:r>
        <w:rPr>
          <w:rFonts w:hint="eastAsia" w:ascii="仿宋" w:hAnsi="仿宋" w:eastAsia="仿宋"/>
          <w:sz w:val="32"/>
          <w:szCs w:val="32"/>
        </w:rPr>
        <w:t>万元，主要是</w:t>
      </w:r>
      <w:r>
        <w:rPr>
          <w:rFonts w:hint="eastAsia" w:ascii="仿宋_GB2312" w:hAnsi="仿宋_GB2312" w:eastAsia="仿宋_GB2312" w:cs="仿宋_GB2312"/>
          <w:sz w:val="32"/>
          <w:szCs w:val="32"/>
        </w:rPr>
        <w:t>公路新建建设项目增加</w:t>
      </w:r>
      <w:r>
        <w:rPr>
          <w:rFonts w:hint="eastAsia" w:ascii="仿宋" w:hAnsi="仿宋" w:eastAsia="仿宋"/>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六、关于琼海市交通运输局</w:t>
      </w:r>
      <w:r>
        <w:rPr>
          <w:rFonts w:ascii="黑体" w:hAnsi="黑体" w:eastAsia="黑体" w:cs="Times New Roman"/>
          <w:sz w:val="32"/>
          <w:shd w:val="clear" w:color="auto" w:fill="FFFFFF"/>
        </w:rPr>
        <w:t>2022年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按照综合预算原则，琼海市交通运输局所有收入和支出均纳入部门预算管理。收入包括一般公共预算拨款收入、政府性基金预算拨款收入、上年结转一般公共预算拨款收入；支出包括：社会保障和就业支出、卫生健康支出、城乡社区支出、交通运输支出、住房保障支出。琼海市交通运输局</w:t>
      </w:r>
      <w:r>
        <w:rPr>
          <w:rFonts w:ascii="仿宋_GB2312" w:hAnsi="仿宋_GB2312" w:eastAsia="仿宋_GB2312" w:cs="仿宋_GB2312"/>
          <w:sz w:val="32"/>
          <w:szCs w:val="32"/>
        </w:rPr>
        <w:t>2022</w:t>
      </w:r>
      <w:r>
        <w:rPr>
          <w:rFonts w:hint="eastAsia" w:ascii="仿宋_GB2312" w:hAnsi="仿宋_GB2312" w:eastAsia="仿宋_GB2312" w:cs="仿宋_GB2312"/>
          <w:sz w:val="32"/>
          <w:szCs w:val="32"/>
        </w:rPr>
        <w:t>年收支总预算</w:t>
      </w:r>
      <w:r>
        <w:rPr>
          <w:rFonts w:ascii="仿宋_GB2312" w:hAnsi="仿宋_GB2312" w:eastAsia="仿宋_GB2312" w:cs="仿宋_GB2312"/>
          <w:sz w:val="32"/>
          <w:szCs w:val="32"/>
        </w:rPr>
        <w:t>14709.36</w:t>
      </w:r>
      <w:r>
        <w:rPr>
          <w:rFonts w:hint="eastAsia" w:ascii="仿宋_GB2312" w:hAnsi="仿宋_GB2312" w:eastAsia="仿宋_GB2312" w:cs="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七、关于琼海市交通运输局</w:t>
      </w:r>
      <w:r>
        <w:rPr>
          <w:rFonts w:ascii="黑体" w:hAnsi="黑体" w:eastAsia="黑体" w:cs="Times New Roman"/>
          <w:sz w:val="32"/>
          <w:shd w:val="clear" w:color="auto" w:fill="FFFFFF"/>
        </w:rPr>
        <w:t>2022年</w:t>
      </w:r>
      <w:r>
        <w:rPr>
          <w:rFonts w:hint="eastAsia" w:ascii="黑体" w:hAnsi="黑体" w:eastAsia="黑体" w:cs="Times New Roman"/>
          <w:sz w:val="32"/>
          <w:shd w:val="clear" w:color="auto" w:fill="FFFFFF"/>
        </w:rPr>
        <w:t>收入预算情况说明</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琼海市交通运输局</w:t>
      </w:r>
      <w:r>
        <w:rPr>
          <w:rFonts w:ascii="仿宋_GB2312" w:hAnsi="仿宋_GB2312" w:eastAsia="仿宋_GB2312" w:cs="仿宋_GB2312"/>
          <w:sz w:val="32"/>
          <w:szCs w:val="32"/>
        </w:rPr>
        <w:t>2022</w:t>
      </w:r>
      <w:r>
        <w:rPr>
          <w:rFonts w:hint="eastAsia" w:ascii="仿宋_GB2312" w:hAnsi="仿宋_GB2312" w:eastAsia="仿宋_GB2312" w:cs="仿宋_GB2312"/>
          <w:sz w:val="32"/>
          <w:szCs w:val="32"/>
        </w:rPr>
        <w:t>年收入预算</w:t>
      </w:r>
      <w:r>
        <w:rPr>
          <w:rFonts w:ascii="仿宋_GB2312" w:hAnsi="仿宋_GB2312" w:eastAsia="仿宋_GB2312" w:cs="仿宋_GB2312"/>
          <w:sz w:val="32"/>
          <w:szCs w:val="32"/>
        </w:rPr>
        <w:t>14709.36</w:t>
      </w:r>
      <w:r>
        <w:rPr>
          <w:rFonts w:hint="eastAsia" w:ascii="仿宋_GB2312" w:hAnsi="仿宋_GB2312" w:eastAsia="仿宋_GB2312" w:cs="仿宋_GB2312"/>
          <w:sz w:val="32"/>
          <w:szCs w:val="32"/>
        </w:rPr>
        <w:t>万元，其中：上年结转</w:t>
      </w:r>
      <w:r>
        <w:rPr>
          <w:rFonts w:ascii="仿宋_GB2312" w:hAnsi="仿宋_GB2312" w:eastAsia="仿宋_GB2312" w:cs="仿宋_GB2312"/>
          <w:sz w:val="32"/>
          <w:szCs w:val="32"/>
        </w:rPr>
        <w:t>1420.09</w:t>
      </w:r>
      <w:r>
        <w:rPr>
          <w:rFonts w:hint="eastAsia" w:ascii="仿宋_GB2312" w:hAnsi="仿宋_GB2312" w:eastAsia="仿宋_GB2312" w:cs="仿宋_GB2312"/>
          <w:sz w:val="32"/>
          <w:szCs w:val="32"/>
        </w:rPr>
        <w:t>万元，占</w:t>
      </w:r>
      <w:r>
        <w:rPr>
          <w:rFonts w:ascii="仿宋_GB2312" w:hAnsi="仿宋_GB2312" w:eastAsia="仿宋_GB2312" w:cs="仿宋_GB2312"/>
          <w:sz w:val="32"/>
          <w:szCs w:val="32"/>
        </w:rPr>
        <w:t>9.65%;</w:t>
      </w:r>
      <w:r>
        <w:rPr>
          <w:rFonts w:hint="eastAsia" w:ascii="仿宋_GB2312" w:hAnsi="仿宋_GB2312" w:eastAsia="仿宋_GB2312" w:cs="仿宋_GB2312"/>
          <w:sz w:val="32"/>
          <w:szCs w:val="32"/>
        </w:rPr>
        <w:t>一般公共预算收入</w:t>
      </w:r>
      <w:r>
        <w:rPr>
          <w:rFonts w:ascii="仿宋_GB2312" w:hAnsi="仿宋_GB2312" w:eastAsia="仿宋_GB2312" w:cs="仿宋_GB2312"/>
          <w:sz w:val="32"/>
          <w:szCs w:val="32"/>
        </w:rPr>
        <w:t>2451.85</w:t>
      </w:r>
      <w:r>
        <w:rPr>
          <w:rFonts w:hint="eastAsia" w:ascii="仿宋_GB2312" w:hAnsi="仿宋_GB2312" w:eastAsia="仿宋_GB2312" w:cs="仿宋_GB2312"/>
          <w:sz w:val="32"/>
          <w:szCs w:val="32"/>
        </w:rPr>
        <w:t>万元，占</w:t>
      </w:r>
      <w:r>
        <w:rPr>
          <w:rFonts w:ascii="仿宋_GB2312" w:hAnsi="仿宋_GB2312" w:eastAsia="仿宋_GB2312" w:cs="仿宋_GB2312"/>
          <w:sz w:val="32"/>
          <w:szCs w:val="32"/>
        </w:rPr>
        <w:t>16.67%；政府性基金收入10837.42</w:t>
      </w:r>
      <w:r>
        <w:rPr>
          <w:rFonts w:hint="eastAsia" w:ascii="仿宋_GB2312" w:hAnsi="仿宋_GB2312" w:eastAsia="仿宋_GB2312" w:cs="仿宋_GB2312"/>
          <w:sz w:val="32"/>
          <w:szCs w:val="32"/>
        </w:rPr>
        <w:t>万元，占</w:t>
      </w:r>
      <w:r>
        <w:rPr>
          <w:rFonts w:ascii="仿宋_GB2312" w:hAnsi="仿宋_GB2312" w:eastAsia="仿宋_GB2312" w:cs="仿宋_GB2312"/>
          <w:sz w:val="32"/>
          <w:szCs w:val="32"/>
        </w:rPr>
        <w:t>73.68%；</w:t>
      </w:r>
      <w:r>
        <w:rPr>
          <w:rFonts w:hint="eastAsia" w:ascii="仿宋_GB2312" w:hAnsi="仿宋_GB2312" w:eastAsia="仿宋_GB2312" w:cs="仿宋_GB2312"/>
          <w:sz w:val="32"/>
          <w:szCs w:val="32"/>
        </w:rPr>
        <w:t>经费拨款收入</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万元，占</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专项收入</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万元，占</w:t>
      </w:r>
      <w:r>
        <w:rPr>
          <w:rFonts w:ascii="仿宋_GB2312" w:hAnsi="仿宋_GB2312" w:eastAsia="仿宋_GB2312" w:cs="仿宋_GB2312"/>
          <w:sz w:val="32"/>
          <w:szCs w:val="32"/>
        </w:rPr>
        <w:t>0%。比上年预算数</w:t>
      </w:r>
      <w:r>
        <w:rPr>
          <w:rFonts w:hint="eastAsia" w:ascii="仿宋_GB2312" w:hAnsi="仿宋_GB2312" w:eastAsia="仿宋_GB2312" w:cs="仿宋_GB2312"/>
          <w:sz w:val="32"/>
          <w:szCs w:val="32"/>
        </w:rPr>
        <w:t>增加</w:t>
      </w:r>
      <w:r>
        <w:rPr>
          <w:rFonts w:ascii="仿宋_GB2312" w:hAnsi="仿宋_GB2312" w:eastAsia="仿宋_GB2312" w:cs="仿宋_GB2312"/>
          <w:sz w:val="32"/>
          <w:szCs w:val="32"/>
        </w:rPr>
        <w:t>12727.29</w:t>
      </w:r>
      <w:r>
        <w:rPr>
          <w:rFonts w:hint="eastAsia" w:ascii="仿宋_GB2312" w:hAnsi="仿宋_GB2312" w:eastAsia="仿宋_GB2312" w:cs="仿宋_GB2312"/>
          <w:sz w:val="32"/>
          <w:szCs w:val="32"/>
        </w:rPr>
        <w:t>万元，主要是</w:t>
      </w:r>
      <w:r>
        <w:rPr>
          <w:rFonts w:ascii="仿宋_GB2312" w:hAnsi="仿宋_GB2312" w:eastAsia="仿宋_GB2312" w:cs="仿宋_GB2312"/>
          <w:sz w:val="32"/>
          <w:szCs w:val="32"/>
        </w:rPr>
        <w:t>2022</w:t>
      </w:r>
      <w:r>
        <w:rPr>
          <w:rFonts w:hint="eastAsia" w:ascii="仿宋_GB2312" w:hAnsi="仿宋_GB2312" w:eastAsia="仿宋_GB2312" w:cs="仿宋_GB2312"/>
          <w:sz w:val="32"/>
          <w:szCs w:val="32"/>
        </w:rPr>
        <w:t>年交通运输支出的增加。</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八、关于琼海市交通运输局</w:t>
      </w:r>
      <w:r>
        <w:rPr>
          <w:rFonts w:ascii="黑体" w:hAnsi="黑体" w:eastAsia="黑体" w:cs="Times New Roman"/>
          <w:sz w:val="32"/>
          <w:shd w:val="clear" w:color="auto" w:fill="FFFFFF"/>
        </w:rPr>
        <w:t>2022年</w:t>
      </w:r>
      <w:r>
        <w:rPr>
          <w:rFonts w:hint="eastAsia" w:ascii="黑体" w:hAnsi="黑体" w:eastAsia="黑体" w:cs="Times New Roman"/>
          <w:sz w:val="32"/>
          <w:shd w:val="clear" w:color="auto" w:fill="FFFFFF"/>
        </w:rPr>
        <w:t>支出预算情况说明</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琼海市交通运输局</w:t>
      </w:r>
      <w:r>
        <w:rPr>
          <w:rFonts w:ascii="仿宋_GB2312" w:hAnsi="仿宋_GB2312" w:eastAsia="仿宋_GB2312" w:cs="仿宋_GB2312"/>
          <w:sz w:val="32"/>
          <w:szCs w:val="32"/>
        </w:rPr>
        <w:t>2022</w:t>
      </w:r>
      <w:r>
        <w:rPr>
          <w:rFonts w:hint="eastAsia" w:ascii="仿宋_GB2312" w:hAnsi="仿宋_GB2312" w:eastAsia="仿宋_GB2312" w:cs="仿宋_GB2312"/>
          <w:sz w:val="32"/>
          <w:szCs w:val="32"/>
        </w:rPr>
        <w:t>年支出预算</w:t>
      </w:r>
      <w:r>
        <w:rPr>
          <w:rFonts w:ascii="仿宋_GB2312" w:hAnsi="仿宋_GB2312" w:eastAsia="仿宋_GB2312" w:cs="仿宋_GB2312"/>
          <w:sz w:val="32"/>
          <w:szCs w:val="32"/>
        </w:rPr>
        <w:t>14709.36</w:t>
      </w:r>
      <w:r>
        <w:rPr>
          <w:rFonts w:hint="eastAsia" w:ascii="仿宋_GB2312" w:hAnsi="仿宋_GB2312" w:eastAsia="仿宋_GB2312" w:cs="仿宋_GB2312"/>
          <w:sz w:val="32"/>
          <w:szCs w:val="32"/>
        </w:rPr>
        <w:t>万元，其中：基本支出</w:t>
      </w:r>
      <w:r>
        <w:rPr>
          <w:rFonts w:ascii="仿宋_GB2312" w:hAnsi="仿宋_GB2312" w:eastAsia="仿宋_GB2312" w:cs="仿宋_GB2312"/>
          <w:sz w:val="32"/>
          <w:szCs w:val="32"/>
        </w:rPr>
        <w:t>842.43</w:t>
      </w:r>
      <w:r>
        <w:rPr>
          <w:rFonts w:hint="eastAsia" w:ascii="仿宋_GB2312" w:hAnsi="仿宋_GB2312" w:eastAsia="仿宋_GB2312" w:cs="仿宋_GB2312"/>
          <w:sz w:val="32"/>
          <w:szCs w:val="32"/>
        </w:rPr>
        <w:t>万元，占</w:t>
      </w:r>
      <w:r>
        <w:rPr>
          <w:rFonts w:ascii="仿宋_GB2312" w:hAnsi="仿宋_GB2312" w:eastAsia="仿宋_GB2312" w:cs="仿宋_GB2312"/>
          <w:sz w:val="32"/>
          <w:szCs w:val="32"/>
        </w:rPr>
        <w:t>5.73%；项目支出13866.93</w:t>
      </w:r>
      <w:r>
        <w:rPr>
          <w:rFonts w:hint="eastAsia" w:ascii="仿宋_GB2312" w:hAnsi="仿宋_GB2312" w:eastAsia="仿宋_GB2312" w:cs="仿宋_GB2312"/>
          <w:sz w:val="32"/>
          <w:szCs w:val="32"/>
        </w:rPr>
        <w:t>万元，占</w:t>
      </w:r>
      <w:r>
        <w:rPr>
          <w:rFonts w:ascii="仿宋_GB2312" w:hAnsi="仿宋_GB2312" w:eastAsia="仿宋_GB2312" w:cs="仿宋_GB2312"/>
          <w:sz w:val="32"/>
          <w:szCs w:val="32"/>
        </w:rPr>
        <w:t>94.27%。比上年预算数</w:t>
      </w:r>
      <w:r>
        <w:rPr>
          <w:rFonts w:hint="eastAsia" w:ascii="仿宋_GB2312" w:hAnsi="仿宋_GB2312" w:eastAsia="仿宋_GB2312" w:cs="仿宋_GB2312"/>
          <w:sz w:val="32"/>
          <w:szCs w:val="32"/>
        </w:rPr>
        <w:t>增加</w:t>
      </w:r>
      <w:r>
        <w:rPr>
          <w:rFonts w:ascii="仿宋_GB2312" w:hAnsi="仿宋_GB2312" w:eastAsia="仿宋_GB2312" w:cs="仿宋_GB2312"/>
          <w:sz w:val="32"/>
          <w:szCs w:val="32"/>
        </w:rPr>
        <w:t>12727.29</w:t>
      </w:r>
      <w:r>
        <w:rPr>
          <w:rFonts w:hint="eastAsia" w:ascii="仿宋_GB2312" w:hAnsi="仿宋_GB2312" w:eastAsia="仿宋_GB2312" w:cs="仿宋_GB2312"/>
          <w:sz w:val="32"/>
          <w:szCs w:val="32"/>
        </w:rPr>
        <w:t>万元，主要是</w:t>
      </w:r>
      <w:r>
        <w:rPr>
          <w:rFonts w:ascii="仿宋_GB2312" w:hAnsi="仿宋_GB2312" w:eastAsia="仿宋_GB2312" w:cs="仿宋_GB2312"/>
          <w:sz w:val="32"/>
          <w:szCs w:val="32"/>
        </w:rPr>
        <w:t>2022</w:t>
      </w:r>
      <w:r>
        <w:rPr>
          <w:rFonts w:hint="eastAsia" w:ascii="仿宋_GB2312" w:hAnsi="仿宋_GB2312" w:eastAsia="仿宋_GB2312" w:cs="仿宋_GB2312"/>
          <w:sz w:val="32"/>
          <w:szCs w:val="32"/>
        </w:rPr>
        <w:t>年交通运输支出的增加。</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琼海市交通运输局</w:t>
      </w:r>
      <w:r>
        <w:rPr>
          <w:rFonts w:hint="eastAsia" w:ascii="仿宋_GB2312" w:hAnsi="黑体" w:eastAsia="仿宋_GB2312" w:cs="仿宋_GB2312"/>
          <w:sz w:val="32"/>
          <w:szCs w:val="32"/>
        </w:rPr>
        <w:t>（包括琼海市交通运输局本级和</w:t>
      </w:r>
      <w:r>
        <w:rPr>
          <w:rFonts w:hint="eastAsia" w:ascii="仿宋_GB2312" w:hAnsi="黑体" w:eastAsia="仿宋_GB2312" w:cs="仿宋_GB2312"/>
          <w:color w:val="000000" w:themeColor="text1"/>
          <w:sz w:val="32"/>
          <w:szCs w:val="32"/>
        </w:rPr>
        <w:t>琼海市地方公路管理站</w:t>
      </w:r>
      <w:r>
        <w:rPr>
          <w:rFonts w:hint="eastAsia" w:ascii="仿宋_GB2312" w:hAnsi="黑体" w:eastAsia="仿宋_GB2312" w:cs="仿宋_GB2312"/>
          <w:sz w:val="32"/>
          <w:szCs w:val="32"/>
        </w:rPr>
        <w:t>）</w:t>
      </w:r>
      <w:r>
        <w:rPr>
          <w:rFonts w:ascii="仿宋_GB2312" w:hAnsi="仿宋_GB2312" w:eastAsia="仿宋_GB2312" w:cs="仿宋_GB2312"/>
          <w:sz w:val="32"/>
          <w:szCs w:val="32"/>
        </w:rPr>
        <w:t>2022</w:t>
      </w:r>
      <w:r>
        <w:rPr>
          <w:rFonts w:hint="eastAsia" w:ascii="仿宋_GB2312" w:hAnsi="仿宋_GB2312" w:eastAsia="仿宋_GB2312" w:cs="仿宋_GB2312"/>
          <w:sz w:val="32"/>
          <w:szCs w:val="32"/>
        </w:rPr>
        <w:t>年机关运行经费预算</w:t>
      </w:r>
      <w:r>
        <w:rPr>
          <w:rFonts w:ascii="仿宋_GB2312" w:hAnsi="仿宋_GB2312" w:eastAsia="仿宋_GB2312" w:cs="仿宋_GB2312"/>
          <w:sz w:val="32"/>
          <w:szCs w:val="32"/>
        </w:rPr>
        <w:t>54.57</w:t>
      </w:r>
      <w:r>
        <w:rPr>
          <w:rFonts w:hint="eastAsia" w:ascii="仿宋_GB2312" w:hAnsi="仿宋_GB2312" w:eastAsia="仿宋_GB2312" w:cs="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琼海市交通运输局</w:t>
      </w:r>
      <w:r>
        <w:rPr>
          <w:rFonts w:ascii="仿宋_GB2312" w:hAnsi="仿宋_GB2312" w:eastAsia="仿宋_GB2312" w:cs="仿宋_GB2312"/>
          <w:sz w:val="32"/>
          <w:szCs w:val="32"/>
        </w:rPr>
        <w:t>2022</w:t>
      </w:r>
      <w:r>
        <w:rPr>
          <w:rFonts w:hint="eastAsia" w:ascii="仿宋_GB2312" w:hAnsi="仿宋_GB2312" w:eastAsia="仿宋_GB2312" w:cs="仿宋_GB2312"/>
          <w:sz w:val="32"/>
          <w:szCs w:val="32"/>
        </w:rPr>
        <w:t>年政府采购预算总额</w:t>
      </w:r>
      <w:r>
        <w:rPr>
          <w:rFonts w:ascii="仿宋_GB2312" w:hAnsi="仿宋_GB2312" w:eastAsia="仿宋_GB2312" w:cs="仿宋_GB2312"/>
          <w:sz w:val="32"/>
          <w:szCs w:val="32"/>
        </w:rPr>
        <w:t>1630.8</w:t>
      </w:r>
      <w:r>
        <w:rPr>
          <w:rFonts w:hint="eastAsia" w:ascii="仿宋_GB2312" w:hAnsi="仿宋_GB2312" w:eastAsia="仿宋_GB2312" w:cs="仿宋_GB2312"/>
          <w:sz w:val="32"/>
          <w:szCs w:val="32"/>
        </w:rPr>
        <w:t>万元，其中：政府采购货物预算</w:t>
      </w:r>
      <w:r>
        <w:rPr>
          <w:rFonts w:ascii="仿宋_GB2312" w:hAnsi="仿宋_GB2312" w:eastAsia="仿宋_GB2312" w:cs="仿宋_GB2312"/>
          <w:sz w:val="32"/>
          <w:szCs w:val="32"/>
        </w:rPr>
        <w:t>415</w:t>
      </w:r>
      <w:r>
        <w:rPr>
          <w:rFonts w:hint="eastAsia" w:ascii="仿宋_GB2312" w:hAnsi="仿宋_GB2312" w:eastAsia="仿宋_GB2312" w:cs="仿宋_GB2312"/>
          <w:sz w:val="32"/>
          <w:szCs w:val="32"/>
        </w:rPr>
        <w:t>万元，政府采购工程预算</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万元，政府采购服务预算</w:t>
      </w:r>
      <w:r>
        <w:rPr>
          <w:rFonts w:ascii="仿宋_GB2312" w:hAnsi="仿宋_GB2312" w:eastAsia="仿宋_GB2312" w:cs="仿宋_GB2312"/>
          <w:sz w:val="32"/>
          <w:szCs w:val="32"/>
        </w:rPr>
        <w:t>1215.8</w:t>
      </w:r>
      <w:r>
        <w:rPr>
          <w:rFonts w:hint="eastAsia" w:ascii="仿宋_GB2312" w:hAnsi="仿宋_GB2312" w:eastAsia="仿宋_GB2312" w:cs="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截至</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12月31日，</w:t>
      </w:r>
      <w:r>
        <w:rPr>
          <w:rFonts w:hint="eastAsia" w:ascii="仿宋_GB2312" w:hAnsi="仿宋_GB2312" w:eastAsia="仿宋_GB2312" w:cs="仿宋_GB2312"/>
          <w:sz w:val="32"/>
          <w:szCs w:val="32"/>
        </w:rPr>
        <w:t>琼海市交通运输局</w:t>
      </w:r>
      <w:r>
        <w:rPr>
          <w:rFonts w:ascii="仿宋_GB2312" w:hAnsi="仿宋_GB2312" w:eastAsia="仿宋_GB2312" w:cs="仿宋_GB2312"/>
          <w:sz w:val="32"/>
          <w:szCs w:val="32"/>
        </w:rPr>
        <w:t>2022</w:t>
      </w:r>
      <w:r>
        <w:rPr>
          <w:rFonts w:hint="eastAsia" w:ascii="仿宋_GB2312" w:hAnsi="仿宋_GB2312" w:eastAsia="仿宋_GB2312" w:cs="仿宋_GB2312"/>
          <w:sz w:val="32"/>
          <w:szCs w:val="32"/>
        </w:rPr>
        <w:t>本级及下属各预算单位共有车辆</w:t>
      </w:r>
      <w:r>
        <w:rPr>
          <w:rFonts w:ascii="仿宋_GB2312" w:hAnsi="仿宋_GB2312" w:eastAsia="仿宋_GB2312" w:cs="仿宋_GB2312"/>
          <w:sz w:val="32"/>
          <w:szCs w:val="32"/>
        </w:rPr>
        <w:t>4</w:t>
      </w:r>
      <w:r>
        <w:rPr>
          <w:rFonts w:hint="eastAsia" w:ascii="仿宋_GB2312" w:hAnsi="仿宋_GB2312" w:eastAsia="仿宋_GB2312" w:cs="仿宋_GB2312"/>
          <w:sz w:val="32"/>
          <w:szCs w:val="32"/>
        </w:rPr>
        <w:t>辆，其中，领导干部用车</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辆，机要通信应急用车</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辆、一般执法执勤用车</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辆、特种专业技术用车</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辆、其他用车</w:t>
      </w:r>
      <w:r>
        <w:rPr>
          <w:rFonts w:ascii="仿宋_GB2312" w:hAnsi="仿宋_GB2312" w:eastAsia="仿宋_GB2312" w:cs="仿宋_GB2312"/>
          <w:sz w:val="32"/>
          <w:szCs w:val="32"/>
        </w:rPr>
        <w:t>4</w:t>
      </w:r>
      <w:r>
        <w:rPr>
          <w:rFonts w:hint="eastAsia" w:ascii="仿宋_GB2312" w:hAnsi="仿宋_GB2312" w:eastAsia="仿宋_GB2312" w:cs="仿宋_GB2312"/>
          <w:sz w:val="32"/>
          <w:szCs w:val="32"/>
        </w:rPr>
        <w:t>辆。单位价值</w:t>
      </w:r>
      <w:r>
        <w:rPr>
          <w:rFonts w:ascii="仿宋_GB2312" w:hAnsi="仿宋_GB2312" w:eastAsia="仿宋_GB2312" w:cs="仿宋_GB2312"/>
          <w:sz w:val="32"/>
          <w:szCs w:val="32"/>
        </w:rPr>
        <w:t>100万元以上设备0</w:t>
      </w:r>
      <w:r>
        <w:rPr>
          <w:rFonts w:hint="eastAsia" w:ascii="仿宋_GB2312" w:hAnsi="仿宋_GB2312" w:eastAsia="仿宋_GB2312" w:cs="仿宋_GB2312"/>
          <w:sz w:val="32"/>
          <w:szCs w:val="32"/>
        </w:rPr>
        <w:t>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2022</w:t>
      </w:r>
      <w:r>
        <w:rPr>
          <w:rFonts w:hint="eastAsia" w:ascii="仿宋_GB2312" w:hAnsi="仿宋_GB2312" w:eastAsia="仿宋_GB2312" w:cs="仿宋_GB2312"/>
          <w:sz w:val="32"/>
          <w:szCs w:val="32"/>
        </w:rPr>
        <w:t>年琼海市交通运输局</w:t>
      </w:r>
      <w:r>
        <w:rPr>
          <w:rFonts w:ascii="仿宋_GB2312" w:hAnsi="仿宋_GB2312" w:eastAsia="仿宋_GB2312" w:cs="仿宋_GB2312"/>
          <w:sz w:val="32"/>
          <w:szCs w:val="32"/>
        </w:rPr>
        <w:t>102</w:t>
      </w:r>
      <w:r>
        <w:rPr>
          <w:rFonts w:hint="eastAsia" w:ascii="仿宋_GB2312" w:hAnsi="仿宋_GB2312" w:eastAsia="仿宋_GB2312" w:cs="仿宋_GB2312"/>
          <w:sz w:val="32"/>
          <w:szCs w:val="32"/>
        </w:rPr>
        <w:t>个项目实行绩效目标管理，涉及一般公共预算</w:t>
      </w:r>
      <w:r>
        <w:rPr>
          <w:rFonts w:ascii="仿宋_GB2312" w:hAnsi="仿宋_GB2312" w:eastAsia="仿宋_GB2312" w:cs="仿宋_GB2312"/>
          <w:sz w:val="32"/>
          <w:szCs w:val="32"/>
        </w:rPr>
        <w:t>3871.94</w:t>
      </w:r>
      <w:r>
        <w:rPr>
          <w:rFonts w:hint="eastAsia" w:ascii="仿宋_GB2312" w:hAnsi="仿宋_GB2312" w:eastAsia="仿宋_GB2312" w:cs="仿宋_GB2312"/>
          <w:sz w:val="32"/>
          <w:szCs w:val="32"/>
        </w:rPr>
        <w:t>万元、政府性基金</w:t>
      </w:r>
      <w:r>
        <w:rPr>
          <w:rFonts w:ascii="仿宋_GB2312" w:hAnsi="仿宋_GB2312" w:eastAsia="仿宋_GB2312" w:cs="仿宋_GB2312"/>
          <w:sz w:val="32"/>
          <w:szCs w:val="32"/>
        </w:rPr>
        <w:t>10837.42</w:t>
      </w:r>
      <w:r>
        <w:rPr>
          <w:rFonts w:hint="eastAsia" w:ascii="仿宋_GB2312" w:hAnsi="仿宋_GB2312" w:eastAsia="仿宋_GB2312" w:cs="仿宋_GB2312"/>
          <w:sz w:val="32"/>
          <w:szCs w:val="32"/>
        </w:rPr>
        <w:t>万元。</w:t>
      </w: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仿宋_GB2312" w:eastAsia="仿宋_GB2312" w:cs="仿宋_GB2312"/>
          <w:color w:val="000000"/>
          <w:kern w:val="0"/>
          <w:sz w:val="32"/>
          <w:szCs w:val="30"/>
        </w:rPr>
      </w:pPr>
      <w:r>
        <w:rPr>
          <w:rFonts w:hint="eastAsia" w:ascii="仿宋_GB2312" w:hAnsi="仿宋_GB2312" w:eastAsia="仿宋_GB2312" w:cs="仿宋_GB2312"/>
          <w:color w:val="000000"/>
          <w:kern w:val="0"/>
          <w:sz w:val="32"/>
          <w:szCs w:val="30"/>
        </w:rPr>
        <w:t>一、财政拨款收入：指本级财政当年拨付的资金。</w:t>
      </w:r>
    </w:p>
    <w:p>
      <w:pPr>
        <w:ind w:firstLine="640" w:firstLineChars="200"/>
        <w:jc w:val="left"/>
        <w:rPr>
          <w:rFonts w:ascii="仿宋_GB2312" w:hAnsi="仿宋_GB2312" w:eastAsia="仿宋_GB2312" w:cs="仿宋_GB2312"/>
          <w:color w:val="000000"/>
          <w:kern w:val="0"/>
          <w:sz w:val="32"/>
          <w:szCs w:val="30"/>
        </w:rPr>
      </w:pPr>
      <w:r>
        <w:rPr>
          <w:rFonts w:hint="eastAsia" w:ascii="仿宋_GB2312" w:hAnsi="仿宋_GB2312" w:eastAsia="仿宋_GB2312" w:cs="仿宋_GB2312"/>
          <w:color w:val="000000"/>
          <w:kern w:val="0"/>
          <w:sz w:val="32"/>
          <w:szCs w:val="30"/>
        </w:rPr>
        <w:t>二、事业收入：指事业单位开展专业业务活动及辅助活动取得的收入。</w:t>
      </w:r>
    </w:p>
    <w:p>
      <w:pPr>
        <w:ind w:firstLine="640" w:firstLineChars="200"/>
        <w:jc w:val="left"/>
        <w:rPr>
          <w:rFonts w:ascii="仿宋_GB2312" w:hAnsi="仿宋_GB2312" w:eastAsia="仿宋_GB2312" w:cs="仿宋_GB2312"/>
          <w:color w:val="000000"/>
          <w:kern w:val="0"/>
          <w:sz w:val="32"/>
          <w:szCs w:val="30"/>
        </w:rPr>
      </w:pPr>
      <w:r>
        <w:rPr>
          <w:rFonts w:hint="eastAsia" w:ascii="仿宋_GB2312" w:hAnsi="仿宋_GB2312" w:eastAsia="仿宋_GB2312" w:cs="仿宋_GB2312"/>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仿宋_GB2312" w:eastAsia="仿宋_GB2312" w:cs="仿宋_GB2312"/>
          <w:color w:val="000000"/>
          <w:kern w:val="0"/>
          <w:sz w:val="32"/>
          <w:szCs w:val="30"/>
        </w:rPr>
      </w:pPr>
      <w:r>
        <w:rPr>
          <w:rFonts w:hint="eastAsia" w:ascii="仿宋_GB2312" w:hAnsi="仿宋_GB2312" w:eastAsia="仿宋_GB2312" w:cs="仿宋_GB2312"/>
          <w:color w:val="000000"/>
          <w:kern w:val="0"/>
          <w:sz w:val="32"/>
          <w:szCs w:val="30"/>
        </w:rPr>
        <w:t>四、其他收入：指除上述“财政拨款收入”“事业收入”“经营收入”等以外的收入。</w:t>
      </w:r>
    </w:p>
    <w:p>
      <w:pPr>
        <w:ind w:firstLine="640" w:firstLineChars="200"/>
        <w:jc w:val="left"/>
        <w:rPr>
          <w:rFonts w:ascii="仿宋_GB2312" w:hAnsi="仿宋_GB2312" w:eastAsia="仿宋_GB2312" w:cs="仿宋_GB2312"/>
          <w:color w:val="000000"/>
          <w:kern w:val="0"/>
          <w:sz w:val="32"/>
          <w:szCs w:val="30"/>
        </w:rPr>
      </w:pPr>
      <w:r>
        <w:rPr>
          <w:rFonts w:hint="eastAsia" w:ascii="仿宋_GB2312" w:hAnsi="仿宋_GB2312" w:eastAsia="仿宋_GB2312" w:cs="仿宋_GB2312"/>
          <w:color w:val="000000"/>
          <w:kern w:val="0"/>
          <w:sz w:val="32"/>
          <w:szCs w:val="30"/>
        </w:rPr>
        <w:t>五、年初结转和结余：指以前年度尚未完成、结转到本年按有关规定继续使用的资金。</w:t>
      </w:r>
    </w:p>
    <w:p>
      <w:pPr>
        <w:ind w:firstLine="640" w:firstLineChars="200"/>
        <w:jc w:val="left"/>
        <w:rPr>
          <w:rFonts w:ascii="仿宋_GB2312" w:hAnsi="仿宋_GB2312" w:eastAsia="仿宋_GB2312" w:cs="仿宋_GB2312"/>
          <w:color w:val="000000"/>
          <w:kern w:val="0"/>
          <w:sz w:val="32"/>
          <w:szCs w:val="30"/>
        </w:rPr>
      </w:pPr>
      <w:r>
        <w:rPr>
          <w:rFonts w:hint="eastAsia" w:ascii="仿宋_GB2312" w:hAnsi="仿宋_GB2312" w:eastAsia="仿宋_GB2312" w:cs="仿宋_GB2312"/>
          <w:color w:val="000000"/>
          <w:kern w:val="0"/>
          <w:sz w:val="32"/>
          <w:szCs w:val="30"/>
        </w:rPr>
        <w:t>六、基本支出：指行政事业单位用于为保障其机构正常运转、完成日常工作任务而发生的人员支出和公用支出。</w:t>
      </w:r>
      <w:r>
        <w:rPr>
          <w:rFonts w:ascii="仿宋_GB2312" w:hAnsi="仿宋_GB2312" w:eastAsia="仿宋_GB2312" w:cs="仿宋_GB2312"/>
          <w:color w:val="000000"/>
          <w:kern w:val="0"/>
          <w:sz w:val="32"/>
          <w:szCs w:val="30"/>
        </w:rPr>
        <w:t xml:space="preserve">   </w:t>
      </w:r>
    </w:p>
    <w:p>
      <w:pPr>
        <w:ind w:firstLine="640" w:firstLineChars="200"/>
        <w:jc w:val="left"/>
        <w:rPr>
          <w:rFonts w:ascii="仿宋_GB2312" w:hAnsi="仿宋_GB2312" w:eastAsia="仿宋_GB2312" w:cs="仿宋_GB2312"/>
          <w:color w:val="000000"/>
          <w:kern w:val="0"/>
          <w:sz w:val="32"/>
          <w:szCs w:val="30"/>
        </w:rPr>
      </w:pPr>
      <w:r>
        <w:rPr>
          <w:rFonts w:hint="eastAsia" w:ascii="仿宋_GB2312" w:hAnsi="仿宋_GB2312" w:eastAsia="仿宋_GB2312" w:cs="仿宋_GB2312"/>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仿宋_GB2312" w:eastAsia="仿宋_GB2312" w:cs="仿宋_GB2312"/>
          <w:color w:val="000000"/>
          <w:kern w:val="0"/>
          <w:sz w:val="32"/>
          <w:szCs w:val="30"/>
        </w:rPr>
      </w:pPr>
      <w:r>
        <w:rPr>
          <w:rFonts w:hint="eastAsia" w:ascii="仿宋_GB2312" w:hAnsi="仿宋_GB2312" w:eastAsia="仿宋_GB2312" w:cs="仿宋_GB2312"/>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仿宋_GB2312" w:eastAsia="仿宋_GB2312" w:cs="仿宋_GB2312"/>
          <w:color w:val="000000"/>
          <w:kern w:val="0"/>
          <w:sz w:val="32"/>
          <w:szCs w:val="30"/>
        </w:rPr>
      </w:pPr>
      <w:r>
        <w:rPr>
          <w:rFonts w:hint="eastAsia" w:ascii="仿宋_GB2312" w:hAnsi="仿宋_GB2312" w:eastAsia="仿宋_GB2312" w:cs="仿宋_GB2312"/>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仿宋_GB2312" w:eastAsia="仿宋_GB2312" w:cs="仿宋_GB2312"/>
          <w:color w:val="000000"/>
          <w:kern w:val="0"/>
          <w:sz w:val="32"/>
          <w:szCs w:val="30"/>
        </w:rPr>
      </w:pPr>
      <w:r>
        <w:rPr>
          <w:rFonts w:hint="eastAsia" w:ascii="仿宋_GB2312" w:hAnsi="仿宋_GB2312" w:eastAsia="仿宋_GB2312" w:cs="仿宋_GB2312"/>
          <w:color w:val="000000"/>
          <w:kern w:val="0"/>
          <w:sz w:val="32"/>
          <w:szCs w:val="30"/>
        </w:rPr>
        <w:t>十、项目支出：指各部门、各单位为完成其特定的工作任务和事业发展目标所发生的支出。</w:t>
      </w:r>
    </w:p>
    <w:p>
      <w:pPr>
        <w:ind w:firstLine="640" w:firstLineChars="200"/>
        <w:jc w:val="left"/>
        <w:rPr>
          <w:rFonts w:ascii="仿宋_GB2312" w:hAnsi="仿宋_GB2312" w:eastAsia="仿宋_GB2312" w:cs="仿宋_GB2312"/>
          <w:color w:val="000000"/>
          <w:kern w:val="0"/>
          <w:sz w:val="32"/>
          <w:szCs w:val="30"/>
        </w:rPr>
      </w:pPr>
      <w:r>
        <w:rPr>
          <w:rFonts w:hint="eastAsia" w:ascii="仿宋_GB2312" w:hAnsi="仿宋_GB2312" w:eastAsia="仿宋_GB2312" w:cs="仿宋_GB2312"/>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仿宋_GB2312" w:eastAsia="仿宋_GB2312" w:cs="仿宋_GB2312"/>
          <w:color w:val="000000"/>
          <w:kern w:val="0"/>
          <w:sz w:val="32"/>
          <w:szCs w:val="30"/>
        </w:rPr>
      </w:pPr>
      <w:r>
        <w:rPr>
          <w:rFonts w:hint="eastAsia" w:ascii="仿宋_GB2312" w:hAnsi="仿宋_GB2312" w:eastAsia="仿宋_GB2312" w:cs="仿宋_GB2312"/>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仿宋_GB2312" w:eastAsia="仿宋_GB2312" w:cs="仿宋_GB2312"/>
          <w:color w:val="000000"/>
          <w:kern w:val="0"/>
          <w:sz w:val="32"/>
          <w:szCs w:val="30"/>
        </w:rPr>
      </w:pPr>
      <w:r>
        <w:rPr>
          <w:rFonts w:hint="eastAsia" w:ascii="仿宋_GB2312" w:hAnsi="仿宋_GB2312" w:eastAsia="仿宋_GB2312" w:cs="仿宋_GB2312"/>
          <w:color w:val="000000"/>
          <w:kern w:val="0"/>
          <w:sz w:val="32"/>
          <w:szCs w:val="30"/>
        </w:rPr>
        <w:t>十三、社会保障和就业支出：政府在社会保障与就业方面的支出，包括机关事业单位基本养老保险费、机关事业单位职业年金、公益性岗位补贴、遗属生活困难补助等费用。</w:t>
      </w:r>
    </w:p>
    <w:p>
      <w:pPr>
        <w:ind w:firstLine="640" w:firstLineChars="200"/>
        <w:jc w:val="left"/>
        <w:rPr>
          <w:rFonts w:ascii="仿宋_GB2312" w:hAnsi="仿宋_GB2312" w:eastAsia="仿宋_GB2312" w:cs="仿宋_GB2312"/>
          <w:color w:val="000000"/>
          <w:kern w:val="0"/>
          <w:sz w:val="32"/>
          <w:szCs w:val="30"/>
        </w:rPr>
      </w:pPr>
      <w:r>
        <w:rPr>
          <w:rFonts w:hint="eastAsia" w:ascii="仿宋_GB2312" w:hAnsi="仿宋_GB2312" w:eastAsia="仿宋_GB2312" w:cs="仿宋_GB2312"/>
          <w:color w:val="000000"/>
          <w:kern w:val="0"/>
          <w:sz w:val="32"/>
          <w:szCs w:val="30"/>
        </w:rPr>
        <w:t>十四、卫生健康支出：政府卫生健康方面的支出，包括事业单位医疗保险费、公务员医疗补助、其他行政事业单位医疗保险费等费用。</w:t>
      </w:r>
      <w:r>
        <w:rPr>
          <w:rFonts w:ascii="仿宋_GB2312" w:hAnsi="仿宋_GB2312" w:eastAsia="仿宋_GB2312" w:cs="仿宋_GB2312"/>
          <w:color w:val="000000"/>
          <w:kern w:val="0"/>
          <w:sz w:val="32"/>
          <w:szCs w:val="30"/>
        </w:rPr>
        <w:br w:type="textWrapping"/>
      </w:r>
      <w:r>
        <w:rPr>
          <w:rFonts w:ascii="仿宋_GB2312" w:hAnsi="仿宋_GB2312" w:eastAsia="仿宋_GB2312" w:cs="仿宋_GB2312"/>
          <w:color w:val="000000"/>
          <w:kern w:val="0"/>
          <w:sz w:val="32"/>
          <w:szCs w:val="30"/>
        </w:rPr>
        <w:t xml:space="preserve">    </w:t>
      </w:r>
      <w:r>
        <w:rPr>
          <w:rFonts w:hint="eastAsia" w:ascii="仿宋_GB2312" w:hAnsi="仿宋_GB2312" w:eastAsia="仿宋_GB2312" w:cs="仿宋_GB2312"/>
          <w:color w:val="000000"/>
          <w:kern w:val="0"/>
          <w:sz w:val="32"/>
          <w:szCs w:val="30"/>
        </w:rPr>
        <w:t>十五、住房保障支出：集中反映政府用于住房方面的支出，包括住房公积金、廉租住房、公共租赁住房、保障性住房租金补贴、其他保障性安居工程支出、住房公积金管理等费用。</w:t>
      </w:r>
    </w:p>
    <w:p>
      <w:pPr>
        <w:ind w:firstLine="640" w:firstLineChars="200"/>
        <w:jc w:val="left"/>
        <w:rPr>
          <w:rFonts w:ascii="仿宋_GB2312" w:hAnsi="仿宋_GB2312" w:eastAsia="仿宋_GB2312" w:cs="仿宋_GB2312"/>
          <w:color w:val="000000"/>
          <w:kern w:val="0"/>
          <w:sz w:val="32"/>
          <w:szCs w:val="30"/>
        </w:rPr>
      </w:pPr>
      <w:r>
        <w:rPr>
          <w:rFonts w:hint="eastAsia" w:ascii="仿宋_GB2312" w:hAnsi="仿宋_GB2312" w:eastAsia="仿宋_GB2312" w:cs="仿宋_GB2312"/>
          <w:color w:val="000000"/>
          <w:kern w:val="0"/>
          <w:sz w:val="32"/>
          <w:szCs w:val="30"/>
        </w:rPr>
        <w:t>十六、城乡社区支出：政府城乡社区事务支出，包括农村基础设施建设及其他国有土地使用权出让收入安排的支出等费用。</w:t>
      </w:r>
    </w:p>
    <w:p>
      <w:pPr>
        <w:ind w:firstLine="640" w:firstLineChars="200"/>
        <w:jc w:val="left"/>
        <w:rPr>
          <w:rFonts w:ascii="仿宋_GB2312" w:hAnsi="黑体" w:eastAsia="仿宋_GB2312" w:cs="仿宋_GB2312"/>
          <w:sz w:val="32"/>
          <w:szCs w:val="32"/>
        </w:rPr>
      </w:pPr>
      <w:r>
        <w:rPr>
          <w:rFonts w:hint="eastAsia" w:ascii="仿宋_GB2312" w:hAnsi="仿宋_GB2312" w:eastAsia="仿宋_GB2312" w:cs="仿宋_GB2312"/>
          <w:color w:val="000000"/>
          <w:kern w:val="0"/>
          <w:sz w:val="32"/>
          <w:szCs w:val="30"/>
        </w:rPr>
        <w:t>十七、交通运输支出：交通运输和邮政业方面的支出，包括行政运行经费、一般行政管理事务经费、公路建设资金、公路养护经费、公路运输管理经费、航道维护经费、水路运输管理经费、其他公路水路运输资金等费用。</w:t>
      </w:r>
    </w:p>
    <w:p>
      <w:pPr>
        <w:jc w:val="left"/>
        <w:rPr>
          <w:rFonts w:ascii="仿宋_GB2312" w:hAnsi="黑体"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_GB2312">
    <w:altName w:val="Times New Roman"/>
    <w:panose1 w:val="00000000000000000000"/>
    <w:charset w:val="00"/>
    <w:family w:val="auto"/>
    <w:pitch w:val="default"/>
    <w:sig w:usb0="00000000" w:usb1="00000000" w:usb2="00000000" w:usb3="00000000" w:csb0="0000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revisionView w:markup="0"/>
  <w:trackRevisions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2Q3YThiYzRkNmEzY2FmOTg4MjA5MjA4ZDQwOGE4YzcifQ=="/>
  </w:docVars>
  <w:rsids>
    <w:rsidRoot w:val="007B173D"/>
    <w:rsid w:val="000520E2"/>
    <w:rsid w:val="00336F20"/>
    <w:rsid w:val="00474669"/>
    <w:rsid w:val="00662990"/>
    <w:rsid w:val="007B173D"/>
    <w:rsid w:val="00FA6278"/>
    <w:rsid w:val="018A78CD"/>
    <w:rsid w:val="01A22923"/>
    <w:rsid w:val="03C9331F"/>
    <w:rsid w:val="03F204D5"/>
    <w:rsid w:val="05054339"/>
    <w:rsid w:val="06405E83"/>
    <w:rsid w:val="07A43C0A"/>
    <w:rsid w:val="07AB0D01"/>
    <w:rsid w:val="0A612AF6"/>
    <w:rsid w:val="0A734FAD"/>
    <w:rsid w:val="0B1019D0"/>
    <w:rsid w:val="0D051B0F"/>
    <w:rsid w:val="0D145D28"/>
    <w:rsid w:val="0D2E2E0E"/>
    <w:rsid w:val="0DFD766E"/>
    <w:rsid w:val="0E1941D2"/>
    <w:rsid w:val="0F3F5532"/>
    <w:rsid w:val="10D3377F"/>
    <w:rsid w:val="123F03D8"/>
    <w:rsid w:val="12430122"/>
    <w:rsid w:val="15A51C70"/>
    <w:rsid w:val="15A75AB2"/>
    <w:rsid w:val="16DA1399"/>
    <w:rsid w:val="191D5A95"/>
    <w:rsid w:val="19262070"/>
    <w:rsid w:val="1CDB0AA2"/>
    <w:rsid w:val="1D2C4285"/>
    <w:rsid w:val="1D6E7D68"/>
    <w:rsid w:val="1EB552EC"/>
    <w:rsid w:val="1F861E31"/>
    <w:rsid w:val="20C561AE"/>
    <w:rsid w:val="217C3564"/>
    <w:rsid w:val="22B3739C"/>
    <w:rsid w:val="22C84F3D"/>
    <w:rsid w:val="23C65991"/>
    <w:rsid w:val="24711E73"/>
    <w:rsid w:val="26157888"/>
    <w:rsid w:val="26570C48"/>
    <w:rsid w:val="290123EA"/>
    <w:rsid w:val="291A7822"/>
    <w:rsid w:val="2B2E38E8"/>
    <w:rsid w:val="2C28597C"/>
    <w:rsid w:val="2C8F5202"/>
    <w:rsid w:val="2DBE617E"/>
    <w:rsid w:val="2E272A4D"/>
    <w:rsid w:val="300A4E87"/>
    <w:rsid w:val="30680E58"/>
    <w:rsid w:val="31D32789"/>
    <w:rsid w:val="32251A5E"/>
    <w:rsid w:val="327F2380"/>
    <w:rsid w:val="329635CC"/>
    <w:rsid w:val="33576BAD"/>
    <w:rsid w:val="33F23D95"/>
    <w:rsid w:val="35785AE2"/>
    <w:rsid w:val="38BB68F6"/>
    <w:rsid w:val="399B45FA"/>
    <w:rsid w:val="3A765810"/>
    <w:rsid w:val="3AC07E2C"/>
    <w:rsid w:val="3ADF5524"/>
    <w:rsid w:val="3B1E30B6"/>
    <w:rsid w:val="3B5241F8"/>
    <w:rsid w:val="3CFC552E"/>
    <w:rsid w:val="3DA21D6A"/>
    <w:rsid w:val="3E233A6A"/>
    <w:rsid w:val="3EEC2899"/>
    <w:rsid w:val="3FC17CE6"/>
    <w:rsid w:val="3FE26775"/>
    <w:rsid w:val="40420CB4"/>
    <w:rsid w:val="425B0923"/>
    <w:rsid w:val="426C1FDF"/>
    <w:rsid w:val="427D420E"/>
    <w:rsid w:val="432C374E"/>
    <w:rsid w:val="446132C9"/>
    <w:rsid w:val="4484241D"/>
    <w:rsid w:val="44A44664"/>
    <w:rsid w:val="451D3D8B"/>
    <w:rsid w:val="471D0E87"/>
    <w:rsid w:val="48806B88"/>
    <w:rsid w:val="489A6824"/>
    <w:rsid w:val="48C912B6"/>
    <w:rsid w:val="48EE7CE1"/>
    <w:rsid w:val="4AFF25C4"/>
    <w:rsid w:val="4B202332"/>
    <w:rsid w:val="4BCD279F"/>
    <w:rsid w:val="502E169E"/>
    <w:rsid w:val="50BF5FF0"/>
    <w:rsid w:val="51982833"/>
    <w:rsid w:val="535D5840"/>
    <w:rsid w:val="53FF752B"/>
    <w:rsid w:val="54486B09"/>
    <w:rsid w:val="549F22D0"/>
    <w:rsid w:val="54D52BE5"/>
    <w:rsid w:val="55B8773E"/>
    <w:rsid w:val="57A8058D"/>
    <w:rsid w:val="57E67EBB"/>
    <w:rsid w:val="586C6B14"/>
    <w:rsid w:val="590415A6"/>
    <w:rsid w:val="591325A2"/>
    <w:rsid w:val="5D17715A"/>
    <w:rsid w:val="5DF161E8"/>
    <w:rsid w:val="5E2428E0"/>
    <w:rsid w:val="5F030269"/>
    <w:rsid w:val="5FB37AA1"/>
    <w:rsid w:val="62425421"/>
    <w:rsid w:val="634E4231"/>
    <w:rsid w:val="63643A7C"/>
    <w:rsid w:val="63702D62"/>
    <w:rsid w:val="64E43A0D"/>
    <w:rsid w:val="64F94683"/>
    <w:rsid w:val="67196A2D"/>
    <w:rsid w:val="67653A14"/>
    <w:rsid w:val="69535ADD"/>
    <w:rsid w:val="69976240"/>
    <w:rsid w:val="69D64112"/>
    <w:rsid w:val="69E71C91"/>
    <w:rsid w:val="6A5F5898"/>
    <w:rsid w:val="6ABB2832"/>
    <w:rsid w:val="6B43231E"/>
    <w:rsid w:val="6BA9376D"/>
    <w:rsid w:val="6C2D1129"/>
    <w:rsid w:val="6DCF63DE"/>
    <w:rsid w:val="701B3FB2"/>
    <w:rsid w:val="70685FFB"/>
    <w:rsid w:val="70865926"/>
    <w:rsid w:val="708D068F"/>
    <w:rsid w:val="70E009F6"/>
    <w:rsid w:val="730237DD"/>
    <w:rsid w:val="73DE0D59"/>
    <w:rsid w:val="74621B53"/>
    <w:rsid w:val="74CE1095"/>
    <w:rsid w:val="758D5057"/>
    <w:rsid w:val="75ED52B7"/>
    <w:rsid w:val="76546EAA"/>
    <w:rsid w:val="77580059"/>
    <w:rsid w:val="7813572E"/>
    <w:rsid w:val="78426E3A"/>
    <w:rsid w:val="786670B7"/>
    <w:rsid w:val="79E93FF9"/>
    <w:rsid w:val="7A4E066B"/>
    <w:rsid w:val="7B643037"/>
    <w:rsid w:val="7C5C0368"/>
    <w:rsid w:val="7CB020B2"/>
    <w:rsid w:val="7CD5384C"/>
    <w:rsid w:val="7DEBCAFF"/>
    <w:rsid w:val="7E925742"/>
    <w:rsid w:val="7EF835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uiPriority w:val="0"/>
    <w:rPr>
      <w:sz w:val="18"/>
      <w:szCs w:val="18"/>
    </w:rPr>
  </w:style>
  <w:style w:type="paragraph" w:styleId="3">
    <w:name w:val="footer"/>
    <w:basedOn w:val="1"/>
    <w:link w:val="10"/>
    <w:semiHidden/>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7">
    <w:name w:val="列出段落1"/>
    <w:basedOn w:val="1"/>
    <w:qFormat/>
    <w:uiPriority w:val="34"/>
    <w:pPr>
      <w:ind w:firstLine="420" w:firstLineChars="200"/>
    </w:pPr>
  </w:style>
  <w:style w:type="paragraph" w:customStyle="1" w:styleId="8">
    <w:name w:val="正文1 Char Char Char"/>
    <w:basedOn w:val="1"/>
    <w:qFormat/>
    <w:uiPriority w:val="0"/>
    <w:pPr>
      <w:widowControl/>
      <w:spacing w:line="360" w:lineRule="auto"/>
      <w:ind w:firstLine="200" w:firstLineChars="200"/>
      <w:jc w:val="left"/>
    </w:pPr>
    <w:rPr>
      <w:rFonts w:ascii="宋体" w:hAnsi="宋体" w:cs="宋体"/>
      <w:kern w:val="0"/>
      <w:sz w:val="24"/>
      <w:szCs w:val="24"/>
    </w:rPr>
  </w:style>
  <w:style w:type="character" w:customStyle="1" w:styleId="9">
    <w:name w:val="页眉 Char"/>
    <w:basedOn w:val="6"/>
    <w:link w:val="4"/>
    <w:semiHidden/>
    <w:qFormat/>
    <w:uiPriority w:val="99"/>
    <w:rPr>
      <w:sz w:val="18"/>
      <w:szCs w:val="18"/>
    </w:rPr>
  </w:style>
  <w:style w:type="character" w:customStyle="1" w:styleId="10">
    <w:name w:val="页脚 Char"/>
    <w:basedOn w:val="6"/>
    <w:link w:val="3"/>
    <w:semiHidden/>
    <w:qFormat/>
    <w:uiPriority w:val="99"/>
    <w:rPr>
      <w:sz w:val="18"/>
      <w:szCs w:val="18"/>
    </w:rPr>
  </w:style>
  <w:style w:type="paragraph" w:customStyle="1" w:styleId="11">
    <w:name w:val="List Paragraph_8bb30b41-7097-446e-a156-2f1396e1d677"/>
    <w:basedOn w:val="1"/>
    <w:qFormat/>
    <w:uiPriority w:val="99"/>
    <w:pPr>
      <w:ind w:firstLine="420" w:firstLineChars="200"/>
    </w:pPr>
  </w:style>
  <w:style w:type="character" w:customStyle="1" w:styleId="12">
    <w:name w:val="批注框文本 Char"/>
    <w:basedOn w:val="6"/>
    <w:link w:val="2"/>
    <w:semiHidden/>
    <w:qFormat/>
    <w:uiPriority w:val="0"/>
    <w:rPr>
      <w:rFonts w:ascii="Calibri" w:hAnsi="Calibri" w:cs="黑体"/>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823</Words>
  <Characters>4694</Characters>
  <Lines>39</Lines>
  <Paragraphs>11</Paragraphs>
  <TotalTime>1</TotalTime>
  <ScaleCrop>false</ScaleCrop>
  <LinksUpToDate>false</LinksUpToDate>
  <CharactersWithSpaces>5506</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2017-02-03T15:31:00Z</dcterms:created>
  <dc:creator>null,null,总收发</dc:creator>
  <cp:lastModifiedBy>Administrator</cp:lastModifiedBy>
  <dcterms:modified xsi:type="dcterms:W3CDTF">2022-06-22T00:51:44Z</dcterms:modified>
  <dc:title>××年××部门（单位）预算</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44D5B19936F84F38811B9C7DB47BF261</vt:lpwstr>
  </property>
</Properties>
</file>