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“三公经费”支出情况表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会行政06表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单位名称：[1004]琼海市商务局                                   2018年12月                                               金额单位：元</w:t>
      </w:r>
    </w:p>
    <w:tbl>
      <w:tblPr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1242"/>
        <w:gridCol w:w="1289"/>
        <w:gridCol w:w="1346"/>
        <w:gridCol w:w="1346"/>
        <w:gridCol w:w="1346"/>
        <w:gridCol w:w="1346"/>
        <w:gridCol w:w="1346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“三公经费”开支明细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上年全年数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本年期末累计数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上下年对比增减数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占上的比值（%）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其中：公共财政预算资金支出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其中：公共财政预算资金支出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其中:公共财政预算资金支出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其中：公共财政预算资金支出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2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61519.40</w:t>
            </w:r>
          </w:p>
        </w:tc>
        <w:tc>
          <w:tcPr>
            <w:tcW w:w="128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61519.40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34088.96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34088.96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27430.44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27430.44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55.41</w:t>
            </w:r>
          </w:p>
        </w:tc>
        <w:tc>
          <w:tcPr>
            <w:tcW w:w="135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55.41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一、因公出国（境）费</w:t>
            </w:r>
          </w:p>
        </w:tc>
        <w:tc>
          <w:tcPr>
            <w:tcW w:w="12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28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二、公务接待费</w:t>
            </w:r>
          </w:p>
        </w:tc>
        <w:tc>
          <w:tcPr>
            <w:tcW w:w="12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8039.00</w:t>
            </w:r>
          </w:p>
        </w:tc>
        <w:tc>
          <w:tcPr>
            <w:tcW w:w="128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8039.00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2869.00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2869.00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5170.00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5170.00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35.69</w:t>
            </w:r>
          </w:p>
        </w:tc>
        <w:tc>
          <w:tcPr>
            <w:tcW w:w="135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35.69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三、公务用车购置及运行维护费</w:t>
            </w:r>
          </w:p>
        </w:tc>
        <w:tc>
          <w:tcPr>
            <w:tcW w:w="12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53480.40</w:t>
            </w:r>
          </w:p>
        </w:tc>
        <w:tc>
          <w:tcPr>
            <w:tcW w:w="128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53480.40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31219.96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31219.96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22260.44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22260.44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58.38</w:t>
            </w:r>
          </w:p>
        </w:tc>
        <w:tc>
          <w:tcPr>
            <w:tcW w:w="135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（一）公务用车购置费</w:t>
            </w:r>
          </w:p>
        </w:tc>
        <w:tc>
          <w:tcPr>
            <w:tcW w:w="12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28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（二）公务用车运行维护费</w:t>
            </w:r>
          </w:p>
        </w:tc>
        <w:tc>
          <w:tcPr>
            <w:tcW w:w="12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53480.40</w:t>
            </w:r>
          </w:p>
        </w:tc>
        <w:tc>
          <w:tcPr>
            <w:tcW w:w="128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53480.40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31219.96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31219.96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22260.44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22260.44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58.38</w:t>
            </w:r>
          </w:p>
        </w:tc>
        <w:tc>
          <w:tcPr>
            <w:tcW w:w="135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58.38</w:t>
            </w:r>
          </w:p>
        </w:tc>
      </w:tr>
    </w:tbl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                                                                           制表：李春梅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编制说明：上年数据为全年累计数，需会计人员手工填列；本年数据为期末累计数，已统一进行公式定义。对比数值如为红色（负数），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表示预警，说明本年支出已超过上年全年数。</w:t>
      </w: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2018-07-27T01:04:00Z</dcterms:created>
  <dc:creator>User</dc:creator>
  <cp:lastModifiedBy>未定义</cp:lastModifiedBy>
  <cp:lastPrinted>2018-07-27T01:37:00Z</cp:lastPrinted>
  <dcterms:modified xsi:type="dcterms:W3CDTF">2019-01-31T07:56:52Z</dcterms:modified>
  <dc:title>“三公经费”支出情况表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