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F7" w:rsidRPr="00830214" w:rsidRDefault="006C23F7" w:rsidP="00830214">
      <w:pPr>
        <w:jc w:val="center"/>
        <w:rPr>
          <w:rFonts w:ascii="宋体"/>
          <w:b/>
          <w:spacing w:val="-20"/>
          <w:kern w:val="32"/>
          <w:sz w:val="44"/>
          <w:szCs w:val="44"/>
        </w:rPr>
      </w:pPr>
      <w:r w:rsidRPr="00830214">
        <w:rPr>
          <w:rFonts w:ascii="宋体" w:hAnsi="宋体" w:hint="eastAsia"/>
          <w:b/>
          <w:spacing w:val="-20"/>
          <w:kern w:val="32"/>
          <w:sz w:val="44"/>
          <w:szCs w:val="44"/>
        </w:rPr>
        <w:t>琼海市中原</w:t>
      </w:r>
      <w:r w:rsidR="000A603B">
        <w:rPr>
          <w:rFonts w:ascii="宋体" w:hAnsi="宋体" w:hint="eastAsia"/>
          <w:b/>
          <w:spacing w:val="-20"/>
          <w:kern w:val="32"/>
          <w:sz w:val="44"/>
          <w:szCs w:val="44"/>
        </w:rPr>
        <w:t>仙寨</w:t>
      </w:r>
      <w:r w:rsidRPr="00830214">
        <w:rPr>
          <w:rFonts w:ascii="宋体" w:hAnsi="宋体" w:hint="eastAsia"/>
          <w:b/>
          <w:spacing w:val="-20"/>
          <w:kern w:val="32"/>
          <w:sz w:val="44"/>
          <w:szCs w:val="44"/>
        </w:rPr>
        <w:t>镇莲塘村传统村落保护发展规划的简介</w:t>
      </w:r>
    </w:p>
    <w:p w:rsidR="006C23F7" w:rsidRPr="00830214" w:rsidRDefault="006C23F7" w:rsidP="00830214">
      <w:pPr>
        <w:rPr>
          <w:rFonts w:ascii="仿宋_GB2312" w:eastAsia="仿宋_GB2312" w:hAnsi="宋体"/>
          <w:kern w:val="32"/>
          <w:sz w:val="32"/>
          <w:szCs w:val="32"/>
        </w:rPr>
      </w:pPr>
    </w:p>
    <w:p w:rsidR="006C23F7" w:rsidRPr="00830214" w:rsidRDefault="006C23F7" w:rsidP="00830214">
      <w:pPr>
        <w:ind w:firstLineChars="196" w:firstLine="627"/>
        <w:rPr>
          <w:rFonts w:ascii="黑体" w:eastAsia="黑体" w:hAnsi="黑体"/>
          <w:kern w:val="32"/>
          <w:sz w:val="32"/>
          <w:szCs w:val="32"/>
        </w:rPr>
      </w:pPr>
      <w:r w:rsidRPr="00830214">
        <w:rPr>
          <w:rFonts w:ascii="黑体" w:eastAsia="黑体" w:hAnsi="黑体" w:hint="eastAsia"/>
          <w:kern w:val="32"/>
          <w:sz w:val="32"/>
          <w:szCs w:val="32"/>
        </w:rPr>
        <w:t>一、规划状况</w:t>
      </w:r>
    </w:p>
    <w:p w:rsidR="006C23F7" w:rsidRPr="00830214" w:rsidRDefault="006C23F7" w:rsidP="00830214">
      <w:pPr>
        <w:ind w:firstLineChars="196" w:firstLine="627"/>
        <w:rPr>
          <w:rFonts w:ascii="楷体_GB2312" w:eastAsia="楷体_GB2312" w:hAnsi="宋体"/>
          <w:kern w:val="32"/>
          <w:sz w:val="32"/>
          <w:szCs w:val="32"/>
        </w:rPr>
      </w:pPr>
      <w:r w:rsidRPr="00830214">
        <w:rPr>
          <w:rFonts w:ascii="楷体_GB2312" w:eastAsia="楷体_GB2312" w:hAnsi="宋体" w:hint="eastAsia"/>
          <w:kern w:val="32"/>
          <w:sz w:val="32"/>
          <w:szCs w:val="32"/>
        </w:rPr>
        <w:t>（</w:t>
      </w:r>
      <w:r>
        <w:rPr>
          <w:rFonts w:ascii="楷体_GB2312" w:eastAsia="楷体_GB2312" w:hAnsi="宋体" w:hint="eastAsia"/>
          <w:kern w:val="32"/>
          <w:sz w:val="32"/>
          <w:szCs w:val="32"/>
        </w:rPr>
        <w:t>一</w:t>
      </w:r>
      <w:r w:rsidRPr="00830214">
        <w:rPr>
          <w:rFonts w:ascii="楷体_GB2312" w:eastAsia="楷体_GB2312" w:hAnsi="宋体" w:hint="eastAsia"/>
          <w:kern w:val="32"/>
          <w:sz w:val="32"/>
          <w:szCs w:val="32"/>
        </w:rPr>
        <w:t>）地理区位</w:t>
      </w:r>
    </w:p>
    <w:p w:rsidR="006C23F7" w:rsidRPr="00830214" w:rsidRDefault="006C23F7" w:rsidP="00830214">
      <w:pPr>
        <w:ind w:firstLineChars="196" w:firstLine="627"/>
        <w:rPr>
          <w:rFonts w:ascii="仿宋_GB2312" w:eastAsia="仿宋_GB2312" w:hAnsi="宋体" w:cs="宋体"/>
          <w:color w:val="000000"/>
          <w:kern w:val="32"/>
          <w:sz w:val="32"/>
          <w:szCs w:val="32"/>
        </w:rPr>
      </w:pPr>
      <w:r w:rsidRPr="00830214">
        <w:rPr>
          <w:rFonts w:ascii="仿宋_GB2312" w:eastAsia="仿宋_GB2312" w:hAnsi="宋体" w:cs="宋体" w:hint="eastAsia"/>
          <w:color w:val="000000"/>
          <w:kern w:val="32"/>
          <w:sz w:val="32"/>
          <w:szCs w:val="32"/>
        </w:rPr>
        <w:t>中原镇位于琼海市东南部，北距海口市</w:t>
      </w:r>
      <w:smartTag w:uri="urn:schemas-microsoft-com:office:smarttags" w:element="chmetcnv">
        <w:smartTagPr>
          <w:attr w:name="UnitName" w:val="公里"/>
          <w:attr w:name="SourceValue" w:val="115"/>
          <w:attr w:name="HasSpace" w:val="False"/>
          <w:attr w:name="Negative" w:val="False"/>
          <w:attr w:name="NumberType" w:val="1"/>
          <w:attr w:name="TCSC" w:val="0"/>
        </w:smartTagPr>
        <w:r w:rsidRPr="00830214">
          <w:rPr>
            <w:rFonts w:ascii="仿宋_GB2312" w:eastAsia="仿宋_GB2312" w:hAnsi="宋体" w:cs="宋体"/>
            <w:color w:val="000000"/>
            <w:kern w:val="32"/>
            <w:sz w:val="32"/>
            <w:szCs w:val="32"/>
          </w:rPr>
          <w:t>115</w:t>
        </w:r>
        <w:r w:rsidRPr="00830214">
          <w:rPr>
            <w:rFonts w:ascii="仿宋_GB2312" w:eastAsia="仿宋_GB2312" w:hAnsi="宋体" w:cs="宋体" w:hint="eastAsia"/>
            <w:color w:val="000000"/>
            <w:kern w:val="32"/>
            <w:sz w:val="32"/>
            <w:szCs w:val="32"/>
          </w:rPr>
          <w:t>公里</w:t>
        </w:r>
      </w:smartTag>
      <w:r w:rsidRPr="00830214">
        <w:rPr>
          <w:rFonts w:ascii="仿宋_GB2312" w:eastAsia="仿宋_GB2312" w:hAnsi="宋体" w:cs="宋体" w:hint="eastAsia"/>
          <w:color w:val="000000"/>
          <w:kern w:val="32"/>
          <w:sz w:val="32"/>
          <w:szCs w:val="32"/>
        </w:rPr>
        <w:t>、琼海市区</w:t>
      </w:r>
      <w:smartTag w:uri="urn:schemas-microsoft-com:office:smarttags" w:element="chmetcnv">
        <w:smartTagPr>
          <w:attr w:name="UnitName" w:val="公里"/>
          <w:attr w:name="SourceValue" w:val="15"/>
          <w:attr w:name="HasSpace" w:val="False"/>
          <w:attr w:name="Negative" w:val="False"/>
          <w:attr w:name="NumberType" w:val="1"/>
          <w:attr w:name="TCSC" w:val="0"/>
        </w:smartTagPr>
        <w:r w:rsidRPr="00830214">
          <w:rPr>
            <w:rFonts w:ascii="仿宋_GB2312" w:eastAsia="仿宋_GB2312" w:hAnsi="宋体" w:cs="宋体"/>
            <w:color w:val="000000"/>
            <w:kern w:val="32"/>
            <w:sz w:val="32"/>
            <w:szCs w:val="32"/>
          </w:rPr>
          <w:t>15</w:t>
        </w:r>
        <w:r w:rsidRPr="00830214">
          <w:rPr>
            <w:rFonts w:ascii="仿宋_GB2312" w:eastAsia="仿宋_GB2312" w:hAnsi="宋体" w:cs="宋体" w:hint="eastAsia"/>
            <w:color w:val="000000"/>
            <w:kern w:val="32"/>
            <w:sz w:val="32"/>
            <w:szCs w:val="32"/>
          </w:rPr>
          <w:t>公里</w:t>
        </w:r>
      </w:smartTag>
      <w:r w:rsidRPr="00830214">
        <w:rPr>
          <w:rFonts w:ascii="仿宋_GB2312" w:eastAsia="仿宋_GB2312" w:hAnsi="宋体" w:cs="宋体" w:hint="eastAsia"/>
          <w:color w:val="000000"/>
          <w:kern w:val="32"/>
          <w:sz w:val="32"/>
          <w:szCs w:val="32"/>
        </w:rPr>
        <w:t>。</w:t>
      </w:r>
      <w:proofErr w:type="gramStart"/>
      <w:r w:rsidRPr="00830214">
        <w:rPr>
          <w:rFonts w:ascii="仿宋_GB2312" w:eastAsia="仿宋_GB2312" w:hAnsi="宋体" w:cs="宋体" w:hint="eastAsia"/>
          <w:color w:val="000000"/>
          <w:kern w:val="32"/>
          <w:sz w:val="32"/>
          <w:szCs w:val="32"/>
        </w:rPr>
        <w:t>仙寨村</w:t>
      </w:r>
      <w:proofErr w:type="gramEnd"/>
      <w:r w:rsidRPr="00830214">
        <w:rPr>
          <w:rFonts w:ascii="仿宋_GB2312" w:eastAsia="仿宋_GB2312" w:hAnsi="宋体" w:cs="宋体" w:hint="eastAsia"/>
          <w:color w:val="000000"/>
          <w:kern w:val="32"/>
          <w:sz w:val="32"/>
          <w:szCs w:val="32"/>
        </w:rPr>
        <w:t>（行政村）隶属琼海市中原镇，位于中原镇东北部约</w:t>
      </w:r>
      <w:smartTag w:uri="urn:schemas-microsoft-com:office:smarttags" w:element="chmetcnv">
        <w:smartTagPr>
          <w:attr w:name="UnitName" w:val="公里"/>
          <w:attr w:name="SourceValue" w:val="2.1"/>
          <w:attr w:name="HasSpace" w:val="False"/>
          <w:attr w:name="Negative" w:val="False"/>
          <w:attr w:name="NumberType" w:val="1"/>
          <w:attr w:name="TCSC" w:val="0"/>
        </w:smartTagPr>
        <w:r w:rsidRPr="00830214">
          <w:rPr>
            <w:rFonts w:ascii="仿宋_GB2312" w:eastAsia="仿宋_GB2312" w:hAnsi="宋体" w:cs="宋体"/>
            <w:color w:val="000000"/>
            <w:kern w:val="32"/>
            <w:sz w:val="32"/>
            <w:szCs w:val="32"/>
          </w:rPr>
          <w:t>2.1</w:t>
        </w:r>
        <w:r w:rsidRPr="00830214">
          <w:rPr>
            <w:rFonts w:ascii="仿宋_GB2312" w:eastAsia="仿宋_GB2312" w:hAnsi="宋体" w:cs="宋体" w:hint="eastAsia"/>
            <w:color w:val="000000"/>
            <w:kern w:val="32"/>
            <w:sz w:val="32"/>
            <w:szCs w:val="32"/>
          </w:rPr>
          <w:t>公里</w:t>
        </w:r>
      </w:smartTag>
      <w:r w:rsidRPr="00830214">
        <w:rPr>
          <w:rFonts w:ascii="仿宋_GB2312" w:eastAsia="仿宋_GB2312" w:hAnsi="宋体" w:cs="宋体" w:hint="eastAsia"/>
          <w:color w:val="000000"/>
          <w:kern w:val="32"/>
          <w:sz w:val="32"/>
          <w:szCs w:val="32"/>
        </w:rPr>
        <w:t>处，通到乡镇道路多为泥土路。东北</w:t>
      </w:r>
      <w:proofErr w:type="gramStart"/>
      <w:r w:rsidRPr="00830214">
        <w:rPr>
          <w:rFonts w:ascii="仿宋_GB2312" w:eastAsia="仿宋_GB2312" w:hAnsi="宋体" w:cs="宋体" w:hint="eastAsia"/>
          <w:color w:val="000000"/>
          <w:kern w:val="32"/>
          <w:sz w:val="32"/>
          <w:szCs w:val="32"/>
        </w:rPr>
        <w:t>至桂根村</w:t>
      </w:r>
      <w:proofErr w:type="gramEnd"/>
      <w:r w:rsidRPr="00830214">
        <w:rPr>
          <w:rFonts w:ascii="仿宋_GB2312" w:eastAsia="仿宋_GB2312" w:hAnsi="宋体" w:cs="宋体" w:hint="eastAsia"/>
          <w:color w:val="000000"/>
          <w:kern w:val="32"/>
          <w:sz w:val="32"/>
          <w:szCs w:val="32"/>
        </w:rPr>
        <w:t>，东邻万泉河，</w:t>
      </w:r>
      <w:proofErr w:type="gramStart"/>
      <w:r w:rsidRPr="00830214">
        <w:rPr>
          <w:rFonts w:ascii="仿宋_GB2312" w:eastAsia="仿宋_GB2312" w:hAnsi="宋体" w:cs="宋体" w:hint="eastAsia"/>
          <w:color w:val="000000"/>
          <w:kern w:val="32"/>
          <w:sz w:val="32"/>
          <w:szCs w:val="32"/>
        </w:rPr>
        <w:t>南邻文山村</w:t>
      </w:r>
      <w:proofErr w:type="gramEnd"/>
      <w:r w:rsidRPr="00830214">
        <w:rPr>
          <w:rFonts w:ascii="仿宋_GB2312" w:eastAsia="仿宋_GB2312" w:hAnsi="宋体" w:cs="宋体" w:hint="eastAsia"/>
          <w:color w:val="000000"/>
          <w:kern w:val="32"/>
          <w:sz w:val="32"/>
          <w:szCs w:val="32"/>
        </w:rPr>
        <w:t>，西至八所村，北到鲁古村。</w:t>
      </w:r>
    </w:p>
    <w:p w:rsidR="006C23F7" w:rsidRPr="00830214" w:rsidRDefault="006C23F7" w:rsidP="00830214">
      <w:pPr>
        <w:ind w:firstLineChars="196" w:firstLine="627"/>
        <w:rPr>
          <w:rFonts w:ascii="仿宋_GB2312" w:eastAsia="仿宋_GB2312" w:hAnsi="宋体" w:cs="宋体"/>
          <w:color w:val="000000"/>
          <w:kern w:val="32"/>
          <w:sz w:val="32"/>
          <w:szCs w:val="32"/>
        </w:rPr>
      </w:pPr>
      <w:proofErr w:type="gramStart"/>
      <w:r w:rsidRPr="00830214">
        <w:rPr>
          <w:rFonts w:ascii="仿宋_GB2312" w:eastAsia="仿宋_GB2312" w:hAnsi="宋体" w:cs="宋体" w:hint="eastAsia"/>
          <w:color w:val="000000"/>
          <w:kern w:val="32"/>
          <w:sz w:val="32"/>
          <w:szCs w:val="32"/>
        </w:rPr>
        <w:t>仙</w:t>
      </w:r>
      <w:r w:rsidRPr="00830214">
        <w:rPr>
          <w:rFonts w:ascii="仿宋_GB2312" w:eastAsia="仿宋_GB2312" w:hAnsi="宋体" w:cs="宋体" w:hint="eastAsia"/>
          <w:color w:val="000000"/>
          <w:spacing w:val="-4"/>
          <w:kern w:val="32"/>
          <w:sz w:val="32"/>
          <w:szCs w:val="32"/>
        </w:rPr>
        <w:t>寨莲</w:t>
      </w:r>
      <w:proofErr w:type="gramEnd"/>
      <w:r w:rsidRPr="00830214">
        <w:rPr>
          <w:rFonts w:ascii="仿宋_GB2312" w:eastAsia="仿宋_GB2312" w:hAnsi="宋体" w:cs="宋体" w:hint="eastAsia"/>
          <w:color w:val="000000"/>
          <w:spacing w:val="-4"/>
          <w:kern w:val="32"/>
          <w:sz w:val="32"/>
          <w:szCs w:val="32"/>
        </w:rPr>
        <w:t>塘村</w:t>
      </w:r>
      <w:proofErr w:type="gramStart"/>
      <w:r w:rsidRPr="00830214">
        <w:rPr>
          <w:rFonts w:ascii="仿宋_GB2312" w:eastAsia="仿宋_GB2312" w:hAnsi="宋体" w:cs="宋体" w:hint="eastAsia"/>
          <w:color w:val="000000"/>
          <w:spacing w:val="-4"/>
          <w:kern w:val="32"/>
          <w:sz w:val="32"/>
          <w:szCs w:val="32"/>
        </w:rPr>
        <w:t>隶属仙寨村</w:t>
      </w:r>
      <w:proofErr w:type="gramEnd"/>
      <w:r w:rsidRPr="00830214">
        <w:rPr>
          <w:rFonts w:ascii="仿宋_GB2312" w:eastAsia="仿宋_GB2312" w:hAnsi="宋体" w:cs="宋体" w:hint="eastAsia"/>
          <w:color w:val="000000"/>
          <w:spacing w:val="-4"/>
          <w:kern w:val="32"/>
          <w:sz w:val="32"/>
          <w:szCs w:val="32"/>
        </w:rPr>
        <w:t>行政村，位于村域的南部，距东线高速公路、海榆东线（国道）仅一、二公里，东环</w:t>
      </w:r>
      <w:proofErr w:type="gramStart"/>
      <w:r w:rsidRPr="00830214">
        <w:rPr>
          <w:rFonts w:ascii="仿宋_GB2312" w:eastAsia="仿宋_GB2312" w:hAnsi="宋体" w:cs="宋体" w:hint="eastAsia"/>
          <w:color w:val="000000"/>
          <w:spacing w:val="-4"/>
          <w:kern w:val="32"/>
          <w:sz w:val="32"/>
          <w:szCs w:val="32"/>
        </w:rPr>
        <w:t>高速从</w:t>
      </w:r>
      <w:proofErr w:type="gramEnd"/>
      <w:r w:rsidRPr="00830214">
        <w:rPr>
          <w:rFonts w:ascii="仿宋_GB2312" w:eastAsia="仿宋_GB2312" w:hAnsi="宋体" w:cs="宋体" w:hint="eastAsia"/>
          <w:color w:val="000000"/>
          <w:spacing w:val="-4"/>
          <w:kern w:val="32"/>
          <w:sz w:val="32"/>
          <w:szCs w:val="32"/>
        </w:rPr>
        <w:t>村庄西侧旁边掠过，有村道联接至村庄外部，村庄南边有水塘，生态环境良好，土壤肥沃，田园广阔，物产丰富，历史悠久，文化底蕴浓厚</w:t>
      </w:r>
      <w:r w:rsidRPr="00830214">
        <w:rPr>
          <w:rFonts w:ascii="仿宋_GB2312" w:eastAsia="仿宋_GB2312" w:hAnsi="宋体" w:cs="宋体" w:hint="eastAsia"/>
          <w:color w:val="000000"/>
          <w:kern w:val="32"/>
          <w:sz w:val="32"/>
          <w:szCs w:val="32"/>
        </w:rPr>
        <w:t>。</w:t>
      </w:r>
    </w:p>
    <w:p w:rsidR="006C23F7" w:rsidRPr="00830214" w:rsidRDefault="006C23F7" w:rsidP="00830214">
      <w:pPr>
        <w:ind w:firstLineChars="196" w:firstLine="627"/>
        <w:rPr>
          <w:rFonts w:ascii="楷体_GB2312" w:eastAsia="楷体_GB2312" w:hAnsi="宋体"/>
          <w:kern w:val="32"/>
          <w:sz w:val="32"/>
          <w:szCs w:val="32"/>
        </w:rPr>
      </w:pPr>
      <w:r w:rsidRPr="00830214">
        <w:rPr>
          <w:rFonts w:ascii="楷体_GB2312" w:eastAsia="楷体_GB2312" w:hAnsi="宋体" w:hint="eastAsia"/>
          <w:kern w:val="32"/>
          <w:sz w:val="32"/>
          <w:szCs w:val="32"/>
        </w:rPr>
        <w:t>（</w:t>
      </w:r>
      <w:r>
        <w:rPr>
          <w:rFonts w:ascii="楷体_GB2312" w:eastAsia="楷体_GB2312" w:hAnsi="宋体" w:hint="eastAsia"/>
          <w:kern w:val="32"/>
          <w:sz w:val="32"/>
          <w:szCs w:val="32"/>
        </w:rPr>
        <w:t>二</w:t>
      </w:r>
      <w:r w:rsidRPr="00830214">
        <w:rPr>
          <w:rFonts w:ascii="楷体_GB2312" w:eastAsia="楷体_GB2312" w:hAnsi="宋体" w:hint="eastAsia"/>
          <w:kern w:val="32"/>
          <w:sz w:val="32"/>
          <w:szCs w:val="32"/>
        </w:rPr>
        <w:t>）规划范围</w:t>
      </w:r>
    </w:p>
    <w:p w:rsidR="006C23F7" w:rsidRPr="00830214" w:rsidRDefault="006C23F7" w:rsidP="00830214">
      <w:pPr>
        <w:ind w:firstLineChars="196" w:firstLine="627"/>
        <w:rPr>
          <w:rFonts w:ascii="仿宋_GB2312" w:eastAsia="仿宋_GB2312" w:hAnsi="宋体"/>
          <w:kern w:val="32"/>
          <w:sz w:val="32"/>
          <w:szCs w:val="32"/>
        </w:rPr>
      </w:pPr>
      <w:proofErr w:type="gramStart"/>
      <w:r w:rsidRPr="00830214">
        <w:rPr>
          <w:rFonts w:ascii="仿宋_GB2312" w:eastAsia="仿宋_GB2312" w:hAnsi="宋体" w:hint="eastAsia"/>
          <w:kern w:val="32"/>
          <w:sz w:val="32"/>
          <w:szCs w:val="32"/>
        </w:rPr>
        <w:t>仙寨莲</w:t>
      </w:r>
      <w:proofErr w:type="gramEnd"/>
      <w:r w:rsidRPr="00830214">
        <w:rPr>
          <w:rFonts w:ascii="仿宋_GB2312" w:eastAsia="仿宋_GB2312" w:hAnsi="宋体" w:hint="eastAsia"/>
          <w:kern w:val="32"/>
          <w:sz w:val="32"/>
          <w:szCs w:val="32"/>
        </w:rPr>
        <w:t>塘村自然村的建设范围，占地面积约为</w:t>
      </w:r>
      <w:smartTag w:uri="urn:schemas-microsoft-com:office:smarttags" w:element="chmetcnv">
        <w:smartTagPr>
          <w:attr w:name="UnitName" w:val="公顷"/>
          <w:attr w:name="SourceValue" w:val="4.39"/>
          <w:attr w:name="HasSpace" w:val="True"/>
          <w:attr w:name="Negative" w:val="False"/>
          <w:attr w:name="NumberType" w:val="1"/>
          <w:attr w:name="TCSC" w:val="0"/>
        </w:smartTagPr>
        <w:r w:rsidRPr="00830214">
          <w:rPr>
            <w:rFonts w:ascii="仿宋_GB2312" w:eastAsia="仿宋_GB2312" w:hAnsi="宋体"/>
            <w:kern w:val="32"/>
            <w:sz w:val="32"/>
            <w:szCs w:val="32"/>
          </w:rPr>
          <w:t xml:space="preserve">4.39 </w:t>
        </w:r>
        <w:r w:rsidRPr="00830214">
          <w:rPr>
            <w:rFonts w:ascii="仿宋_GB2312" w:eastAsia="仿宋_GB2312" w:hAnsi="宋体" w:hint="eastAsia"/>
            <w:kern w:val="32"/>
            <w:sz w:val="32"/>
            <w:szCs w:val="32"/>
          </w:rPr>
          <w:t>公顷</w:t>
        </w:r>
      </w:smartTag>
      <w:r w:rsidRPr="00830214">
        <w:rPr>
          <w:rFonts w:ascii="仿宋_GB2312" w:eastAsia="仿宋_GB2312" w:hAnsi="宋体" w:hint="eastAsia"/>
          <w:kern w:val="32"/>
          <w:sz w:val="32"/>
          <w:szCs w:val="32"/>
        </w:rPr>
        <w:t>。</w:t>
      </w:r>
    </w:p>
    <w:p w:rsidR="006C23F7" w:rsidRPr="00830214" w:rsidRDefault="006C23F7" w:rsidP="00830214">
      <w:pPr>
        <w:ind w:firstLineChars="196" w:firstLine="627"/>
        <w:rPr>
          <w:rFonts w:ascii="黑体" w:eastAsia="黑体" w:hAnsi="黑体"/>
          <w:kern w:val="32"/>
          <w:sz w:val="32"/>
          <w:szCs w:val="32"/>
        </w:rPr>
      </w:pPr>
      <w:r w:rsidRPr="00830214">
        <w:rPr>
          <w:rFonts w:ascii="黑体" w:eastAsia="黑体" w:hAnsi="黑体" w:hint="eastAsia"/>
          <w:kern w:val="32"/>
          <w:sz w:val="32"/>
          <w:szCs w:val="32"/>
        </w:rPr>
        <w:t>二、规划保护对象</w:t>
      </w:r>
    </w:p>
    <w:p w:rsidR="006C23F7" w:rsidRPr="00830214" w:rsidRDefault="006C23F7" w:rsidP="00830214">
      <w:pPr>
        <w:ind w:firstLineChars="196" w:firstLine="627"/>
        <w:rPr>
          <w:rFonts w:ascii="仿宋_GB2312" w:eastAsia="仿宋_GB2312" w:hAnsi="宋体"/>
          <w:kern w:val="32"/>
          <w:sz w:val="32"/>
          <w:szCs w:val="32"/>
        </w:rPr>
      </w:pPr>
      <w:r w:rsidRPr="00830214">
        <w:rPr>
          <w:rFonts w:ascii="楷体_GB2312" w:eastAsia="楷体_GB2312" w:hAnsi="宋体" w:hint="eastAsia"/>
          <w:kern w:val="32"/>
          <w:sz w:val="32"/>
          <w:szCs w:val="32"/>
        </w:rPr>
        <w:t>（</w:t>
      </w:r>
      <w:r>
        <w:rPr>
          <w:rFonts w:ascii="楷体_GB2312" w:eastAsia="楷体_GB2312" w:hAnsi="宋体" w:hint="eastAsia"/>
          <w:kern w:val="32"/>
          <w:sz w:val="32"/>
          <w:szCs w:val="32"/>
        </w:rPr>
        <w:t>一</w:t>
      </w:r>
      <w:r w:rsidRPr="00830214">
        <w:rPr>
          <w:rFonts w:ascii="楷体_GB2312" w:eastAsia="楷体_GB2312" w:hAnsi="宋体" w:hint="eastAsia"/>
          <w:kern w:val="32"/>
          <w:sz w:val="32"/>
          <w:szCs w:val="32"/>
        </w:rPr>
        <w:t>）物质文化遗产：</w:t>
      </w:r>
      <w:r w:rsidRPr="00830214">
        <w:rPr>
          <w:rFonts w:ascii="仿宋_GB2312" w:eastAsia="仿宋_GB2312" w:hAnsi="宋体"/>
          <w:kern w:val="32"/>
          <w:sz w:val="32"/>
          <w:szCs w:val="32"/>
        </w:rPr>
        <w:t>1</w:t>
      </w:r>
      <w:r w:rsidRPr="00830214">
        <w:rPr>
          <w:rFonts w:ascii="仿宋_GB2312" w:eastAsia="仿宋_GB2312" w:hAnsi="宋体" w:hint="eastAsia"/>
          <w:kern w:val="32"/>
          <w:sz w:val="32"/>
          <w:szCs w:val="32"/>
        </w:rPr>
        <w:t>、街巷格局（多条纵向的传统街巷），</w:t>
      </w:r>
      <w:r w:rsidRPr="00830214">
        <w:rPr>
          <w:rFonts w:ascii="仿宋_GB2312" w:eastAsia="仿宋_GB2312" w:hAnsi="宋体"/>
          <w:kern w:val="32"/>
          <w:sz w:val="32"/>
          <w:szCs w:val="32"/>
        </w:rPr>
        <w:t>2</w:t>
      </w:r>
      <w:r w:rsidRPr="00830214">
        <w:rPr>
          <w:rFonts w:ascii="仿宋_GB2312" w:eastAsia="仿宋_GB2312" w:hAnsi="宋体" w:hint="eastAsia"/>
          <w:kern w:val="32"/>
          <w:sz w:val="32"/>
          <w:szCs w:val="32"/>
        </w:rPr>
        <w:t>、文物保护单位（王家大院、王兴瑞故居、</w:t>
      </w:r>
      <w:proofErr w:type="gramStart"/>
      <w:r w:rsidRPr="00830214">
        <w:rPr>
          <w:rFonts w:ascii="仿宋_GB2312" w:eastAsia="仿宋_GB2312" w:hAnsi="宋体" w:hint="eastAsia"/>
          <w:kern w:val="32"/>
          <w:sz w:val="32"/>
          <w:szCs w:val="32"/>
        </w:rPr>
        <w:t>拾柱房民居</w:t>
      </w:r>
      <w:proofErr w:type="gramEnd"/>
      <w:r w:rsidRPr="00830214">
        <w:rPr>
          <w:rFonts w:ascii="仿宋_GB2312" w:eastAsia="仿宋_GB2312" w:hAnsi="宋体" w:hint="eastAsia"/>
          <w:kern w:val="32"/>
          <w:sz w:val="32"/>
          <w:szCs w:val="32"/>
        </w:rPr>
        <w:t>），</w:t>
      </w:r>
      <w:r w:rsidRPr="00830214">
        <w:rPr>
          <w:rFonts w:ascii="仿宋_GB2312" w:eastAsia="仿宋_GB2312" w:hAnsi="宋体"/>
          <w:kern w:val="32"/>
          <w:sz w:val="32"/>
          <w:szCs w:val="32"/>
        </w:rPr>
        <w:t>3</w:t>
      </w:r>
      <w:r w:rsidRPr="00830214">
        <w:rPr>
          <w:rFonts w:ascii="仿宋_GB2312" w:eastAsia="仿宋_GB2312" w:hAnsi="宋体" w:hint="eastAsia"/>
          <w:kern w:val="32"/>
          <w:sz w:val="32"/>
          <w:szCs w:val="32"/>
        </w:rPr>
        <w:t>、历史建筑（拴马柱、“一举成名”石墩、并蒂莲碑），</w:t>
      </w:r>
      <w:r w:rsidRPr="00830214">
        <w:rPr>
          <w:rFonts w:ascii="仿宋_GB2312" w:eastAsia="仿宋_GB2312" w:hAnsi="宋体"/>
          <w:kern w:val="32"/>
          <w:sz w:val="32"/>
          <w:szCs w:val="32"/>
        </w:rPr>
        <w:t>4</w:t>
      </w:r>
      <w:r w:rsidRPr="00830214">
        <w:rPr>
          <w:rFonts w:ascii="仿宋_GB2312" w:eastAsia="仿宋_GB2312" w:hAnsi="宋体" w:hint="eastAsia"/>
          <w:kern w:val="32"/>
          <w:sz w:val="32"/>
          <w:szCs w:val="32"/>
        </w:rPr>
        <w:t>、历史环境要素（口古井、活水泉、</w:t>
      </w:r>
      <w:proofErr w:type="gramStart"/>
      <w:r w:rsidRPr="00830214">
        <w:rPr>
          <w:rFonts w:ascii="仿宋_GB2312" w:eastAsia="仿宋_GB2312" w:hAnsi="宋体" w:hint="eastAsia"/>
          <w:kern w:val="32"/>
          <w:sz w:val="32"/>
          <w:szCs w:val="32"/>
        </w:rPr>
        <w:t>榄</w:t>
      </w:r>
      <w:proofErr w:type="gramEnd"/>
      <w:r w:rsidRPr="00830214">
        <w:rPr>
          <w:rFonts w:ascii="仿宋_GB2312" w:eastAsia="仿宋_GB2312" w:hAnsi="宋体" w:hint="eastAsia"/>
          <w:kern w:val="32"/>
          <w:sz w:val="32"/>
          <w:szCs w:val="32"/>
        </w:rPr>
        <w:t>仁、</w:t>
      </w:r>
      <w:r w:rsidRPr="00830214">
        <w:rPr>
          <w:rFonts w:ascii="仿宋_GB2312" w:eastAsia="仿宋_GB2312" w:hAnsi="宋体"/>
          <w:kern w:val="32"/>
          <w:sz w:val="32"/>
          <w:szCs w:val="32"/>
        </w:rPr>
        <w:t>2</w:t>
      </w:r>
      <w:r w:rsidRPr="00830214">
        <w:rPr>
          <w:rFonts w:ascii="仿宋_GB2312" w:eastAsia="仿宋_GB2312" w:hAnsi="宋体" w:hint="eastAsia"/>
          <w:kern w:val="32"/>
          <w:sz w:val="32"/>
          <w:szCs w:val="32"/>
        </w:rPr>
        <w:t>处莲塘池）。</w:t>
      </w:r>
    </w:p>
    <w:p w:rsidR="006C23F7" w:rsidRPr="00830214" w:rsidRDefault="006C23F7" w:rsidP="00830214">
      <w:pPr>
        <w:ind w:firstLineChars="196" w:firstLine="627"/>
        <w:rPr>
          <w:rFonts w:ascii="仿宋_GB2312" w:eastAsia="仿宋_GB2312" w:hAnsi="宋体"/>
          <w:kern w:val="32"/>
          <w:sz w:val="32"/>
          <w:szCs w:val="32"/>
        </w:rPr>
      </w:pPr>
      <w:r w:rsidRPr="00830214">
        <w:rPr>
          <w:rFonts w:ascii="楷体_GB2312" w:eastAsia="楷体_GB2312" w:hAnsi="宋体" w:hint="eastAsia"/>
          <w:kern w:val="32"/>
          <w:sz w:val="32"/>
          <w:szCs w:val="32"/>
        </w:rPr>
        <w:t>（</w:t>
      </w:r>
      <w:r>
        <w:rPr>
          <w:rFonts w:ascii="楷体_GB2312" w:eastAsia="楷体_GB2312" w:hAnsi="宋体" w:hint="eastAsia"/>
          <w:kern w:val="32"/>
          <w:sz w:val="32"/>
          <w:szCs w:val="32"/>
        </w:rPr>
        <w:t>二</w:t>
      </w:r>
      <w:r w:rsidRPr="00830214">
        <w:rPr>
          <w:rFonts w:ascii="楷体_GB2312" w:eastAsia="楷体_GB2312" w:hAnsi="宋体" w:hint="eastAsia"/>
          <w:kern w:val="32"/>
          <w:sz w:val="32"/>
          <w:szCs w:val="32"/>
        </w:rPr>
        <w:t>）非物质文化遗产：</w:t>
      </w:r>
      <w:r w:rsidRPr="00830214">
        <w:rPr>
          <w:rFonts w:ascii="仿宋_GB2312" w:eastAsia="仿宋_GB2312" w:hAnsi="宋体"/>
          <w:kern w:val="32"/>
          <w:sz w:val="32"/>
          <w:szCs w:val="32"/>
        </w:rPr>
        <w:t>1</w:t>
      </w:r>
      <w:r w:rsidRPr="00830214">
        <w:rPr>
          <w:rFonts w:ascii="仿宋_GB2312" w:eastAsia="仿宋_GB2312" w:hAnsi="宋体" w:hint="eastAsia"/>
          <w:kern w:val="32"/>
          <w:sz w:val="32"/>
          <w:szCs w:val="32"/>
        </w:rPr>
        <w:t>、椰胡制造（椰胡制作技艺），</w:t>
      </w:r>
      <w:r w:rsidRPr="00830214">
        <w:rPr>
          <w:rFonts w:ascii="仿宋_GB2312" w:eastAsia="仿宋_GB2312" w:hAnsi="宋体"/>
          <w:kern w:val="32"/>
          <w:sz w:val="32"/>
          <w:szCs w:val="32"/>
        </w:rPr>
        <w:t>2</w:t>
      </w:r>
      <w:r w:rsidRPr="00830214">
        <w:rPr>
          <w:rFonts w:ascii="仿宋_GB2312" w:eastAsia="仿宋_GB2312" w:hAnsi="宋体" w:hint="eastAsia"/>
          <w:kern w:val="32"/>
          <w:sz w:val="32"/>
          <w:szCs w:val="32"/>
        </w:rPr>
        <w:t>、</w:t>
      </w:r>
      <w:r w:rsidRPr="00830214">
        <w:rPr>
          <w:rFonts w:ascii="仿宋_GB2312" w:eastAsia="仿宋_GB2312" w:hAnsi="宋体" w:hint="eastAsia"/>
          <w:kern w:val="32"/>
          <w:sz w:val="32"/>
          <w:szCs w:val="32"/>
        </w:rPr>
        <w:lastRenderedPageBreak/>
        <w:t>椰胡传承人（王仕国被命名为海南省非物质文化遗产项目椰胡制作技艺代表性传承人）</w:t>
      </w:r>
      <w:r>
        <w:rPr>
          <w:rFonts w:ascii="仿宋_GB2312" w:eastAsia="仿宋_GB2312" w:hAnsi="宋体" w:hint="eastAsia"/>
          <w:kern w:val="32"/>
          <w:sz w:val="32"/>
          <w:szCs w:val="32"/>
        </w:rPr>
        <w:t>，</w:t>
      </w:r>
      <w:r w:rsidRPr="00830214">
        <w:rPr>
          <w:rFonts w:ascii="仿宋_GB2312" w:eastAsia="仿宋_GB2312" w:hAnsi="宋体"/>
          <w:kern w:val="32"/>
          <w:sz w:val="32"/>
          <w:szCs w:val="32"/>
        </w:rPr>
        <w:t>3</w:t>
      </w:r>
      <w:r w:rsidRPr="00830214">
        <w:rPr>
          <w:rFonts w:ascii="仿宋_GB2312" w:eastAsia="仿宋_GB2312" w:hAnsi="宋体" w:hint="eastAsia"/>
          <w:kern w:val="32"/>
          <w:sz w:val="32"/>
          <w:szCs w:val="32"/>
        </w:rPr>
        <w:t>、军坡。</w:t>
      </w:r>
    </w:p>
    <w:p w:rsidR="006C23F7" w:rsidRPr="00830214" w:rsidRDefault="006C23F7" w:rsidP="00830214">
      <w:pPr>
        <w:ind w:firstLineChars="196" w:firstLine="627"/>
        <w:rPr>
          <w:rFonts w:ascii="黑体" w:eastAsia="黑体" w:hAnsi="黑体"/>
          <w:kern w:val="32"/>
          <w:sz w:val="32"/>
          <w:szCs w:val="32"/>
        </w:rPr>
      </w:pPr>
      <w:r w:rsidRPr="00830214">
        <w:rPr>
          <w:rFonts w:ascii="黑体" w:eastAsia="黑体" w:hAnsi="黑体" w:hint="eastAsia"/>
          <w:kern w:val="32"/>
          <w:sz w:val="32"/>
          <w:szCs w:val="32"/>
        </w:rPr>
        <w:t>三、保护区划分</w:t>
      </w:r>
    </w:p>
    <w:p w:rsidR="006C23F7" w:rsidRPr="00830214" w:rsidRDefault="006C23F7" w:rsidP="00830214">
      <w:pPr>
        <w:ind w:firstLineChars="196" w:firstLine="627"/>
        <w:rPr>
          <w:rFonts w:ascii="楷体_GB2312" w:eastAsia="楷体_GB2312" w:hAnsi="宋体"/>
          <w:kern w:val="32"/>
          <w:sz w:val="32"/>
          <w:szCs w:val="32"/>
        </w:rPr>
      </w:pPr>
      <w:r w:rsidRPr="00830214">
        <w:rPr>
          <w:rFonts w:ascii="楷体_GB2312" w:eastAsia="楷体_GB2312" w:hAnsi="宋体" w:hint="eastAsia"/>
          <w:kern w:val="32"/>
          <w:sz w:val="32"/>
          <w:szCs w:val="32"/>
        </w:rPr>
        <w:t>（一）核心保护范围</w:t>
      </w:r>
    </w:p>
    <w:p w:rsidR="006C23F7" w:rsidRPr="00830214" w:rsidRDefault="006C23F7" w:rsidP="00830214">
      <w:pPr>
        <w:ind w:firstLineChars="196" w:firstLine="627"/>
        <w:rPr>
          <w:rFonts w:ascii="仿宋_GB2312" w:eastAsia="仿宋_GB2312" w:hAnsi="宋体"/>
          <w:kern w:val="32"/>
          <w:sz w:val="32"/>
          <w:szCs w:val="32"/>
        </w:rPr>
      </w:pPr>
      <w:r w:rsidRPr="00830214">
        <w:rPr>
          <w:rFonts w:ascii="仿宋_GB2312" w:eastAsia="仿宋_GB2312" w:hAnsi="宋体"/>
          <w:kern w:val="32"/>
          <w:sz w:val="32"/>
          <w:szCs w:val="32"/>
        </w:rPr>
        <w:t>1</w:t>
      </w:r>
      <w:r>
        <w:rPr>
          <w:rFonts w:ascii="仿宋_GB2312" w:eastAsia="仿宋_GB2312" w:hAnsi="宋体"/>
          <w:kern w:val="32"/>
          <w:sz w:val="32"/>
          <w:szCs w:val="32"/>
        </w:rPr>
        <w:t>.</w:t>
      </w:r>
      <w:r w:rsidRPr="00830214">
        <w:rPr>
          <w:rFonts w:ascii="仿宋_GB2312" w:eastAsia="仿宋_GB2312" w:hAnsi="宋体" w:hint="eastAsia"/>
          <w:kern w:val="32"/>
          <w:sz w:val="32"/>
          <w:szCs w:val="32"/>
        </w:rPr>
        <w:t>保护范围</w:t>
      </w:r>
    </w:p>
    <w:p w:rsidR="006C23F7" w:rsidRPr="00830214" w:rsidRDefault="006C23F7" w:rsidP="00830214">
      <w:pPr>
        <w:ind w:firstLineChars="196" w:firstLine="627"/>
        <w:rPr>
          <w:rFonts w:ascii="仿宋_GB2312" w:eastAsia="仿宋_GB2312" w:hAnsi="宋体"/>
          <w:kern w:val="32"/>
          <w:sz w:val="32"/>
          <w:szCs w:val="32"/>
        </w:rPr>
      </w:pPr>
      <w:r w:rsidRPr="00830214">
        <w:rPr>
          <w:rFonts w:ascii="仿宋_GB2312" w:eastAsia="仿宋_GB2312" w:hAnsi="宋体" w:hint="eastAsia"/>
          <w:kern w:val="32"/>
          <w:sz w:val="32"/>
          <w:szCs w:val="32"/>
        </w:rPr>
        <w:t>核心保护范围是文物保护单位、历史建筑较为集中，空间格局保存完好，街巷风貌特征明显，需要重点保护和严格控制的区域。本次规划核心保护区面积为</w:t>
      </w:r>
      <w:smartTag w:uri="urn:schemas-microsoft-com:office:smarttags" w:element="chmetcnv">
        <w:smartTagPr>
          <w:attr w:name="UnitName" w:val="公顷"/>
          <w:attr w:name="SourceValue" w:val="3.32"/>
          <w:attr w:name="HasSpace" w:val="False"/>
          <w:attr w:name="Negative" w:val="False"/>
          <w:attr w:name="NumberType" w:val="1"/>
          <w:attr w:name="TCSC" w:val="0"/>
        </w:smartTagPr>
        <w:r w:rsidRPr="00830214">
          <w:rPr>
            <w:rFonts w:ascii="仿宋_GB2312" w:eastAsia="仿宋_GB2312" w:hAnsi="宋体"/>
            <w:kern w:val="32"/>
            <w:sz w:val="32"/>
            <w:szCs w:val="32"/>
          </w:rPr>
          <w:t>3.32</w:t>
        </w:r>
        <w:r w:rsidRPr="00830214">
          <w:rPr>
            <w:rFonts w:ascii="仿宋_GB2312" w:eastAsia="仿宋_GB2312" w:hAnsi="宋体" w:hint="eastAsia"/>
            <w:kern w:val="32"/>
            <w:sz w:val="32"/>
            <w:szCs w:val="32"/>
          </w:rPr>
          <w:t>公顷</w:t>
        </w:r>
      </w:smartTag>
      <w:r w:rsidRPr="00830214">
        <w:rPr>
          <w:rFonts w:ascii="仿宋_GB2312" w:eastAsia="仿宋_GB2312" w:hAnsi="宋体" w:hint="eastAsia"/>
          <w:kern w:val="32"/>
          <w:sz w:val="32"/>
          <w:szCs w:val="32"/>
        </w:rPr>
        <w:t>。</w:t>
      </w:r>
    </w:p>
    <w:p w:rsidR="006C23F7" w:rsidRPr="00830214" w:rsidRDefault="006C23F7" w:rsidP="00830214">
      <w:pPr>
        <w:ind w:firstLineChars="196" w:firstLine="627"/>
        <w:rPr>
          <w:rFonts w:ascii="仿宋_GB2312" w:eastAsia="仿宋_GB2312" w:hAnsi="宋体"/>
          <w:kern w:val="32"/>
          <w:sz w:val="32"/>
          <w:szCs w:val="32"/>
        </w:rPr>
      </w:pPr>
      <w:r w:rsidRPr="00830214">
        <w:rPr>
          <w:rFonts w:ascii="仿宋_GB2312" w:eastAsia="仿宋_GB2312" w:hAnsi="宋体"/>
          <w:kern w:val="32"/>
          <w:sz w:val="32"/>
          <w:szCs w:val="32"/>
        </w:rPr>
        <w:t>2</w:t>
      </w:r>
      <w:r>
        <w:rPr>
          <w:rFonts w:ascii="仿宋_GB2312" w:eastAsia="仿宋_GB2312" w:hAnsi="宋体"/>
          <w:kern w:val="32"/>
          <w:sz w:val="32"/>
          <w:szCs w:val="32"/>
        </w:rPr>
        <w:t>.</w:t>
      </w:r>
      <w:r w:rsidRPr="00830214">
        <w:rPr>
          <w:rFonts w:ascii="仿宋_GB2312" w:eastAsia="仿宋_GB2312" w:hAnsi="宋体" w:hint="eastAsia"/>
          <w:kern w:val="32"/>
          <w:sz w:val="32"/>
          <w:szCs w:val="32"/>
        </w:rPr>
        <w:t>保护要求</w:t>
      </w:r>
    </w:p>
    <w:p w:rsidR="006C23F7" w:rsidRPr="00830214" w:rsidRDefault="006C23F7" w:rsidP="00830214">
      <w:pPr>
        <w:ind w:firstLineChars="196" w:firstLine="627"/>
        <w:rPr>
          <w:rFonts w:ascii="仿宋_GB2312" w:eastAsia="仿宋_GB2312" w:hAnsi="宋体" w:cs="宋体"/>
          <w:color w:val="000000"/>
          <w:kern w:val="32"/>
          <w:sz w:val="32"/>
          <w:szCs w:val="32"/>
        </w:rPr>
      </w:pPr>
      <w:r w:rsidRPr="00830214">
        <w:rPr>
          <w:rFonts w:ascii="仿宋_GB2312" w:eastAsia="仿宋_GB2312" w:hAnsi="宋体" w:cs="宋体" w:hint="eastAsia"/>
          <w:color w:val="000000"/>
          <w:kern w:val="32"/>
          <w:sz w:val="32"/>
          <w:szCs w:val="32"/>
        </w:rPr>
        <w:t>（</w:t>
      </w:r>
      <w:r w:rsidRPr="00830214">
        <w:rPr>
          <w:rFonts w:ascii="仿宋_GB2312" w:eastAsia="仿宋_GB2312" w:hAnsi="宋体" w:cs="宋体"/>
          <w:color w:val="000000"/>
          <w:kern w:val="32"/>
          <w:sz w:val="32"/>
          <w:szCs w:val="32"/>
        </w:rPr>
        <w:t>1</w:t>
      </w:r>
      <w:r w:rsidRPr="00830214">
        <w:rPr>
          <w:rFonts w:ascii="仿宋_GB2312" w:eastAsia="仿宋_GB2312" w:hAnsi="宋体" w:cs="宋体" w:hint="eastAsia"/>
          <w:color w:val="000000"/>
          <w:kern w:val="32"/>
          <w:sz w:val="32"/>
          <w:szCs w:val="32"/>
        </w:rPr>
        <w:t>）在核心保护区内以原真性保护为主，严格控制新建扩建行为，并从传统格局与总体风貌、传统单体建筑和历史环境要素三个方面进行重点保护。</w:t>
      </w:r>
    </w:p>
    <w:p w:rsidR="006C23F7" w:rsidRPr="00830214" w:rsidRDefault="006C23F7" w:rsidP="00830214">
      <w:pPr>
        <w:ind w:firstLineChars="196" w:firstLine="627"/>
        <w:rPr>
          <w:rFonts w:ascii="仿宋_GB2312" w:eastAsia="仿宋_GB2312" w:hAnsi="宋体" w:cs="宋体"/>
          <w:color w:val="000000"/>
          <w:kern w:val="32"/>
          <w:sz w:val="32"/>
          <w:szCs w:val="32"/>
        </w:rPr>
      </w:pPr>
      <w:r w:rsidRPr="00830214">
        <w:rPr>
          <w:rFonts w:ascii="仿宋_GB2312" w:eastAsia="仿宋_GB2312" w:hAnsi="宋体" w:cs="宋体" w:hint="eastAsia"/>
          <w:color w:val="000000"/>
          <w:kern w:val="32"/>
          <w:sz w:val="32"/>
          <w:szCs w:val="32"/>
        </w:rPr>
        <w:t>（</w:t>
      </w:r>
      <w:r w:rsidRPr="00830214">
        <w:rPr>
          <w:rFonts w:ascii="仿宋_GB2312" w:eastAsia="仿宋_GB2312" w:hAnsi="宋体" w:cs="宋体"/>
          <w:color w:val="000000"/>
          <w:kern w:val="32"/>
          <w:sz w:val="32"/>
          <w:szCs w:val="32"/>
        </w:rPr>
        <w:t>2</w:t>
      </w:r>
      <w:r w:rsidRPr="00830214">
        <w:rPr>
          <w:rFonts w:ascii="仿宋_GB2312" w:eastAsia="仿宋_GB2312" w:hAnsi="宋体" w:cs="宋体" w:hint="eastAsia"/>
          <w:color w:val="000000"/>
          <w:kern w:val="32"/>
          <w:sz w:val="32"/>
          <w:szCs w:val="32"/>
        </w:rPr>
        <w:t>）在核心保护范围内，不得进行新建、扩建活动。新建、扩建必要的基础设施和公共服务设施，县城乡规划主管部门核发乡村建设规划许可证前，应当征求同级文物主管部门的意见。</w:t>
      </w:r>
    </w:p>
    <w:p w:rsidR="006C23F7" w:rsidRPr="00830214" w:rsidRDefault="006C23F7" w:rsidP="00830214">
      <w:pPr>
        <w:ind w:firstLineChars="196" w:firstLine="627"/>
        <w:rPr>
          <w:rFonts w:ascii="仿宋_GB2312" w:eastAsia="仿宋_GB2312" w:hAnsi="宋体" w:cs="宋体"/>
          <w:color w:val="000000"/>
          <w:kern w:val="32"/>
          <w:sz w:val="32"/>
          <w:szCs w:val="32"/>
        </w:rPr>
      </w:pPr>
      <w:r w:rsidRPr="00830214">
        <w:rPr>
          <w:rFonts w:ascii="仿宋_GB2312" w:eastAsia="仿宋_GB2312" w:hAnsi="宋体" w:cs="宋体" w:hint="eastAsia"/>
          <w:color w:val="000000"/>
          <w:kern w:val="32"/>
          <w:sz w:val="32"/>
          <w:szCs w:val="32"/>
        </w:rPr>
        <w:t>（</w:t>
      </w:r>
      <w:r w:rsidRPr="00830214">
        <w:rPr>
          <w:rFonts w:ascii="仿宋_GB2312" w:eastAsia="仿宋_GB2312" w:hAnsi="宋体" w:cs="宋体"/>
          <w:color w:val="000000"/>
          <w:kern w:val="32"/>
          <w:sz w:val="32"/>
          <w:szCs w:val="32"/>
        </w:rPr>
        <w:t>3</w:t>
      </w:r>
      <w:r w:rsidRPr="00830214">
        <w:rPr>
          <w:rFonts w:ascii="仿宋_GB2312" w:eastAsia="仿宋_GB2312" w:hAnsi="宋体" w:cs="宋体" w:hint="eastAsia"/>
          <w:color w:val="000000"/>
          <w:kern w:val="32"/>
          <w:sz w:val="32"/>
          <w:szCs w:val="32"/>
        </w:rPr>
        <w:t>）对核心区内的街巷空间、传统民居以及院墙等进行保护和维修，不可随意新建、拆建，若确需新建、拆建的建筑，必须符合保护规划的原则和审批程序，同时保证建筑整体风貌的协调统一。</w:t>
      </w:r>
    </w:p>
    <w:p w:rsidR="006C23F7" w:rsidRPr="00830214" w:rsidRDefault="006C23F7" w:rsidP="00830214">
      <w:pPr>
        <w:ind w:firstLineChars="196" w:firstLine="627"/>
        <w:rPr>
          <w:rFonts w:ascii="仿宋_GB2312" w:eastAsia="仿宋_GB2312" w:hAnsi="宋体" w:cs="宋体"/>
          <w:color w:val="000000"/>
          <w:kern w:val="32"/>
          <w:sz w:val="32"/>
          <w:szCs w:val="32"/>
        </w:rPr>
      </w:pPr>
      <w:r w:rsidRPr="00830214">
        <w:rPr>
          <w:rFonts w:ascii="仿宋_GB2312" w:eastAsia="仿宋_GB2312" w:hAnsi="宋体" w:cs="宋体" w:hint="eastAsia"/>
          <w:color w:val="000000"/>
          <w:kern w:val="32"/>
          <w:sz w:val="32"/>
          <w:szCs w:val="32"/>
        </w:rPr>
        <w:t>（</w:t>
      </w:r>
      <w:r w:rsidRPr="00830214">
        <w:rPr>
          <w:rFonts w:ascii="仿宋_GB2312" w:eastAsia="仿宋_GB2312" w:hAnsi="宋体" w:cs="宋体"/>
          <w:color w:val="000000"/>
          <w:kern w:val="32"/>
          <w:sz w:val="32"/>
          <w:szCs w:val="32"/>
        </w:rPr>
        <w:t>4</w:t>
      </w:r>
      <w:r w:rsidRPr="00830214">
        <w:rPr>
          <w:rFonts w:ascii="仿宋_GB2312" w:eastAsia="仿宋_GB2312" w:hAnsi="宋体" w:cs="宋体" w:hint="eastAsia"/>
          <w:color w:val="000000"/>
          <w:kern w:val="32"/>
          <w:sz w:val="32"/>
          <w:szCs w:val="32"/>
        </w:rPr>
        <w:t>）在核心区内，不得擅自改变村落空间格局和沿路建筑立面、材质和色彩；若确需对现有建筑进行改建时，应当保持或</w:t>
      </w:r>
      <w:r w:rsidRPr="00830214">
        <w:rPr>
          <w:rFonts w:ascii="仿宋_GB2312" w:eastAsia="仿宋_GB2312" w:hAnsi="宋体" w:cs="宋体" w:hint="eastAsia"/>
          <w:color w:val="000000"/>
          <w:kern w:val="32"/>
          <w:sz w:val="32"/>
          <w:szCs w:val="32"/>
        </w:rPr>
        <w:lastRenderedPageBreak/>
        <w:t>者恢复其历史风貌。</w:t>
      </w:r>
    </w:p>
    <w:p w:rsidR="006C23F7" w:rsidRPr="00830214" w:rsidRDefault="006C23F7" w:rsidP="00830214">
      <w:pPr>
        <w:ind w:firstLineChars="196" w:firstLine="627"/>
        <w:rPr>
          <w:rFonts w:ascii="仿宋_GB2312" w:eastAsia="仿宋_GB2312" w:hAnsi="宋体" w:cs="宋体"/>
          <w:color w:val="000000"/>
          <w:kern w:val="32"/>
          <w:sz w:val="32"/>
          <w:szCs w:val="32"/>
        </w:rPr>
      </w:pPr>
      <w:r w:rsidRPr="00830214">
        <w:rPr>
          <w:rFonts w:ascii="仿宋_GB2312" w:eastAsia="仿宋_GB2312" w:hAnsi="宋体" w:cs="宋体" w:hint="eastAsia"/>
          <w:color w:val="000000"/>
          <w:kern w:val="32"/>
          <w:sz w:val="32"/>
          <w:szCs w:val="32"/>
        </w:rPr>
        <w:t>（</w:t>
      </w:r>
      <w:r w:rsidRPr="00830214">
        <w:rPr>
          <w:rFonts w:ascii="仿宋_GB2312" w:eastAsia="仿宋_GB2312" w:hAnsi="宋体" w:cs="宋体"/>
          <w:color w:val="000000"/>
          <w:kern w:val="32"/>
          <w:sz w:val="32"/>
          <w:szCs w:val="32"/>
        </w:rPr>
        <w:t>5</w:t>
      </w:r>
      <w:r w:rsidRPr="00830214">
        <w:rPr>
          <w:rFonts w:ascii="仿宋_GB2312" w:eastAsia="仿宋_GB2312" w:hAnsi="宋体" w:cs="宋体" w:hint="eastAsia"/>
          <w:color w:val="000000"/>
          <w:kern w:val="32"/>
          <w:sz w:val="32"/>
          <w:szCs w:val="32"/>
        </w:rPr>
        <w:t>）在核心区内，不得擅自新建、扩建巷道，若需对现有巷道进行改造时，应当保持或者恢复原有的道路格局和沿线景观特征。</w:t>
      </w:r>
    </w:p>
    <w:p w:rsidR="006C23F7" w:rsidRPr="00830214" w:rsidRDefault="006C23F7" w:rsidP="00830214">
      <w:pPr>
        <w:ind w:firstLineChars="196" w:firstLine="627"/>
        <w:rPr>
          <w:rFonts w:ascii="仿宋_GB2312" w:eastAsia="仿宋_GB2312" w:hAnsi="宋体" w:cs="宋体"/>
          <w:color w:val="000000"/>
          <w:kern w:val="32"/>
          <w:sz w:val="32"/>
          <w:szCs w:val="32"/>
        </w:rPr>
      </w:pPr>
      <w:r w:rsidRPr="00830214">
        <w:rPr>
          <w:rFonts w:ascii="仿宋_GB2312" w:eastAsia="仿宋_GB2312" w:hAnsi="宋体" w:cs="宋体" w:hint="eastAsia"/>
          <w:color w:val="000000"/>
          <w:kern w:val="32"/>
          <w:sz w:val="32"/>
          <w:szCs w:val="32"/>
        </w:rPr>
        <w:t>（</w:t>
      </w:r>
      <w:r w:rsidRPr="00830214">
        <w:rPr>
          <w:rFonts w:ascii="仿宋_GB2312" w:eastAsia="仿宋_GB2312" w:hAnsi="宋体" w:cs="宋体"/>
          <w:color w:val="000000"/>
          <w:kern w:val="32"/>
          <w:sz w:val="32"/>
          <w:szCs w:val="32"/>
        </w:rPr>
        <w:t>6</w:t>
      </w:r>
      <w:r w:rsidRPr="00830214">
        <w:rPr>
          <w:rFonts w:ascii="仿宋_GB2312" w:eastAsia="仿宋_GB2312" w:hAnsi="宋体" w:cs="宋体" w:hint="eastAsia"/>
          <w:color w:val="000000"/>
          <w:kern w:val="32"/>
          <w:sz w:val="32"/>
          <w:szCs w:val="32"/>
        </w:rPr>
        <w:t>）核心保护范围内</w:t>
      </w:r>
      <w:proofErr w:type="gramStart"/>
      <w:r w:rsidRPr="00830214">
        <w:rPr>
          <w:rFonts w:ascii="仿宋_GB2312" w:eastAsia="仿宋_GB2312" w:hAnsi="宋体" w:cs="宋体" w:hint="eastAsia"/>
          <w:color w:val="000000"/>
          <w:kern w:val="32"/>
          <w:sz w:val="32"/>
          <w:szCs w:val="32"/>
        </w:rPr>
        <w:t>保护整治</w:t>
      </w:r>
      <w:proofErr w:type="gramEnd"/>
      <w:r w:rsidRPr="00830214">
        <w:rPr>
          <w:rFonts w:ascii="仿宋_GB2312" w:eastAsia="仿宋_GB2312" w:hAnsi="宋体" w:cs="宋体" w:hint="eastAsia"/>
          <w:color w:val="000000"/>
          <w:kern w:val="32"/>
          <w:sz w:val="32"/>
          <w:szCs w:val="32"/>
        </w:rPr>
        <w:t>应坚持</w:t>
      </w:r>
      <w:r w:rsidRPr="00830214">
        <w:rPr>
          <w:rFonts w:ascii="仿宋_GB2312" w:eastAsia="仿宋_GB2312" w:cs="宋体" w:hint="eastAsia"/>
          <w:color w:val="000000"/>
          <w:kern w:val="32"/>
          <w:sz w:val="32"/>
          <w:szCs w:val="32"/>
        </w:rPr>
        <w:t>“</w:t>
      </w:r>
      <w:r w:rsidRPr="00830214">
        <w:rPr>
          <w:rFonts w:ascii="仿宋_GB2312" w:eastAsia="仿宋_GB2312" w:hAnsi="宋体" w:cs="宋体" w:hint="eastAsia"/>
          <w:color w:val="000000"/>
          <w:kern w:val="32"/>
          <w:sz w:val="32"/>
          <w:szCs w:val="32"/>
        </w:rPr>
        <w:t>小规模、微循环</w:t>
      </w:r>
      <w:r w:rsidRPr="00830214">
        <w:rPr>
          <w:rFonts w:ascii="仿宋_GB2312" w:eastAsia="仿宋_GB2312" w:cs="宋体" w:hint="eastAsia"/>
          <w:color w:val="000000"/>
          <w:kern w:val="32"/>
          <w:sz w:val="32"/>
          <w:szCs w:val="32"/>
        </w:rPr>
        <w:t>”</w:t>
      </w:r>
      <w:r w:rsidRPr="00830214">
        <w:rPr>
          <w:rFonts w:ascii="仿宋_GB2312" w:eastAsia="仿宋_GB2312" w:hAnsi="宋体" w:cs="宋体" w:hint="eastAsia"/>
          <w:color w:val="000000"/>
          <w:kern w:val="32"/>
          <w:sz w:val="32"/>
          <w:szCs w:val="32"/>
        </w:rPr>
        <w:t>的原则。</w:t>
      </w:r>
    </w:p>
    <w:p w:rsidR="006C23F7" w:rsidRPr="00830214" w:rsidRDefault="006C23F7" w:rsidP="00830214">
      <w:pPr>
        <w:ind w:firstLineChars="196" w:firstLine="627"/>
        <w:rPr>
          <w:rFonts w:ascii="楷体_GB2312" w:eastAsia="楷体_GB2312" w:hAnsi="宋体"/>
          <w:kern w:val="32"/>
          <w:sz w:val="32"/>
          <w:szCs w:val="32"/>
        </w:rPr>
      </w:pPr>
      <w:r w:rsidRPr="00830214">
        <w:rPr>
          <w:rFonts w:ascii="楷体_GB2312" w:eastAsia="楷体_GB2312" w:hAnsi="宋体" w:hint="eastAsia"/>
          <w:kern w:val="32"/>
          <w:sz w:val="32"/>
          <w:szCs w:val="32"/>
        </w:rPr>
        <w:t>（二）建设控制区</w:t>
      </w:r>
    </w:p>
    <w:p w:rsidR="006C23F7" w:rsidRPr="00830214" w:rsidRDefault="006C23F7" w:rsidP="00830214">
      <w:pPr>
        <w:ind w:firstLineChars="196" w:firstLine="627"/>
        <w:rPr>
          <w:rFonts w:ascii="仿宋_GB2312" w:eastAsia="仿宋_GB2312" w:hAnsi="宋体"/>
          <w:kern w:val="32"/>
          <w:sz w:val="32"/>
          <w:szCs w:val="32"/>
        </w:rPr>
      </w:pPr>
      <w:r w:rsidRPr="00830214">
        <w:rPr>
          <w:rFonts w:ascii="仿宋_GB2312" w:eastAsia="仿宋_GB2312" w:hAnsi="宋体"/>
          <w:kern w:val="32"/>
          <w:sz w:val="32"/>
          <w:szCs w:val="32"/>
        </w:rPr>
        <w:t>1</w:t>
      </w:r>
      <w:r>
        <w:rPr>
          <w:rFonts w:ascii="仿宋_GB2312" w:eastAsia="仿宋_GB2312" w:hAnsi="宋体"/>
          <w:kern w:val="32"/>
          <w:sz w:val="32"/>
          <w:szCs w:val="32"/>
        </w:rPr>
        <w:t>.</w:t>
      </w:r>
      <w:r w:rsidRPr="00830214">
        <w:rPr>
          <w:rFonts w:ascii="仿宋_GB2312" w:eastAsia="仿宋_GB2312" w:hAnsi="宋体" w:hint="eastAsia"/>
          <w:kern w:val="32"/>
          <w:sz w:val="32"/>
          <w:szCs w:val="32"/>
        </w:rPr>
        <w:t>保护范围</w:t>
      </w:r>
    </w:p>
    <w:p w:rsidR="006C23F7" w:rsidRPr="00830214" w:rsidRDefault="006C23F7" w:rsidP="00830214">
      <w:pPr>
        <w:ind w:firstLineChars="196" w:firstLine="627"/>
        <w:rPr>
          <w:rFonts w:ascii="仿宋_GB2312" w:eastAsia="仿宋_GB2312" w:hAnsi="宋体"/>
          <w:kern w:val="32"/>
          <w:sz w:val="32"/>
          <w:szCs w:val="32"/>
        </w:rPr>
      </w:pPr>
      <w:r w:rsidRPr="00830214">
        <w:rPr>
          <w:rFonts w:ascii="仿宋_GB2312" w:eastAsia="仿宋_GB2312" w:hAnsi="宋体" w:hint="eastAsia"/>
          <w:kern w:val="32"/>
          <w:sz w:val="32"/>
          <w:szCs w:val="32"/>
        </w:rPr>
        <w:t>建设控制区位于核心保护范围以外，是为确保核心保护范围的风貌、特色完整性而必须进行建设控制的地区，重点在对新建、改建建筑物、构筑物在外立面形式、高度、体量、色彩等方面的控制。本次规划建设控制地带面积为</w:t>
      </w:r>
      <w:smartTag w:uri="urn:schemas-microsoft-com:office:smarttags" w:element="chmetcnv">
        <w:smartTagPr>
          <w:attr w:name="UnitName" w:val="公顷"/>
          <w:attr w:name="SourceValue" w:val="3.64"/>
          <w:attr w:name="HasSpace" w:val="False"/>
          <w:attr w:name="Negative" w:val="False"/>
          <w:attr w:name="NumberType" w:val="1"/>
          <w:attr w:name="TCSC" w:val="0"/>
        </w:smartTagPr>
        <w:r w:rsidRPr="00830214">
          <w:rPr>
            <w:rFonts w:ascii="仿宋_GB2312" w:eastAsia="仿宋_GB2312" w:hAnsi="宋体"/>
            <w:kern w:val="32"/>
            <w:sz w:val="32"/>
            <w:szCs w:val="32"/>
          </w:rPr>
          <w:t>3.64</w:t>
        </w:r>
        <w:r w:rsidRPr="00830214">
          <w:rPr>
            <w:rFonts w:ascii="仿宋_GB2312" w:eastAsia="仿宋_GB2312" w:hAnsi="宋体" w:hint="eastAsia"/>
            <w:kern w:val="32"/>
            <w:sz w:val="32"/>
            <w:szCs w:val="32"/>
          </w:rPr>
          <w:t>公顷</w:t>
        </w:r>
      </w:smartTag>
      <w:r w:rsidRPr="00830214">
        <w:rPr>
          <w:rFonts w:ascii="仿宋_GB2312" w:eastAsia="仿宋_GB2312" w:hAnsi="宋体" w:hint="eastAsia"/>
          <w:kern w:val="32"/>
          <w:sz w:val="32"/>
          <w:szCs w:val="32"/>
        </w:rPr>
        <w:t>。</w:t>
      </w:r>
    </w:p>
    <w:p w:rsidR="006C23F7" w:rsidRPr="00830214" w:rsidRDefault="006C23F7" w:rsidP="00830214">
      <w:pPr>
        <w:ind w:firstLineChars="196" w:firstLine="627"/>
        <w:rPr>
          <w:rFonts w:ascii="仿宋_GB2312" w:eastAsia="仿宋_GB2312" w:hAnsi="宋体"/>
          <w:kern w:val="32"/>
          <w:sz w:val="32"/>
          <w:szCs w:val="32"/>
        </w:rPr>
      </w:pPr>
      <w:r w:rsidRPr="00830214">
        <w:rPr>
          <w:rFonts w:ascii="仿宋_GB2312" w:eastAsia="仿宋_GB2312" w:hAnsi="宋体"/>
          <w:kern w:val="32"/>
          <w:sz w:val="32"/>
          <w:szCs w:val="32"/>
        </w:rPr>
        <w:t>2</w:t>
      </w:r>
      <w:r>
        <w:rPr>
          <w:rFonts w:ascii="仿宋_GB2312" w:eastAsia="仿宋_GB2312" w:hAnsi="宋体"/>
          <w:kern w:val="32"/>
          <w:sz w:val="32"/>
          <w:szCs w:val="32"/>
        </w:rPr>
        <w:t>.</w:t>
      </w:r>
      <w:r w:rsidRPr="00830214">
        <w:rPr>
          <w:rFonts w:ascii="仿宋_GB2312" w:eastAsia="仿宋_GB2312" w:hAnsi="宋体" w:hint="eastAsia"/>
          <w:kern w:val="32"/>
          <w:sz w:val="32"/>
          <w:szCs w:val="32"/>
        </w:rPr>
        <w:t>保护要求</w:t>
      </w:r>
    </w:p>
    <w:p w:rsidR="006C23F7" w:rsidRPr="00830214" w:rsidRDefault="006C23F7" w:rsidP="00830214">
      <w:pPr>
        <w:ind w:firstLineChars="196" w:firstLine="627"/>
        <w:rPr>
          <w:rFonts w:ascii="仿宋_GB2312" w:eastAsia="仿宋_GB2312" w:hAnsi="宋体" w:cs="宋体"/>
          <w:color w:val="000000"/>
          <w:kern w:val="32"/>
          <w:sz w:val="32"/>
          <w:szCs w:val="32"/>
        </w:rPr>
      </w:pPr>
      <w:r w:rsidRPr="00830214">
        <w:rPr>
          <w:rFonts w:ascii="仿宋_GB2312" w:eastAsia="仿宋_GB2312" w:hAnsi="宋体" w:cs="宋体" w:hint="eastAsia"/>
          <w:color w:val="000000"/>
          <w:kern w:val="32"/>
          <w:sz w:val="32"/>
          <w:szCs w:val="32"/>
        </w:rPr>
        <w:t>（</w:t>
      </w:r>
      <w:r w:rsidRPr="00830214">
        <w:rPr>
          <w:rFonts w:ascii="仿宋_GB2312" w:eastAsia="仿宋_GB2312" w:hAnsi="宋体" w:cs="宋体"/>
          <w:color w:val="000000"/>
          <w:kern w:val="32"/>
          <w:sz w:val="32"/>
          <w:szCs w:val="32"/>
        </w:rPr>
        <w:t>1</w:t>
      </w:r>
      <w:r w:rsidRPr="00830214">
        <w:rPr>
          <w:rFonts w:ascii="仿宋_GB2312" w:eastAsia="仿宋_GB2312" w:hAnsi="宋体" w:cs="宋体" w:hint="eastAsia"/>
          <w:color w:val="000000"/>
          <w:kern w:val="32"/>
          <w:sz w:val="32"/>
          <w:szCs w:val="32"/>
        </w:rPr>
        <w:t>）新建、扩建、改建建筑的高度、体量、色彩、材质等应与核心保护范围内建筑相协调。新建设项目不得破坏原有格局与景观风貌。</w:t>
      </w:r>
    </w:p>
    <w:p w:rsidR="006C23F7" w:rsidRPr="00830214" w:rsidRDefault="006C23F7" w:rsidP="00830214">
      <w:pPr>
        <w:ind w:firstLineChars="196" w:firstLine="627"/>
        <w:rPr>
          <w:rFonts w:ascii="仿宋_GB2312" w:eastAsia="仿宋_GB2312" w:hAnsi="宋体" w:cs="宋体"/>
          <w:color w:val="000000"/>
          <w:kern w:val="32"/>
          <w:sz w:val="32"/>
          <w:szCs w:val="32"/>
        </w:rPr>
      </w:pPr>
      <w:r w:rsidRPr="00830214">
        <w:rPr>
          <w:rFonts w:ascii="仿宋_GB2312" w:eastAsia="仿宋_GB2312" w:hAnsi="宋体" w:cs="宋体" w:hint="eastAsia"/>
          <w:color w:val="000000"/>
          <w:kern w:val="32"/>
          <w:sz w:val="32"/>
          <w:szCs w:val="32"/>
        </w:rPr>
        <w:t>（</w:t>
      </w:r>
      <w:r w:rsidRPr="00830214">
        <w:rPr>
          <w:rFonts w:ascii="仿宋_GB2312" w:eastAsia="仿宋_GB2312" w:hAnsi="宋体" w:cs="宋体"/>
          <w:color w:val="000000"/>
          <w:kern w:val="32"/>
          <w:sz w:val="32"/>
          <w:szCs w:val="32"/>
        </w:rPr>
        <w:t>2</w:t>
      </w:r>
      <w:r w:rsidRPr="00830214">
        <w:rPr>
          <w:rFonts w:ascii="仿宋_GB2312" w:eastAsia="仿宋_GB2312" w:hAnsi="宋体" w:cs="宋体" w:hint="eastAsia"/>
          <w:color w:val="000000"/>
          <w:kern w:val="32"/>
          <w:sz w:val="32"/>
          <w:szCs w:val="32"/>
        </w:rPr>
        <w:t>）建设控制地带内各种修建性活动应在规划、文物、建设等有关部门指导并审批同意下才能进行。</w:t>
      </w:r>
    </w:p>
    <w:p w:rsidR="006C23F7" w:rsidRPr="00830214" w:rsidRDefault="006C23F7" w:rsidP="00830214">
      <w:pPr>
        <w:ind w:firstLineChars="196" w:firstLine="627"/>
        <w:rPr>
          <w:rFonts w:ascii="仿宋_GB2312" w:eastAsia="仿宋_GB2312" w:hAnsi="宋体" w:cs="宋体"/>
          <w:color w:val="000000"/>
          <w:kern w:val="32"/>
          <w:sz w:val="32"/>
          <w:szCs w:val="32"/>
        </w:rPr>
      </w:pPr>
      <w:r w:rsidRPr="00830214">
        <w:rPr>
          <w:rFonts w:ascii="仿宋_GB2312" w:eastAsia="仿宋_GB2312" w:hAnsi="宋体" w:cs="宋体" w:hint="eastAsia"/>
          <w:color w:val="000000"/>
          <w:kern w:val="32"/>
          <w:sz w:val="32"/>
          <w:szCs w:val="32"/>
        </w:rPr>
        <w:t>（</w:t>
      </w:r>
      <w:r w:rsidRPr="00830214">
        <w:rPr>
          <w:rFonts w:ascii="仿宋_GB2312" w:eastAsia="仿宋_GB2312" w:hAnsi="宋体" w:cs="宋体"/>
          <w:color w:val="000000"/>
          <w:kern w:val="32"/>
          <w:sz w:val="32"/>
          <w:szCs w:val="32"/>
        </w:rPr>
        <w:t>3</w:t>
      </w:r>
      <w:r w:rsidRPr="00830214">
        <w:rPr>
          <w:rFonts w:ascii="仿宋_GB2312" w:eastAsia="仿宋_GB2312" w:hAnsi="宋体" w:cs="宋体" w:hint="eastAsia"/>
          <w:color w:val="000000"/>
          <w:kern w:val="32"/>
          <w:sz w:val="32"/>
          <w:szCs w:val="32"/>
        </w:rPr>
        <w:t>）</w:t>
      </w:r>
      <w:r w:rsidRPr="00E6215D">
        <w:rPr>
          <w:rFonts w:ascii="仿宋_GB2312" w:eastAsia="仿宋_GB2312" w:hAnsi="宋体" w:cs="宋体" w:hint="eastAsia"/>
          <w:color w:val="000000"/>
          <w:spacing w:val="-4"/>
          <w:kern w:val="32"/>
          <w:sz w:val="32"/>
          <w:szCs w:val="32"/>
        </w:rPr>
        <w:t>建设控制地带内格局风貌、街巷、水系、建构筑物、院落、古树名木等保护措施应符合保护范围内专项保护控制要求</w:t>
      </w:r>
      <w:r w:rsidRPr="00830214">
        <w:rPr>
          <w:rFonts w:ascii="仿宋_GB2312" w:eastAsia="仿宋_GB2312" w:hAnsi="宋体" w:cs="宋体" w:hint="eastAsia"/>
          <w:color w:val="000000"/>
          <w:kern w:val="32"/>
          <w:sz w:val="32"/>
          <w:szCs w:val="32"/>
        </w:rPr>
        <w:t>。</w:t>
      </w:r>
    </w:p>
    <w:p w:rsidR="006C23F7" w:rsidRPr="00830214" w:rsidRDefault="006C23F7" w:rsidP="00830214">
      <w:pPr>
        <w:ind w:firstLineChars="196" w:firstLine="627"/>
        <w:rPr>
          <w:rFonts w:ascii="仿宋_GB2312" w:eastAsia="仿宋_GB2312" w:hAnsi="宋体" w:cs="宋体"/>
          <w:color w:val="000000"/>
          <w:kern w:val="32"/>
          <w:sz w:val="32"/>
          <w:szCs w:val="32"/>
        </w:rPr>
      </w:pPr>
      <w:r w:rsidRPr="00830214">
        <w:rPr>
          <w:rFonts w:ascii="仿宋_GB2312" w:eastAsia="仿宋_GB2312" w:hAnsi="宋体" w:cs="宋体" w:hint="eastAsia"/>
          <w:color w:val="000000"/>
          <w:kern w:val="32"/>
          <w:sz w:val="32"/>
          <w:szCs w:val="32"/>
        </w:rPr>
        <w:t>（</w:t>
      </w:r>
      <w:r w:rsidRPr="00830214">
        <w:rPr>
          <w:rFonts w:ascii="仿宋_GB2312" w:eastAsia="仿宋_GB2312" w:hAnsi="宋体" w:cs="宋体"/>
          <w:color w:val="000000"/>
          <w:kern w:val="32"/>
          <w:sz w:val="32"/>
          <w:szCs w:val="32"/>
        </w:rPr>
        <w:t>4</w:t>
      </w:r>
      <w:r w:rsidRPr="00830214">
        <w:rPr>
          <w:rFonts w:ascii="仿宋_GB2312" w:eastAsia="仿宋_GB2312" w:hAnsi="宋体" w:cs="宋体" w:hint="eastAsia"/>
          <w:color w:val="000000"/>
          <w:kern w:val="32"/>
          <w:sz w:val="32"/>
          <w:szCs w:val="32"/>
        </w:rPr>
        <w:t>）对耕地进行保护，禁止占用耕地或随意改变耕地用地</w:t>
      </w:r>
      <w:r w:rsidRPr="00830214">
        <w:rPr>
          <w:rFonts w:ascii="仿宋_GB2312" w:eastAsia="仿宋_GB2312" w:hAnsi="宋体" w:cs="宋体" w:hint="eastAsia"/>
          <w:color w:val="000000"/>
          <w:kern w:val="32"/>
          <w:sz w:val="32"/>
          <w:szCs w:val="32"/>
        </w:rPr>
        <w:lastRenderedPageBreak/>
        <w:t>性质的建设行为，严格按照用地规划要求实行。</w:t>
      </w:r>
    </w:p>
    <w:p w:rsidR="006C23F7" w:rsidRPr="00830214" w:rsidRDefault="006C23F7" w:rsidP="00830214">
      <w:pPr>
        <w:ind w:firstLineChars="196" w:firstLine="627"/>
        <w:rPr>
          <w:rFonts w:ascii="仿宋_GB2312" w:eastAsia="仿宋_GB2312" w:hAnsi="宋体" w:cs="宋体"/>
          <w:color w:val="000000"/>
          <w:kern w:val="32"/>
          <w:sz w:val="32"/>
          <w:szCs w:val="32"/>
        </w:rPr>
      </w:pPr>
      <w:r w:rsidRPr="00830214">
        <w:rPr>
          <w:rFonts w:ascii="仿宋_GB2312" w:eastAsia="仿宋_GB2312" w:hAnsi="宋体" w:cs="宋体" w:hint="eastAsia"/>
          <w:color w:val="000000"/>
          <w:kern w:val="32"/>
          <w:sz w:val="32"/>
          <w:szCs w:val="32"/>
        </w:rPr>
        <w:t>（</w:t>
      </w:r>
      <w:r w:rsidRPr="00830214">
        <w:rPr>
          <w:rFonts w:ascii="仿宋_GB2312" w:eastAsia="仿宋_GB2312" w:hAnsi="宋体" w:cs="宋体"/>
          <w:color w:val="000000"/>
          <w:kern w:val="32"/>
          <w:sz w:val="32"/>
          <w:szCs w:val="32"/>
        </w:rPr>
        <w:t>5</w:t>
      </w:r>
      <w:r w:rsidRPr="00830214">
        <w:rPr>
          <w:rFonts w:ascii="仿宋_GB2312" w:eastAsia="仿宋_GB2312" w:hAnsi="宋体" w:cs="宋体" w:hint="eastAsia"/>
          <w:color w:val="000000"/>
          <w:kern w:val="32"/>
          <w:sz w:val="32"/>
          <w:szCs w:val="32"/>
        </w:rPr>
        <w:t>）建设控制地带内整治更新应有计划、分阶段进行，避免大拆大建。</w:t>
      </w:r>
    </w:p>
    <w:p w:rsidR="006C23F7" w:rsidRPr="00830214" w:rsidRDefault="006C23F7" w:rsidP="00830214">
      <w:pPr>
        <w:ind w:firstLineChars="196" w:firstLine="627"/>
        <w:rPr>
          <w:rFonts w:ascii="楷体_GB2312" w:eastAsia="楷体_GB2312" w:hAnsi="宋体"/>
          <w:kern w:val="32"/>
          <w:sz w:val="32"/>
          <w:szCs w:val="32"/>
        </w:rPr>
      </w:pPr>
      <w:r w:rsidRPr="00830214">
        <w:rPr>
          <w:rFonts w:ascii="楷体_GB2312" w:eastAsia="楷体_GB2312" w:hAnsi="宋体" w:hint="eastAsia"/>
          <w:kern w:val="32"/>
          <w:sz w:val="32"/>
          <w:szCs w:val="32"/>
        </w:rPr>
        <w:t>（三）环境协调区</w:t>
      </w:r>
    </w:p>
    <w:p w:rsidR="006C23F7" w:rsidRPr="00830214" w:rsidRDefault="006C23F7" w:rsidP="00830214">
      <w:pPr>
        <w:ind w:firstLineChars="196" w:firstLine="627"/>
        <w:rPr>
          <w:rFonts w:ascii="仿宋_GB2312" w:eastAsia="仿宋_GB2312" w:hAnsi="宋体"/>
          <w:kern w:val="32"/>
          <w:sz w:val="32"/>
          <w:szCs w:val="32"/>
        </w:rPr>
      </w:pPr>
      <w:r w:rsidRPr="00830214">
        <w:rPr>
          <w:rFonts w:ascii="仿宋_GB2312" w:eastAsia="仿宋_GB2312" w:hAnsi="宋体"/>
          <w:kern w:val="32"/>
          <w:sz w:val="32"/>
          <w:szCs w:val="32"/>
        </w:rPr>
        <w:t>1</w:t>
      </w:r>
      <w:r>
        <w:rPr>
          <w:rFonts w:ascii="仿宋_GB2312" w:eastAsia="仿宋_GB2312" w:hAnsi="宋体"/>
          <w:kern w:val="32"/>
          <w:sz w:val="32"/>
          <w:szCs w:val="32"/>
        </w:rPr>
        <w:t>.</w:t>
      </w:r>
      <w:r w:rsidRPr="00830214">
        <w:rPr>
          <w:rFonts w:ascii="仿宋_GB2312" w:eastAsia="仿宋_GB2312" w:hAnsi="宋体" w:hint="eastAsia"/>
          <w:kern w:val="32"/>
          <w:sz w:val="32"/>
          <w:szCs w:val="32"/>
        </w:rPr>
        <w:t>保护范围</w:t>
      </w:r>
    </w:p>
    <w:p w:rsidR="006C23F7" w:rsidRPr="00830214" w:rsidRDefault="006C23F7" w:rsidP="00830214">
      <w:pPr>
        <w:ind w:firstLineChars="196" w:firstLine="627"/>
        <w:rPr>
          <w:rFonts w:ascii="仿宋_GB2312" w:eastAsia="仿宋_GB2312" w:hAnsi="宋体"/>
          <w:kern w:val="32"/>
          <w:sz w:val="32"/>
          <w:szCs w:val="32"/>
        </w:rPr>
      </w:pPr>
      <w:r w:rsidRPr="00830214">
        <w:rPr>
          <w:rFonts w:ascii="仿宋_GB2312" w:eastAsia="仿宋_GB2312" w:hAnsi="宋体" w:hint="eastAsia"/>
          <w:kern w:val="32"/>
          <w:sz w:val="32"/>
          <w:szCs w:val="32"/>
        </w:rPr>
        <w:t>紧邻村落建设控制地带外围的村庄建设用地、未来村庄发展用地和非建设用地，着重控制建设的风貌应与村落相协调，着重控制建设项目引入，保护村落外围的自然景观环境的完整性。</w:t>
      </w:r>
    </w:p>
    <w:p w:rsidR="006C23F7" w:rsidRPr="00830214" w:rsidRDefault="006C23F7" w:rsidP="00830214">
      <w:pPr>
        <w:ind w:firstLineChars="196" w:firstLine="627"/>
        <w:rPr>
          <w:rFonts w:ascii="仿宋_GB2312" w:eastAsia="仿宋_GB2312" w:hAnsi="宋体"/>
          <w:kern w:val="32"/>
          <w:sz w:val="32"/>
          <w:szCs w:val="32"/>
        </w:rPr>
      </w:pPr>
      <w:r w:rsidRPr="00830214">
        <w:rPr>
          <w:rFonts w:ascii="仿宋_GB2312" w:eastAsia="仿宋_GB2312" w:hAnsi="宋体"/>
          <w:kern w:val="32"/>
          <w:sz w:val="32"/>
          <w:szCs w:val="32"/>
        </w:rPr>
        <w:t>2</w:t>
      </w:r>
      <w:r>
        <w:rPr>
          <w:rFonts w:ascii="仿宋_GB2312" w:eastAsia="仿宋_GB2312" w:hAnsi="宋体"/>
          <w:kern w:val="32"/>
          <w:sz w:val="32"/>
          <w:szCs w:val="32"/>
        </w:rPr>
        <w:t>.</w:t>
      </w:r>
      <w:r w:rsidRPr="00830214">
        <w:rPr>
          <w:rFonts w:ascii="仿宋_GB2312" w:eastAsia="仿宋_GB2312" w:hAnsi="宋体" w:hint="eastAsia"/>
          <w:kern w:val="32"/>
          <w:sz w:val="32"/>
          <w:szCs w:val="32"/>
        </w:rPr>
        <w:t>保护要求</w:t>
      </w:r>
    </w:p>
    <w:p w:rsidR="006C23F7" w:rsidRPr="00830214" w:rsidRDefault="006C23F7" w:rsidP="00830214">
      <w:pPr>
        <w:ind w:firstLineChars="196" w:firstLine="627"/>
        <w:rPr>
          <w:rFonts w:ascii="仿宋_GB2312" w:eastAsia="仿宋_GB2312" w:hAnsi="宋体" w:cs="宋体"/>
          <w:color w:val="000000"/>
          <w:kern w:val="32"/>
          <w:sz w:val="32"/>
          <w:szCs w:val="32"/>
        </w:rPr>
      </w:pPr>
      <w:r w:rsidRPr="00830214">
        <w:rPr>
          <w:rFonts w:ascii="仿宋_GB2312" w:eastAsia="仿宋_GB2312" w:hAnsi="宋体" w:cs="宋体" w:hint="eastAsia"/>
          <w:color w:val="000000"/>
          <w:kern w:val="32"/>
          <w:sz w:val="32"/>
          <w:szCs w:val="32"/>
        </w:rPr>
        <w:t>（</w:t>
      </w:r>
      <w:r w:rsidRPr="00830214">
        <w:rPr>
          <w:rFonts w:ascii="仿宋_GB2312" w:eastAsia="仿宋_GB2312" w:hAnsi="宋体" w:cs="宋体"/>
          <w:color w:val="000000"/>
          <w:kern w:val="32"/>
          <w:sz w:val="32"/>
          <w:szCs w:val="32"/>
        </w:rPr>
        <w:t>1</w:t>
      </w:r>
      <w:r w:rsidRPr="00830214">
        <w:rPr>
          <w:rFonts w:ascii="仿宋_GB2312" w:eastAsia="仿宋_GB2312" w:hAnsi="宋体" w:cs="宋体" w:hint="eastAsia"/>
          <w:color w:val="000000"/>
          <w:kern w:val="32"/>
          <w:sz w:val="32"/>
          <w:szCs w:val="32"/>
        </w:rPr>
        <w:t>）新建建筑应注重与村落历史环境及周边自然环境的风貌协调，新建建筑或更新改造建筑，其建筑形式、材质等要求在不破坏整体风貌环境的前提下，可适当放宽，新建筑应鼓励低层；区内一切建设活动均应经规划部门批准审核后方可进行。</w:t>
      </w:r>
    </w:p>
    <w:p w:rsidR="006C23F7" w:rsidRPr="00830214" w:rsidRDefault="006C23F7" w:rsidP="00830214">
      <w:pPr>
        <w:ind w:firstLineChars="196" w:firstLine="627"/>
        <w:rPr>
          <w:rFonts w:ascii="仿宋_GB2312" w:eastAsia="仿宋_GB2312" w:hAnsi="宋体" w:cs="宋体"/>
          <w:color w:val="000000"/>
          <w:kern w:val="32"/>
          <w:sz w:val="32"/>
          <w:szCs w:val="32"/>
        </w:rPr>
      </w:pPr>
      <w:r w:rsidRPr="00830214">
        <w:rPr>
          <w:rFonts w:ascii="仿宋_GB2312" w:eastAsia="仿宋_GB2312" w:hAnsi="宋体" w:cs="宋体" w:hint="eastAsia"/>
          <w:color w:val="000000"/>
          <w:kern w:val="32"/>
          <w:sz w:val="32"/>
          <w:szCs w:val="32"/>
        </w:rPr>
        <w:t>（</w:t>
      </w:r>
      <w:r w:rsidRPr="00830214">
        <w:rPr>
          <w:rFonts w:ascii="仿宋_GB2312" w:eastAsia="仿宋_GB2312" w:hAnsi="宋体" w:cs="宋体"/>
          <w:color w:val="000000"/>
          <w:kern w:val="32"/>
          <w:sz w:val="32"/>
          <w:szCs w:val="32"/>
        </w:rPr>
        <w:t>2</w:t>
      </w:r>
      <w:r w:rsidRPr="00830214">
        <w:rPr>
          <w:rFonts w:ascii="仿宋_GB2312" w:eastAsia="仿宋_GB2312" w:hAnsi="宋体" w:cs="宋体" w:hint="eastAsia"/>
          <w:color w:val="000000"/>
          <w:kern w:val="32"/>
          <w:sz w:val="32"/>
          <w:szCs w:val="32"/>
        </w:rPr>
        <w:t>）重点对自然环境和景观风貌进行控制，保护村落周边历史与自然环境的完整性，禁止开山破石、水系填埋、占用农田等建设行为；必要的整治措施需经相关部门审批，并进行论证。</w:t>
      </w:r>
    </w:p>
    <w:p w:rsidR="006C23F7" w:rsidRPr="00830214" w:rsidRDefault="006C23F7" w:rsidP="00830214">
      <w:pPr>
        <w:ind w:firstLineChars="196" w:firstLine="627"/>
        <w:rPr>
          <w:rFonts w:ascii="仿宋_GB2312" w:eastAsia="仿宋_GB2312" w:hAnsi="宋体" w:cs="宋体"/>
          <w:color w:val="000000"/>
          <w:kern w:val="32"/>
          <w:sz w:val="32"/>
          <w:szCs w:val="32"/>
        </w:rPr>
      </w:pPr>
      <w:r w:rsidRPr="00830214">
        <w:rPr>
          <w:rFonts w:ascii="仿宋_GB2312" w:eastAsia="仿宋_GB2312" w:hAnsi="宋体" w:cs="宋体" w:hint="eastAsia"/>
          <w:color w:val="000000"/>
          <w:kern w:val="32"/>
          <w:sz w:val="32"/>
          <w:szCs w:val="32"/>
        </w:rPr>
        <w:t>（</w:t>
      </w:r>
      <w:r w:rsidRPr="00830214">
        <w:rPr>
          <w:rFonts w:ascii="仿宋_GB2312" w:eastAsia="仿宋_GB2312" w:hAnsi="宋体" w:cs="宋体"/>
          <w:color w:val="000000"/>
          <w:kern w:val="32"/>
          <w:sz w:val="32"/>
          <w:szCs w:val="32"/>
        </w:rPr>
        <w:t>3</w:t>
      </w:r>
      <w:r w:rsidRPr="00830214">
        <w:rPr>
          <w:rFonts w:ascii="仿宋_GB2312" w:eastAsia="仿宋_GB2312" w:hAnsi="宋体" w:cs="宋体" w:hint="eastAsia"/>
          <w:color w:val="000000"/>
          <w:kern w:val="32"/>
          <w:sz w:val="32"/>
          <w:szCs w:val="32"/>
        </w:rPr>
        <w:t>）对耕地进行保护，禁止占用耕地或随意改变耕地用地性质的建设行为，严格按照用地规划要求实行。</w:t>
      </w:r>
    </w:p>
    <w:p w:rsidR="006C23F7" w:rsidRPr="00830214" w:rsidRDefault="006C23F7" w:rsidP="00830214">
      <w:pPr>
        <w:ind w:firstLineChars="196" w:firstLine="627"/>
        <w:rPr>
          <w:rFonts w:ascii="黑体" w:eastAsia="黑体" w:hAnsi="黑体"/>
          <w:kern w:val="32"/>
          <w:sz w:val="32"/>
          <w:szCs w:val="32"/>
        </w:rPr>
      </w:pPr>
      <w:r w:rsidRPr="00830214">
        <w:rPr>
          <w:rFonts w:ascii="黑体" w:eastAsia="黑体" w:hAnsi="黑体" w:hint="eastAsia"/>
          <w:kern w:val="32"/>
          <w:sz w:val="32"/>
          <w:szCs w:val="32"/>
        </w:rPr>
        <w:t>四、发展定位</w:t>
      </w:r>
    </w:p>
    <w:p w:rsidR="006C23F7" w:rsidRPr="00830214" w:rsidRDefault="006C23F7" w:rsidP="00830214">
      <w:pPr>
        <w:ind w:firstLineChars="196" w:firstLine="627"/>
        <w:rPr>
          <w:rFonts w:ascii="仿宋_GB2312" w:eastAsia="仿宋_GB2312" w:hAnsi="宋体"/>
          <w:kern w:val="32"/>
          <w:sz w:val="32"/>
          <w:szCs w:val="32"/>
        </w:rPr>
      </w:pPr>
      <w:r w:rsidRPr="00830214">
        <w:rPr>
          <w:rFonts w:ascii="仿宋_GB2312" w:eastAsia="仿宋_GB2312" w:hAnsi="宋体" w:hint="eastAsia"/>
          <w:kern w:val="32"/>
          <w:sz w:val="32"/>
          <w:szCs w:val="32"/>
        </w:rPr>
        <w:t>以传统风貌为特色，服务自身农村生活、服务乡村旅游的宜居、宜游的服务型村庄、传统文化名村。</w:t>
      </w:r>
    </w:p>
    <w:p w:rsidR="006C23F7" w:rsidRPr="00830214" w:rsidRDefault="006C23F7" w:rsidP="00830214">
      <w:pPr>
        <w:ind w:firstLineChars="196" w:firstLine="627"/>
        <w:rPr>
          <w:rFonts w:ascii="黑体" w:eastAsia="黑体" w:hAnsi="黑体"/>
          <w:kern w:val="32"/>
          <w:sz w:val="32"/>
          <w:szCs w:val="32"/>
        </w:rPr>
      </w:pPr>
      <w:r w:rsidRPr="00830214">
        <w:rPr>
          <w:rFonts w:ascii="黑体" w:eastAsia="黑体" w:hAnsi="黑体" w:hint="eastAsia"/>
          <w:kern w:val="32"/>
          <w:sz w:val="32"/>
          <w:szCs w:val="32"/>
        </w:rPr>
        <w:lastRenderedPageBreak/>
        <w:t>五、附图</w:t>
      </w:r>
    </w:p>
    <w:p w:rsidR="006C23F7" w:rsidRPr="00830214" w:rsidRDefault="006C23F7" w:rsidP="00830214">
      <w:pPr>
        <w:ind w:firstLineChars="196" w:firstLine="627"/>
        <w:rPr>
          <w:rFonts w:ascii="仿宋_GB2312" w:eastAsia="仿宋_GB2312"/>
          <w:kern w:val="32"/>
          <w:sz w:val="32"/>
          <w:szCs w:val="32"/>
        </w:rPr>
      </w:pPr>
      <w:r w:rsidRPr="00830214">
        <w:rPr>
          <w:rFonts w:ascii="仿宋_GB2312" w:eastAsia="仿宋_GB2312" w:hAnsi="宋体" w:hint="eastAsia"/>
          <w:kern w:val="32"/>
          <w:sz w:val="32"/>
          <w:szCs w:val="32"/>
        </w:rPr>
        <w:t>（</w:t>
      </w:r>
      <w:r w:rsidRPr="00830214">
        <w:rPr>
          <w:rFonts w:ascii="仿宋_GB2312" w:eastAsia="仿宋_GB2312" w:hAnsi="宋体"/>
          <w:kern w:val="32"/>
          <w:sz w:val="32"/>
          <w:szCs w:val="32"/>
        </w:rPr>
        <w:t>1</w:t>
      </w:r>
      <w:r w:rsidRPr="00830214">
        <w:rPr>
          <w:rFonts w:ascii="仿宋_GB2312" w:eastAsia="仿宋_GB2312" w:hAnsi="宋体" w:hint="eastAsia"/>
          <w:kern w:val="32"/>
          <w:sz w:val="32"/>
          <w:szCs w:val="32"/>
        </w:rPr>
        <w:t>）用地规划图；（</w:t>
      </w:r>
      <w:r w:rsidRPr="00830214">
        <w:rPr>
          <w:rFonts w:ascii="仿宋_GB2312" w:eastAsia="仿宋_GB2312" w:hAnsi="宋体"/>
          <w:kern w:val="32"/>
          <w:sz w:val="32"/>
          <w:szCs w:val="32"/>
        </w:rPr>
        <w:t>2</w:t>
      </w:r>
      <w:r w:rsidRPr="00830214">
        <w:rPr>
          <w:rFonts w:ascii="仿宋_GB2312" w:eastAsia="仿宋_GB2312" w:hAnsi="宋体" w:hint="eastAsia"/>
          <w:kern w:val="32"/>
          <w:sz w:val="32"/>
          <w:szCs w:val="32"/>
        </w:rPr>
        <w:t>）总平面规划图；（</w:t>
      </w:r>
      <w:r w:rsidRPr="00830214">
        <w:rPr>
          <w:rFonts w:ascii="仿宋_GB2312" w:eastAsia="仿宋_GB2312" w:hAnsi="宋体"/>
          <w:kern w:val="32"/>
          <w:sz w:val="32"/>
          <w:szCs w:val="32"/>
        </w:rPr>
        <w:t>3</w:t>
      </w:r>
      <w:r w:rsidRPr="00830214">
        <w:rPr>
          <w:rFonts w:ascii="仿宋_GB2312" w:eastAsia="仿宋_GB2312" w:hAnsi="宋体" w:hint="eastAsia"/>
          <w:kern w:val="32"/>
          <w:sz w:val="32"/>
          <w:szCs w:val="32"/>
        </w:rPr>
        <w:t>）建筑保护与整治规划图</w:t>
      </w:r>
      <w:r w:rsidRPr="00830214">
        <w:rPr>
          <w:rFonts w:ascii="仿宋_GB2312" w:eastAsia="仿宋_GB2312" w:hAnsi="宋体"/>
          <w:kern w:val="32"/>
          <w:sz w:val="32"/>
          <w:szCs w:val="32"/>
        </w:rPr>
        <w:t>1</w:t>
      </w:r>
      <w:r w:rsidRPr="00830214">
        <w:rPr>
          <w:rFonts w:ascii="仿宋_GB2312" w:eastAsia="仿宋_GB2312" w:hAnsi="宋体" w:hint="eastAsia"/>
          <w:kern w:val="32"/>
          <w:sz w:val="32"/>
          <w:szCs w:val="32"/>
        </w:rPr>
        <w:t>；（</w:t>
      </w:r>
      <w:r w:rsidRPr="00830214">
        <w:rPr>
          <w:rFonts w:ascii="仿宋_GB2312" w:eastAsia="仿宋_GB2312" w:hAnsi="宋体"/>
          <w:kern w:val="32"/>
          <w:sz w:val="32"/>
          <w:szCs w:val="32"/>
        </w:rPr>
        <w:t>4</w:t>
      </w:r>
      <w:r w:rsidRPr="00830214">
        <w:rPr>
          <w:rFonts w:ascii="仿宋_GB2312" w:eastAsia="仿宋_GB2312" w:hAnsi="宋体" w:hint="eastAsia"/>
          <w:kern w:val="32"/>
          <w:sz w:val="32"/>
          <w:szCs w:val="32"/>
        </w:rPr>
        <w:t>）建筑保护与整治规划图</w:t>
      </w:r>
      <w:r w:rsidRPr="00830214">
        <w:rPr>
          <w:rFonts w:ascii="仿宋_GB2312" w:eastAsia="仿宋_GB2312" w:hAnsi="宋体"/>
          <w:kern w:val="32"/>
          <w:sz w:val="32"/>
          <w:szCs w:val="32"/>
        </w:rPr>
        <w:t>2</w:t>
      </w:r>
      <w:r w:rsidRPr="00830214">
        <w:rPr>
          <w:rFonts w:ascii="仿宋_GB2312" w:eastAsia="仿宋_GB2312" w:hAnsi="宋体" w:hint="eastAsia"/>
          <w:kern w:val="32"/>
          <w:sz w:val="32"/>
          <w:szCs w:val="32"/>
        </w:rPr>
        <w:t>；（</w:t>
      </w:r>
      <w:r w:rsidRPr="00830214">
        <w:rPr>
          <w:rFonts w:ascii="仿宋_GB2312" w:eastAsia="仿宋_GB2312" w:hAnsi="宋体"/>
          <w:kern w:val="32"/>
          <w:sz w:val="32"/>
          <w:szCs w:val="32"/>
        </w:rPr>
        <w:t>5</w:t>
      </w:r>
      <w:r w:rsidRPr="00830214">
        <w:rPr>
          <w:rFonts w:ascii="仿宋_GB2312" w:eastAsia="仿宋_GB2312" w:hAnsi="宋体" w:hint="eastAsia"/>
          <w:kern w:val="32"/>
          <w:sz w:val="32"/>
          <w:szCs w:val="32"/>
        </w:rPr>
        <w:t>）建筑保护与整治规划图</w:t>
      </w:r>
      <w:r w:rsidRPr="00830214">
        <w:rPr>
          <w:rFonts w:ascii="仿宋_GB2312" w:eastAsia="仿宋_GB2312" w:hAnsi="宋体"/>
          <w:kern w:val="32"/>
          <w:sz w:val="32"/>
          <w:szCs w:val="32"/>
        </w:rPr>
        <w:t>3</w:t>
      </w:r>
      <w:r w:rsidRPr="00830214">
        <w:rPr>
          <w:rFonts w:ascii="仿宋_GB2312" w:eastAsia="仿宋_GB2312" w:hAnsi="宋体" w:hint="eastAsia"/>
          <w:kern w:val="32"/>
          <w:sz w:val="32"/>
          <w:szCs w:val="32"/>
        </w:rPr>
        <w:t>；（</w:t>
      </w:r>
      <w:r w:rsidRPr="00830214">
        <w:rPr>
          <w:rFonts w:ascii="仿宋_GB2312" w:eastAsia="仿宋_GB2312" w:hAnsi="宋体"/>
          <w:kern w:val="32"/>
          <w:sz w:val="32"/>
          <w:szCs w:val="32"/>
        </w:rPr>
        <w:t>6</w:t>
      </w:r>
      <w:r w:rsidRPr="00830214">
        <w:rPr>
          <w:rFonts w:ascii="仿宋_GB2312" w:eastAsia="仿宋_GB2312" w:hAnsi="宋体" w:hint="eastAsia"/>
          <w:kern w:val="32"/>
          <w:sz w:val="32"/>
          <w:szCs w:val="32"/>
        </w:rPr>
        <w:t>）建筑保护与整治规划图</w:t>
      </w:r>
      <w:r w:rsidRPr="00830214">
        <w:rPr>
          <w:rFonts w:ascii="仿宋_GB2312" w:eastAsia="仿宋_GB2312" w:hAnsi="宋体"/>
          <w:kern w:val="32"/>
          <w:sz w:val="32"/>
          <w:szCs w:val="32"/>
        </w:rPr>
        <w:t>4</w:t>
      </w:r>
      <w:r w:rsidRPr="00830214">
        <w:rPr>
          <w:rFonts w:ascii="仿宋_GB2312" w:eastAsia="仿宋_GB2312" w:hAnsi="宋体" w:hint="eastAsia"/>
          <w:kern w:val="32"/>
          <w:sz w:val="32"/>
          <w:szCs w:val="32"/>
        </w:rPr>
        <w:t>；（</w:t>
      </w:r>
      <w:r w:rsidRPr="00830214">
        <w:rPr>
          <w:rFonts w:ascii="仿宋_GB2312" w:eastAsia="仿宋_GB2312" w:hAnsi="宋体"/>
          <w:kern w:val="32"/>
          <w:sz w:val="32"/>
          <w:szCs w:val="32"/>
        </w:rPr>
        <w:t>7</w:t>
      </w:r>
      <w:r w:rsidRPr="00830214">
        <w:rPr>
          <w:rFonts w:ascii="仿宋_GB2312" w:eastAsia="仿宋_GB2312" w:hAnsi="宋体" w:hint="eastAsia"/>
          <w:kern w:val="32"/>
          <w:sz w:val="32"/>
          <w:szCs w:val="32"/>
        </w:rPr>
        <w:t>）文物保护单位控制图。</w:t>
      </w:r>
    </w:p>
    <w:sectPr w:rsidR="006C23F7" w:rsidRPr="00830214" w:rsidSect="00A71B5F">
      <w:footerReference w:type="even" r:id="rId7"/>
      <w:footerReference w:type="default" r:id="rId8"/>
      <w:pgSz w:w="11906" w:h="16838" w:code="9"/>
      <w:pgMar w:top="1701" w:right="1418" w:bottom="170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327" w:rsidRDefault="00477327" w:rsidP="00DB3683">
      <w:r>
        <w:separator/>
      </w:r>
    </w:p>
  </w:endnote>
  <w:endnote w:type="continuationSeparator" w:id="0">
    <w:p w:rsidR="00477327" w:rsidRDefault="00477327" w:rsidP="00DB36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SimSun"/>
    <w:panose1 w:val="00000000000000000000"/>
    <w:charset w:val="00"/>
    <w:family w:val="swiss"/>
    <w:notTrueType/>
    <w:pitch w:val="default"/>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F7" w:rsidRPr="00A71B5F" w:rsidRDefault="002D6C10" w:rsidP="008B6AD1">
    <w:pPr>
      <w:pStyle w:val="a4"/>
      <w:framePr w:wrap="around" w:vAnchor="text" w:hAnchor="margin" w:xAlign="outside" w:y="1"/>
      <w:rPr>
        <w:rStyle w:val="a6"/>
        <w:rFonts w:ascii="宋体"/>
        <w:sz w:val="28"/>
        <w:szCs w:val="28"/>
      </w:rPr>
    </w:pPr>
    <w:r w:rsidRPr="00A71B5F">
      <w:rPr>
        <w:rStyle w:val="a6"/>
        <w:rFonts w:ascii="宋体" w:hAnsi="宋体"/>
        <w:sz w:val="28"/>
        <w:szCs w:val="28"/>
      </w:rPr>
      <w:fldChar w:fldCharType="begin"/>
    </w:r>
    <w:r w:rsidR="006C23F7" w:rsidRPr="00A71B5F">
      <w:rPr>
        <w:rStyle w:val="a6"/>
        <w:rFonts w:ascii="宋体" w:hAnsi="宋体"/>
        <w:sz w:val="28"/>
        <w:szCs w:val="28"/>
      </w:rPr>
      <w:instrText xml:space="preserve">PAGE  </w:instrText>
    </w:r>
    <w:r w:rsidRPr="00A71B5F">
      <w:rPr>
        <w:rStyle w:val="a6"/>
        <w:rFonts w:ascii="宋体" w:hAnsi="宋体"/>
        <w:sz w:val="28"/>
        <w:szCs w:val="28"/>
      </w:rPr>
      <w:fldChar w:fldCharType="separate"/>
    </w:r>
    <w:r w:rsidR="000A603B">
      <w:rPr>
        <w:rStyle w:val="a6"/>
        <w:rFonts w:ascii="宋体" w:hAnsi="宋体"/>
        <w:noProof/>
        <w:sz w:val="28"/>
        <w:szCs w:val="28"/>
      </w:rPr>
      <w:t>- 4 -</w:t>
    </w:r>
    <w:r w:rsidRPr="00A71B5F">
      <w:rPr>
        <w:rStyle w:val="a6"/>
        <w:rFonts w:ascii="宋体" w:hAnsi="宋体"/>
        <w:sz w:val="28"/>
        <w:szCs w:val="28"/>
      </w:rPr>
      <w:fldChar w:fldCharType="end"/>
    </w:r>
  </w:p>
  <w:p w:rsidR="006C23F7" w:rsidRDefault="006C23F7" w:rsidP="00A71B5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F7" w:rsidRPr="00A71B5F" w:rsidRDefault="002D6C10" w:rsidP="008B6AD1">
    <w:pPr>
      <w:pStyle w:val="a4"/>
      <w:framePr w:wrap="around" w:vAnchor="text" w:hAnchor="margin" w:xAlign="outside" w:y="1"/>
      <w:rPr>
        <w:rStyle w:val="a6"/>
        <w:rFonts w:ascii="宋体"/>
        <w:sz w:val="28"/>
        <w:szCs w:val="28"/>
      </w:rPr>
    </w:pPr>
    <w:r w:rsidRPr="00A71B5F">
      <w:rPr>
        <w:rStyle w:val="a6"/>
        <w:rFonts w:ascii="宋体" w:hAnsi="宋体"/>
        <w:sz w:val="28"/>
        <w:szCs w:val="28"/>
      </w:rPr>
      <w:fldChar w:fldCharType="begin"/>
    </w:r>
    <w:r w:rsidR="006C23F7" w:rsidRPr="00A71B5F">
      <w:rPr>
        <w:rStyle w:val="a6"/>
        <w:rFonts w:ascii="宋体" w:hAnsi="宋体"/>
        <w:sz w:val="28"/>
        <w:szCs w:val="28"/>
      </w:rPr>
      <w:instrText xml:space="preserve">PAGE  </w:instrText>
    </w:r>
    <w:r w:rsidRPr="00A71B5F">
      <w:rPr>
        <w:rStyle w:val="a6"/>
        <w:rFonts w:ascii="宋体" w:hAnsi="宋体"/>
        <w:sz w:val="28"/>
        <w:szCs w:val="28"/>
      </w:rPr>
      <w:fldChar w:fldCharType="separate"/>
    </w:r>
    <w:r w:rsidR="000A603B">
      <w:rPr>
        <w:rStyle w:val="a6"/>
        <w:rFonts w:ascii="宋体" w:hAnsi="宋体"/>
        <w:noProof/>
        <w:sz w:val="28"/>
        <w:szCs w:val="28"/>
      </w:rPr>
      <w:t>- 1 -</w:t>
    </w:r>
    <w:r w:rsidRPr="00A71B5F">
      <w:rPr>
        <w:rStyle w:val="a6"/>
        <w:rFonts w:ascii="宋体" w:hAnsi="宋体"/>
        <w:sz w:val="28"/>
        <w:szCs w:val="28"/>
      </w:rPr>
      <w:fldChar w:fldCharType="end"/>
    </w:r>
  </w:p>
  <w:p w:rsidR="006C23F7" w:rsidRDefault="006C23F7" w:rsidP="00A71B5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327" w:rsidRDefault="00477327" w:rsidP="00DB3683">
      <w:r>
        <w:separator/>
      </w:r>
    </w:p>
  </w:footnote>
  <w:footnote w:type="continuationSeparator" w:id="0">
    <w:p w:rsidR="00477327" w:rsidRDefault="00477327" w:rsidP="00DB36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5E5"/>
    <w:multiLevelType w:val="hybridMultilevel"/>
    <w:tmpl w:val="FFC85512"/>
    <w:lvl w:ilvl="0" w:tplc="FF620318">
      <w:start w:val="1"/>
      <w:numFmt w:val="decimal"/>
      <w:lvlText w:val="（%1）"/>
      <w:lvlJc w:val="left"/>
      <w:pPr>
        <w:ind w:left="1800" w:hanging="108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
    <w:nsid w:val="37730507"/>
    <w:multiLevelType w:val="hybridMultilevel"/>
    <w:tmpl w:val="F3382B58"/>
    <w:lvl w:ilvl="0" w:tplc="EE921424">
      <w:start w:val="1"/>
      <w:numFmt w:val="decimal"/>
      <w:lvlText w:val="（%1）"/>
      <w:lvlJc w:val="left"/>
      <w:pPr>
        <w:ind w:left="1080" w:hanging="1080"/>
      </w:pPr>
      <w:rPr>
        <w:rFonts w:cs="Times New Roman" w:hint="default"/>
        <w:sz w:val="3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8EA29A5"/>
    <w:multiLevelType w:val="hybridMultilevel"/>
    <w:tmpl w:val="DD36EEA8"/>
    <w:lvl w:ilvl="0" w:tplc="620CEECE">
      <w:start w:val="1"/>
      <w:numFmt w:val="decimal"/>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47DF6CBC"/>
    <w:multiLevelType w:val="hybridMultilevel"/>
    <w:tmpl w:val="C010C0EA"/>
    <w:lvl w:ilvl="0" w:tplc="67606F72">
      <w:start w:val="1"/>
      <w:numFmt w:val="decimal"/>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66713FB4"/>
    <w:multiLevelType w:val="hybridMultilevel"/>
    <w:tmpl w:val="E584A5F0"/>
    <w:lvl w:ilvl="0" w:tplc="857A329C">
      <w:start w:val="4"/>
      <w:numFmt w:val="japaneseCounting"/>
      <w:lvlText w:val="%1、"/>
      <w:lvlJc w:val="left"/>
      <w:pPr>
        <w:ind w:left="750" w:hanging="750"/>
      </w:pPr>
      <w:rPr>
        <w:rFonts w:cs="Times New Roman"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6D5109C1"/>
    <w:multiLevelType w:val="hybridMultilevel"/>
    <w:tmpl w:val="136EB7B8"/>
    <w:lvl w:ilvl="0" w:tplc="F726F56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683"/>
    <w:rsid w:val="00085BBD"/>
    <w:rsid w:val="000A603B"/>
    <w:rsid w:val="001240F9"/>
    <w:rsid w:val="002A6BDE"/>
    <w:rsid w:val="002D6C10"/>
    <w:rsid w:val="002D6C82"/>
    <w:rsid w:val="002E0A5A"/>
    <w:rsid w:val="003D41B4"/>
    <w:rsid w:val="00477327"/>
    <w:rsid w:val="00495628"/>
    <w:rsid w:val="004D6CE7"/>
    <w:rsid w:val="004E0493"/>
    <w:rsid w:val="006972D7"/>
    <w:rsid w:val="006A4735"/>
    <w:rsid w:val="006C23F7"/>
    <w:rsid w:val="006D7973"/>
    <w:rsid w:val="007A5B71"/>
    <w:rsid w:val="007E275C"/>
    <w:rsid w:val="00806A3D"/>
    <w:rsid w:val="00830214"/>
    <w:rsid w:val="00831A89"/>
    <w:rsid w:val="008A016A"/>
    <w:rsid w:val="008B6AD1"/>
    <w:rsid w:val="00976748"/>
    <w:rsid w:val="00A46A06"/>
    <w:rsid w:val="00A71B5F"/>
    <w:rsid w:val="00AB542E"/>
    <w:rsid w:val="00B350F8"/>
    <w:rsid w:val="00BB1F04"/>
    <w:rsid w:val="00C632E8"/>
    <w:rsid w:val="00DB3683"/>
    <w:rsid w:val="00E03DD4"/>
    <w:rsid w:val="00E610A6"/>
    <w:rsid w:val="00E6215D"/>
    <w:rsid w:val="00F11BAF"/>
    <w:rsid w:val="00FA610F"/>
    <w:rsid w:val="00FF79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4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B36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B3683"/>
    <w:rPr>
      <w:rFonts w:cs="Times New Roman"/>
      <w:sz w:val="18"/>
      <w:szCs w:val="18"/>
    </w:rPr>
  </w:style>
  <w:style w:type="paragraph" w:styleId="a4">
    <w:name w:val="footer"/>
    <w:basedOn w:val="a"/>
    <w:link w:val="Char0"/>
    <w:uiPriority w:val="99"/>
    <w:semiHidden/>
    <w:rsid w:val="00DB3683"/>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B3683"/>
    <w:rPr>
      <w:rFonts w:cs="Times New Roman"/>
      <w:sz w:val="18"/>
      <w:szCs w:val="18"/>
    </w:rPr>
  </w:style>
  <w:style w:type="paragraph" w:styleId="a5">
    <w:name w:val="List Paragraph"/>
    <w:basedOn w:val="a"/>
    <w:uiPriority w:val="99"/>
    <w:qFormat/>
    <w:rsid w:val="00DB3683"/>
    <w:pPr>
      <w:ind w:firstLineChars="200" w:firstLine="420"/>
    </w:pPr>
  </w:style>
  <w:style w:type="paragraph" w:customStyle="1" w:styleId="Default">
    <w:name w:val="Default"/>
    <w:uiPriority w:val="99"/>
    <w:rsid w:val="00C632E8"/>
    <w:pPr>
      <w:widowControl w:val="0"/>
      <w:autoSpaceDE w:val="0"/>
      <w:autoSpaceDN w:val="0"/>
      <w:adjustRightInd w:val="0"/>
    </w:pPr>
    <w:rPr>
      <w:rFonts w:ascii="SimSun" w:hAnsi="SimSun" w:cs="SimSun"/>
      <w:color w:val="000000"/>
      <w:sz w:val="24"/>
      <w:szCs w:val="24"/>
    </w:rPr>
  </w:style>
  <w:style w:type="character" w:styleId="a6">
    <w:name w:val="page number"/>
    <w:basedOn w:val="a0"/>
    <w:uiPriority w:val="99"/>
    <w:rsid w:val="00A71B5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277</Words>
  <Characters>1581</Characters>
  <Application>Microsoft Office Word</Application>
  <DocSecurity>0</DocSecurity>
  <Lines>13</Lines>
  <Paragraphs>3</Paragraphs>
  <ScaleCrop>false</ScaleCrop>
  <Company>Microsoft</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2019-04-09T02:41:00Z</dcterms:created>
  <dcterms:modified xsi:type="dcterms:W3CDTF">2019-04-12T07:52:00Z</dcterms:modified>
</cp:coreProperties>
</file>