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10" w:rsidRDefault="008F0F10">
      <w:pPr>
        <w:spacing w:line="560" w:lineRule="exact"/>
        <w:rPr>
          <w:rFonts w:ascii="黑体" w:eastAsia="黑体" w:hAnsi="黑体" w:cs="黑体"/>
          <w:sz w:val="32"/>
          <w:szCs w:val="32"/>
        </w:rPr>
      </w:pPr>
      <w:r>
        <w:rPr>
          <w:rFonts w:ascii="黑体" w:eastAsia="黑体" w:hAnsi="黑体" w:cs="黑体" w:hint="eastAsia"/>
          <w:sz w:val="28"/>
          <w:szCs w:val="28"/>
        </w:rPr>
        <w:t>附件</w:t>
      </w:r>
      <w:r>
        <w:rPr>
          <w:rFonts w:ascii="黑体" w:eastAsia="黑体" w:hAnsi="黑体" w:cs="黑体" w:hint="eastAsia"/>
          <w:sz w:val="28"/>
          <w:szCs w:val="28"/>
        </w:rPr>
        <w:t>2</w:t>
      </w:r>
    </w:p>
    <w:p w:rsidR="005A6E10" w:rsidRDefault="008F0F1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w:t>
      </w:r>
      <w:r>
        <w:rPr>
          <w:rFonts w:ascii="方正小标宋简体" w:eastAsia="方正小标宋简体" w:hint="eastAsia"/>
          <w:sz w:val="44"/>
          <w:szCs w:val="44"/>
        </w:rPr>
        <w:t>9</w:t>
      </w:r>
      <w:r>
        <w:rPr>
          <w:rFonts w:ascii="方正小标宋简体" w:eastAsia="方正小标宋简体" w:hint="eastAsia"/>
          <w:sz w:val="44"/>
          <w:szCs w:val="44"/>
        </w:rPr>
        <w:t>年</w:t>
      </w:r>
      <w:r>
        <w:rPr>
          <w:rFonts w:ascii="方正小标宋简体" w:eastAsia="方正小标宋简体" w:hint="eastAsia"/>
          <w:sz w:val="44"/>
          <w:szCs w:val="44"/>
        </w:rPr>
        <w:t>下</w:t>
      </w:r>
      <w:r>
        <w:rPr>
          <w:rFonts w:ascii="方正小标宋简体" w:eastAsia="方正小标宋简体" w:hint="eastAsia"/>
          <w:sz w:val="44"/>
          <w:szCs w:val="44"/>
        </w:rPr>
        <w:t>半年重大劳动保障违法行为</w:t>
      </w:r>
    </w:p>
    <w:p w:rsidR="005A6E10" w:rsidRDefault="008F0F10">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公布情况</w:t>
      </w:r>
      <w:r>
        <w:rPr>
          <w:rFonts w:ascii="方正小标宋简体" w:eastAsia="方正小标宋简体" w:hint="eastAsia"/>
          <w:sz w:val="44"/>
          <w:szCs w:val="44"/>
        </w:rPr>
        <w:t>（二）</w:t>
      </w:r>
    </w:p>
    <w:p w:rsidR="005A6E10" w:rsidRDefault="005A6E10">
      <w:pPr>
        <w:pStyle w:val="1"/>
        <w:widowControl/>
        <w:adjustRightInd w:val="0"/>
        <w:snapToGrid w:val="0"/>
        <w:spacing w:line="580" w:lineRule="exact"/>
        <w:ind w:firstLineChars="0" w:firstLine="0"/>
        <w:rPr>
          <w:rFonts w:ascii="仿宋" w:eastAsia="仿宋" w:hAnsi="仿宋"/>
          <w:sz w:val="32"/>
          <w:szCs w:val="32"/>
        </w:rPr>
      </w:pPr>
    </w:p>
    <w:p w:rsidR="005A6E10" w:rsidRDefault="008F0F10">
      <w:pPr>
        <w:pStyle w:val="1"/>
        <w:widowControl/>
        <w:adjustRightInd w:val="0"/>
        <w:snapToGrid w:val="0"/>
        <w:spacing w:line="580" w:lineRule="exact"/>
        <w:ind w:firstLineChars="0" w:firstLine="0"/>
        <w:rPr>
          <w:rFonts w:ascii="仿宋" w:eastAsia="仿宋" w:hAnsi="仿宋"/>
          <w:sz w:val="32"/>
          <w:szCs w:val="32"/>
        </w:rPr>
      </w:pPr>
      <w:r>
        <w:rPr>
          <w:rFonts w:ascii="黑体" w:eastAsia="黑体" w:hAnsi="黑体" w:cs="黑体" w:hint="eastAsia"/>
          <w:sz w:val="32"/>
          <w:szCs w:val="32"/>
        </w:rPr>
        <w:t>违法企业：</w:t>
      </w:r>
      <w:r>
        <w:rPr>
          <w:rFonts w:ascii="仿宋_GB2312" w:eastAsia="仿宋_GB2312" w:hAnsi="仿宋" w:hint="eastAsia"/>
          <w:sz w:val="32"/>
          <w:szCs w:val="32"/>
        </w:rPr>
        <w:t>天津住宅集团建设工程总承包有限公司</w:t>
      </w:r>
    </w:p>
    <w:p w:rsidR="005A6E10" w:rsidRDefault="008F0F10">
      <w:pPr>
        <w:pStyle w:val="1"/>
        <w:widowControl/>
        <w:adjustRightInd w:val="0"/>
        <w:snapToGrid w:val="0"/>
        <w:spacing w:line="580" w:lineRule="exact"/>
        <w:ind w:firstLineChars="0" w:firstLine="0"/>
        <w:rPr>
          <w:rFonts w:ascii="仿宋" w:eastAsia="仿宋" w:hAnsi="仿宋"/>
          <w:sz w:val="32"/>
          <w:szCs w:val="32"/>
        </w:rPr>
      </w:pPr>
      <w:r>
        <w:rPr>
          <w:rFonts w:ascii="黑体" w:eastAsia="黑体" w:hAnsi="黑体" w:cs="黑体" w:hint="eastAsia"/>
          <w:sz w:val="32"/>
          <w:szCs w:val="32"/>
        </w:rPr>
        <w:t>企业法人：</w:t>
      </w:r>
      <w:r>
        <w:rPr>
          <w:rFonts w:ascii="仿宋_GB2312" w:eastAsia="仿宋_GB2312" w:hAnsi="仿宋_GB2312" w:cs="仿宋_GB2312" w:hint="eastAsia"/>
          <w:sz w:val="32"/>
          <w:szCs w:val="32"/>
        </w:rPr>
        <w:t>王超华</w:t>
      </w:r>
    </w:p>
    <w:p w:rsidR="005A6E10" w:rsidRDefault="008F0F10">
      <w:pPr>
        <w:pStyle w:val="1"/>
        <w:widowControl/>
        <w:adjustRightInd w:val="0"/>
        <w:snapToGrid w:val="0"/>
        <w:spacing w:line="580" w:lineRule="exact"/>
        <w:ind w:firstLineChars="0" w:firstLine="0"/>
        <w:rPr>
          <w:rFonts w:ascii="仿宋_GB2312" w:eastAsia="仿宋_GB2312" w:hAnsi="仿宋_GB2312" w:cs="仿宋_GB2312"/>
          <w:sz w:val="32"/>
          <w:szCs w:val="32"/>
        </w:rPr>
      </w:pPr>
      <w:r>
        <w:rPr>
          <w:rFonts w:ascii="黑体" w:eastAsia="黑体" w:hAnsi="黑体" w:cs="黑体" w:hint="eastAsia"/>
          <w:sz w:val="32"/>
          <w:szCs w:val="32"/>
        </w:rPr>
        <w:t>统一社会信用代码：</w:t>
      </w:r>
      <w:r>
        <w:rPr>
          <w:rFonts w:ascii="仿宋_GB2312" w:eastAsia="仿宋_GB2312" w:hAnsi="仿宋_GB2312" w:cs="仿宋_GB2312" w:hint="eastAsia"/>
          <w:sz w:val="32"/>
          <w:szCs w:val="32"/>
        </w:rPr>
        <w:t>911200006714937827</w:t>
      </w:r>
    </w:p>
    <w:p w:rsidR="005A6E10" w:rsidRDefault="008F0F10">
      <w:pPr>
        <w:pStyle w:val="1"/>
        <w:widowControl/>
        <w:adjustRightInd w:val="0"/>
        <w:snapToGrid w:val="0"/>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违法事实：</w:t>
      </w:r>
    </w:p>
    <w:p w:rsidR="005A6E10" w:rsidRDefault="008F0F10">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日，武占夺、李泽刚、申鹏涛、杨柳、万超等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个班组</w:t>
      </w:r>
      <w:r>
        <w:rPr>
          <w:rFonts w:ascii="仿宋_GB2312" w:eastAsia="仿宋_GB2312" w:hAnsi="仿宋_GB2312" w:cs="仿宋_GB2312" w:hint="eastAsia"/>
          <w:sz w:val="32"/>
          <w:szCs w:val="32"/>
        </w:rPr>
        <w:t>157</w:t>
      </w:r>
      <w:r>
        <w:rPr>
          <w:rFonts w:ascii="仿宋_GB2312" w:eastAsia="仿宋_GB2312" w:hAnsi="仿宋_GB2312" w:cs="仿宋_GB2312" w:hint="eastAsia"/>
          <w:sz w:val="32"/>
          <w:szCs w:val="32"/>
        </w:rPr>
        <w:t>名工人反映在御泉庄文化旅游城项目中被拖欠工人工资</w:t>
      </w:r>
      <w:r>
        <w:rPr>
          <w:rFonts w:ascii="仿宋_GB2312" w:eastAsia="仿宋_GB2312" w:hAnsi="仿宋_GB2312" w:cs="仿宋_GB2312" w:hint="eastAsia"/>
          <w:sz w:val="32"/>
          <w:szCs w:val="32"/>
        </w:rPr>
        <w:t>745</w:t>
      </w:r>
      <w:r>
        <w:rPr>
          <w:rFonts w:ascii="仿宋_GB2312" w:eastAsia="仿宋_GB2312" w:hAnsi="仿宋_GB2312" w:cs="仿宋_GB2312" w:hint="eastAsia"/>
          <w:sz w:val="32"/>
          <w:szCs w:val="32"/>
        </w:rPr>
        <w:t>万元。经查明，该项目的承建单位为天津住宅集团建设工程总承包有限公司，劳务公司为天津市旭阳建筑劳务有限公司，双方签订劳务分包协议书。经申请，我局同意天津住宅集团建设工程总承包有限公司从缴纳的该项目工程农民工工资保证金中先行划拨</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万元用于垫付天津市旭阳建筑劳务有限公司所拖欠的农民工工资，并要求在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天内补齐被划支的农民工工资保证金。经我局责令该单位进行整改，但在规定时间内天津住宅集团</w:t>
      </w:r>
      <w:r>
        <w:rPr>
          <w:rFonts w:ascii="仿宋_GB2312" w:eastAsia="仿宋_GB2312" w:hAnsi="仿宋_GB2312" w:cs="仿宋_GB2312" w:hint="eastAsia"/>
          <w:sz w:val="32"/>
          <w:szCs w:val="32"/>
        </w:rPr>
        <w:t>建设工程总承包有限公司拒绝补齐被划拨的农民工工资保证金。</w:t>
      </w:r>
    </w:p>
    <w:p w:rsidR="005A6E10" w:rsidRDefault="008F0F10">
      <w:pPr>
        <w:pStyle w:val="1"/>
        <w:widowControl/>
        <w:adjustRightInd w:val="0"/>
        <w:snapToGrid w:val="0"/>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查处情况：</w:t>
      </w:r>
    </w:p>
    <w:p w:rsidR="005A6E10" w:rsidRDefault="008F0F10">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天津住宅集团建设工程总承包有限公司未按规定补齐被划拨的农民工工资保证金，</w:t>
      </w:r>
      <w:r>
        <w:rPr>
          <w:rFonts w:ascii="仿宋_GB2312" w:eastAsia="仿宋_GB2312" w:hAnsi="宋体" w:cs="宋体" w:hint="eastAsia"/>
          <w:kern w:val="0"/>
          <w:sz w:val="32"/>
          <w:szCs w:val="32"/>
        </w:rPr>
        <w:t>经</w:t>
      </w:r>
      <w:r>
        <w:rPr>
          <w:rFonts w:ascii="仿宋_GB2312" w:eastAsia="仿宋_GB2312" w:hAnsi="宋体" w:cs="宋体" w:hint="eastAsia"/>
          <w:kern w:val="0"/>
          <w:sz w:val="32"/>
          <w:szCs w:val="32"/>
        </w:rPr>
        <w:t>我局</w:t>
      </w:r>
      <w:r>
        <w:rPr>
          <w:rFonts w:ascii="仿宋_GB2312" w:eastAsia="仿宋_GB2312" w:hAnsi="宋体" w:cs="宋体" w:hint="eastAsia"/>
          <w:kern w:val="0"/>
          <w:sz w:val="32"/>
          <w:szCs w:val="32"/>
        </w:rPr>
        <w:t>依法</w:t>
      </w:r>
      <w:r>
        <w:rPr>
          <w:rFonts w:ascii="仿宋_GB2312" w:eastAsia="仿宋_GB2312" w:hAnsi="宋体" w:cs="宋体" w:hint="eastAsia"/>
          <w:kern w:val="0"/>
          <w:sz w:val="32"/>
          <w:szCs w:val="32"/>
        </w:rPr>
        <w:t>责令其</w:t>
      </w:r>
      <w:r>
        <w:rPr>
          <w:rFonts w:ascii="仿宋_GB2312" w:eastAsia="仿宋_GB2312" w:hAnsi="宋体" w:cs="宋体" w:hint="eastAsia"/>
          <w:kern w:val="0"/>
          <w:sz w:val="32"/>
          <w:szCs w:val="32"/>
        </w:rPr>
        <w:t>整改，</w:t>
      </w:r>
      <w:r>
        <w:rPr>
          <w:rFonts w:ascii="仿宋_GB2312" w:eastAsia="仿宋_GB2312" w:hAnsi="宋体" w:cs="宋体" w:hint="eastAsia"/>
          <w:kern w:val="0"/>
          <w:sz w:val="32"/>
          <w:szCs w:val="32"/>
        </w:rPr>
        <w:t>但至今仍不</w:t>
      </w:r>
      <w:r>
        <w:rPr>
          <w:rFonts w:ascii="仿宋_GB2312" w:eastAsia="仿宋_GB2312" w:hAnsi="宋体" w:cs="宋体" w:hint="eastAsia"/>
          <w:kern w:val="0"/>
          <w:sz w:val="32"/>
          <w:szCs w:val="32"/>
        </w:rPr>
        <w:t>整改</w:t>
      </w:r>
      <w:r>
        <w:rPr>
          <w:rFonts w:ascii="仿宋_GB2312" w:eastAsia="仿宋_GB2312" w:hAnsi="宋体" w:cs="宋体" w:hint="eastAsia"/>
          <w:kern w:val="0"/>
          <w:sz w:val="32"/>
          <w:szCs w:val="32"/>
        </w:rPr>
        <w:t>的行为已触犯</w:t>
      </w:r>
      <w:r>
        <w:rPr>
          <w:rFonts w:ascii="仿宋_GB2312" w:eastAsia="仿宋_GB2312" w:hAnsi="仿宋_GB2312" w:cs="仿宋_GB2312" w:hint="eastAsia"/>
          <w:sz w:val="32"/>
          <w:szCs w:val="32"/>
        </w:rPr>
        <w:t>《海南省劳动保障监察若干规定》第二十八条和第三十七条规定。现我局已下达行政处罚决定书，对该单位处</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万元罚款。</w:t>
      </w:r>
    </w:p>
    <w:sectPr w:rsidR="005A6E10" w:rsidSect="005A6E10">
      <w:footerReference w:type="default" r:id="rId7"/>
      <w:pgSz w:w="11906" w:h="16838"/>
      <w:pgMar w:top="1417" w:right="1417" w:bottom="1417" w:left="141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10" w:rsidRDefault="008F0F10" w:rsidP="005A6E10">
      <w:r>
        <w:separator/>
      </w:r>
    </w:p>
  </w:endnote>
  <w:endnote w:type="continuationSeparator" w:id="1">
    <w:p w:rsidR="008F0F10" w:rsidRDefault="008F0F10" w:rsidP="005A6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10" w:rsidRDefault="005A6E1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A6E10" w:rsidRDefault="005A6E10">
                <w:pPr>
                  <w:pStyle w:val="a3"/>
                </w:pPr>
                <w:r>
                  <w:rPr>
                    <w:rFonts w:hint="eastAsia"/>
                  </w:rPr>
                  <w:fldChar w:fldCharType="begin"/>
                </w:r>
                <w:r w:rsidR="008F0F10">
                  <w:rPr>
                    <w:rFonts w:hint="eastAsia"/>
                  </w:rPr>
                  <w:instrText xml:space="preserve"> PAGE  \* MERGEFORMAT </w:instrText>
                </w:r>
                <w:r>
                  <w:rPr>
                    <w:rFonts w:hint="eastAsia"/>
                  </w:rPr>
                  <w:fldChar w:fldCharType="separate"/>
                </w:r>
                <w:r w:rsidR="00701E99">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10" w:rsidRDefault="008F0F10" w:rsidP="005A6E10">
      <w:r>
        <w:separator/>
      </w:r>
    </w:p>
  </w:footnote>
  <w:footnote w:type="continuationSeparator" w:id="1">
    <w:p w:rsidR="008F0F10" w:rsidRDefault="008F0F10" w:rsidP="005A6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890362"/>
    <w:rsid w:val="005A6E10"/>
    <w:rsid w:val="00701E99"/>
    <w:rsid w:val="008F0F10"/>
    <w:rsid w:val="00B553EA"/>
    <w:rsid w:val="00D07653"/>
    <w:rsid w:val="00D40C98"/>
    <w:rsid w:val="05A4583C"/>
    <w:rsid w:val="07EE4085"/>
    <w:rsid w:val="149552A0"/>
    <w:rsid w:val="1B7C7576"/>
    <w:rsid w:val="1CE31F75"/>
    <w:rsid w:val="29261848"/>
    <w:rsid w:val="37D32E08"/>
    <w:rsid w:val="38E33B43"/>
    <w:rsid w:val="3E324DD3"/>
    <w:rsid w:val="4A4F6527"/>
    <w:rsid w:val="4A6720DC"/>
    <w:rsid w:val="4D0C40F1"/>
    <w:rsid w:val="51AC1F05"/>
    <w:rsid w:val="53BB4776"/>
    <w:rsid w:val="5B404E10"/>
    <w:rsid w:val="62D41211"/>
    <w:rsid w:val="63BD530A"/>
    <w:rsid w:val="677E3BFD"/>
    <w:rsid w:val="67D77888"/>
    <w:rsid w:val="68890362"/>
    <w:rsid w:val="6DC57A0A"/>
    <w:rsid w:val="6FDD621F"/>
    <w:rsid w:val="73F160FB"/>
    <w:rsid w:val="74D303F1"/>
    <w:rsid w:val="75205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E10"/>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A6E10"/>
    <w:pPr>
      <w:tabs>
        <w:tab w:val="center" w:pos="4153"/>
        <w:tab w:val="right" w:pos="8306"/>
      </w:tabs>
      <w:snapToGrid w:val="0"/>
      <w:jc w:val="left"/>
    </w:pPr>
    <w:rPr>
      <w:sz w:val="18"/>
    </w:rPr>
  </w:style>
  <w:style w:type="paragraph" w:styleId="a4">
    <w:name w:val="header"/>
    <w:basedOn w:val="a"/>
    <w:qFormat/>
    <w:rsid w:val="005A6E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rsid w:val="005A6E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Company>Microsoft</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2019-12-23T03:35:00Z</cp:lastPrinted>
  <dcterms:created xsi:type="dcterms:W3CDTF">2019-12-23T07:38:00Z</dcterms:created>
  <dcterms:modified xsi:type="dcterms:W3CDTF">2019-12-23T07:39:00Z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