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/>
          <w:color w:val="auto"/>
          <w:sz w:val="36"/>
          <w:szCs w:val="1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color w:val="auto"/>
          <w:sz w:val="20"/>
          <w:szCs w:val="18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18"/>
          <w:lang w:eastAsia="zh-CN"/>
        </w:rPr>
        <w:t>海南省</w:t>
      </w:r>
      <w:r>
        <w:rPr>
          <w:rFonts w:hint="eastAsia" w:ascii="方正小标宋简体" w:hAnsi="方正小标宋简体" w:eastAsia="方正小标宋简体"/>
          <w:color w:val="auto"/>
          <w:sz w:val="36"/>
          <w:szCs w:val="18"/>
        </w:rPr>
        <w:t>企业稳岗返还申请</w:t>
      </w:r>
      <w:r>
        <w:rPr>
          <w:rFonts w:hint="eastAsia" w:ascii="方正小标宋简体" w:hAnsi="方正小标宋简体" w:eastAsia="方正小标宋简体"/>
          <w:color w:val="auto"/>
          <w:sz w:val="36"/>
          <w:szCs w:val="18"/>
          <w:lang w:eastAsia="zh-CN"/>
        </w:rPr>
        <w:t>表</w:t>
      </w:r>
    </w:p>
    <w:tbl>
      <w:tblPr>
        <w:tblStyle w:val="2"/>
        <w:tblW w:w="8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1512"/>
        <w:gridCol w:w="390"/>
        <w:gridCol w:w="615"/>
        <w:gridCol w:w="1431"/>
        <w:gridCol w:w="936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7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6418" w:type="dxa"/>
            <w:gridSpan w:val="6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7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6418" w:type="dxa"/>
            <w:gridSpan w:val="6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17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实际生产经营地址</w:t>
            </w:r>
          </w:p>
        </w:tc>
        <w:tc>
          <w:tcPr>
            <w:tcW w:w="6418" w:type="dxa"/>
            <w:gridSpan w:val="6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7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法定代表人或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主要负责人</w:t>
            </w:r>
          </w:p>
        </w:tc>
        <w:tc>
          <w:tcPr>
            <w:tcW w:w="151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联系人</w:t>
            </w:r>
          </w:p>
        </w:tc>
        <w:tc>
          <w:tcPr>
            <w:tcW w:w="143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手机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号码</w:t>
            </w:r>
          </w:p>
        </w:tc>
        <w:tc>
          <w:tcPr>
            <w:tcW w:w="153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7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企业性质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所属行业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7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基本户开户行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基本户账号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97" w:type="dxa"/>
            <w:gridSpan w:val="7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企业规模       大型企业 □           中小微企业□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4081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 w:cstheme="minorBidi"/>
                <w:color w:val="auto"/>
                <w:kern w:val="2"/>
                <w:sz w:val="24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企业是否列入去产能名单</w:t>
            </w:r>
          </w:p>
        </w:tc>
        <w:tc>
          <w:tcPr>
            <w:tcW w:w="4516" w:type="dxa"/>
            <w:gridSpan w:val="4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 w:cstheme="minorBidi"/>
                <w:color w:val="auto"/>
                <w:kern w:val="2"/>
                <w:sz w:val="24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是□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597" w:type="dxa"/>
            <w:gridSpan w:val="7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firstLine="720" w:firstLineChars="300"/>
              <w:jc w:val="left"/>
              <w:rPr>
                <w:rFonts w:hint="default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稳岗返还惠及职工人数（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2019年12月参保缴费职工人数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4081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 w:cstheme="minorBidi"/>
                <w:color w:val="auto"/>
                <w:kern w:val="2"/>
                <w:sz w:val="24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是否缴纳失业保险费12个月以上</w:t>
            </w:r>
          </w:p>
        </w:tc>
        <w:tc>
          <w:tcPr>
            <w:tcW w:w="4516" w:type="dxa"/>
            <w:gridSpan w:val="4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 w:cstheme="minorBidi"/>
                <w:color w:val="auto"/>
                <w:kern w:val="2"/>
                <w:sz w:val="24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是□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7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申请稳岗返还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用途及金额</w:t>
            </w:r>
          </w:p>
        </w:tc>
        <w:tc>
          <w:tcPr>
            <w:tcW w:w="6418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left" w:pos="516"/>
                <w:tab w:val="center" w:pos="3221"/>
              </w:tabs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1.职工生活补助 □   2.缴费社会保险费□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left" w:pos="516"/>
                <w:tab w:val="center" w:pos="3221"/>
              </w:tabs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3.转岗培训     □   4.技能提升培训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597" w:type="dxa"/>
            <w:gridSpan w:val="7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</w:rPr>
              <w:t>企业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  <w:lang w:val="en-US" w:eastAsia="zh-CN"/>
              </w:rPr>
              <w:t>稳岗措施简要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8597" w:type="dxa"/>
            <w:gridSpan w:val="7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597" w:type="dxa"/>
            <w:gridSpan w:val="7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  <w:lang w:eastAsia="zh-CN"/>
              </w:rPr>
              <w:t>企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  <w:lang w:eastAsia="zh-CN"/>
              </w:rPr>
              <w:t>业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  <w:lang w:eastAsia="zh-CN"/>
              </w:rPr>
              <w:t>声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  <w:lang w:eastAsia="zh-CN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  <w:jc w:val="center"/>
        </w:trPr>
        <w:tc>
          <w:tcPr>
            <w:tcW w:w="8597" w:type="dxa"/>
            <w:gridSpan w:val="7"/>
            <w:vAlign w:val="top"/>
          </w:tcPr>
          <w:p>
            <w:pPr>
              <w:tabs>
                <w:tab w:val="left" w:pos="420"/>
                <w:tab w:val="left" w:pos="630"/>
              </w:tabs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  <w:t>1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  <w:t>本表所填内容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及提供材料真实有效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  <w:t>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  <w:t>本企业愿意承担由此产生的一切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法律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  <w:t>责任；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z w:val="24"/>
                <w:szCs w:val="18"/>
                <w:vertAlign w:val="baseline"/>
                <w:lang w:val="en-US"/>
              </w:rPr>
              <w:t xml:space="preserve">    2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.本企业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  <w:t>生产经营活动符合国家及我省产业结构调整和环保政策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，不属于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  <w:t>“僵尸企业”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或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  <w:t>严重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违法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  <w:t>失信企业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firstLine="480" w:firstLineChars="200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3.本企业申请稳岗返还失业保险费只用于职工生活补助、缴费社会保险费、转岗培训、技能提升培训等稳定就业岗位相关支出，不用于其他用途。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firstLine="480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  <w:t>特此声明。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auto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18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firstLine="2800" w:firstLineChars="1000"/>
              <w:rPr>
                <w:rFonts w:hint="eastAsia" w:ascii="仿宋_GB2312" w:hAnsi="仿宋_GB2312" w:eastAsia="仿宋_GB2312"/>
                <w:color w:val="auto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法定代表人或主要负责人（签字）：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firstLine="560" w:firstLineChars="200"/>
              <w:rPr>
                <w:rFonts w:hint="eastAsia" w:ascii="仿宋_GB2312" w:hAnsi="仿宋_GB2312" w:eastAsia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vertAlign w:val="baseline"/>
              </w:rPr>
              <w:t>企业（盖章）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  <w:t>年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  <w:t>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  <w:t>日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597" w:type="dxa"/>
            <w:gridSpan w:val="7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  <w:lang w:eastAsia="zh-CN"/>
              </w:rPr>
              <w:t>经办机构初审意见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8597" w:type="dxa"/>
            <w:gridSpan w:val="7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firstLine="480" w:firstLineChars="200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经初审，该企业符合海南省稳岗返还政策要求，2019年度裁员率     %。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初审金额：              元。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firstLine="480" w:firstLineChars="200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firstLine="480" w:firstLineChars="200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firstLine="480" w:firstLineChars="200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firstLine="480" w:firstLineChars="200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经办人（签字）：                       经办机构（盖章）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597" w:type="dxa"/>
            <w:gridSpan w:val="7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  <w:lang w:val="en-US" w:eastAsia="zh-CN"/>
              </w:rPr>
              <w:t>人力资源社会保障部门意见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8597" w:type="dxa"/>
            <w:gridSpan w:val="7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 xml:space="preserve">       同意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向该企业返还失业保险费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元。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 xml:space="preserve">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经办人（签字）：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 xml:space="preserve">                                    人力资源社会保障部门（盖章）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ind w:firstLine="240" w:firstLineChars="100"/>
        <w:rPr>
          <w:rFonts w:hint="eastAsia" w:ascii="仿宋_GB2312" w:hAnsi="仿宋_GB2312" w:eastAsia="仿宋_GB2312"/>
          <w:color w:val="auto"/>
          <w:sz w:val="24"/>
          <w:szCs w:val="18"/>
        </w:rPr>
      </w:pPr>
      <w:r>
        <w:rPr>
          <w:rFonts w:hint="eastAsia" w:ascii="仿宋_GB2312" w:hAnsi="仿宋_GB2312" w:eastAsia="仿宋_GB2312"/>
          <w:color w:val="auto"/>
          <w:sz w:val="24"/>
          <w:szCs w:val="18"/>
        </w:rPr>
        <w:t>说明:</w:t>
      </w:r>
    </w:p>
    <w:p>
      <w:pPr>
        <w:numPr>
          <w:ilvl w:val="0"/>
          <w:numId w:val="1"/>
        </w:numPr>
        <w:ind w:firstLine="480" w:firstLineChars="200"/>
        <w:rPr>
          <w:rFonts w:hint="eastAsia" w:ascii="仿宋_GB2312" w:hAnsi="仿宋_GB2312" w:eastAsia="仿宋_GB2312"/>
          <w:color w:val="auto"/>
          <w:sz w:val="24"/>
          <w:szCs w:val="18"/>
        </w:rPr>
      </w:pPr>
      <w:r>
        <w:rPr>
          <w:rFonts w:hint="eastAsia" w:ascii="仿宋_GB2312" w:hAnsi="仿宋_GB2312" w:eastAsia="仿宋_GB2312"/>
          <w:color w:val="auto"/>
          <w:sz w:val="24"/>
          <w:szCs w:val="18"/>
        </w:rPr>
        <w:t>“企业性质”按照国家统计局公布的企业登记注册类型的二级分类标准填写；“所属行业”按照国民经济行业分类大类标准填写；</w:t>
      </w:r>
    </w:p>
    <w:p>
      <w:pPr>
        <w:ind w:firstLine="480" w:firstLineChars="200"/>
        <w:rPr>
          <w:rFonts w:hint="eastAsia" w:ascii="仿宋_GB2312" w:hAnsi="仿宋_GB2312" w:eastAsia="仿宋_GB2312"/>
          <w:color w:val="auto"/>
          <w:sz w:val="24"/>
          <w:szCs w:val="18"/>
        </w:rPr>
      </w:pPr>
      <w:r>
        <w:rPr>
          <w:rFonts w:hint="eastAsia" w:ascii="仿宋_GB2312" w:hAnsi="仿宋_GB2312" w:eastAsia="仿宋_GB2312"/>
          <w:color w:val="auto"/>
          <w:sz w:val="24"/>
          <w:szCs w:val="18"/>
          <w:lang w:val="en-US" w:eastAsia="zh-CN"/>
        </w:rPr>
        <w:t>2.</w:t>
      </w:r>
      <w:r>
        <w:rPr>
          <w:rFonts w:hint="eastAsia" w:ascii="仿宋_GB2312" w:hAnsi="仿宋_GB2312" w:eastAsia="仿宋_GB2312"/>
          <w:color w:val="auto"/>
          <w:sz w:val="24"/>
          <w:szCs w:val="18"/>
        </w:rPr>
        <w:t>有虚假、不实申</w:t>
      </w:r>
      <w:r>
        <w:rPr>
          <w:rFonts w:hint="eastAsia" w:ascii="仿宋_GB2312" w:hAnsi="仿宋_GB2312" w:eastAsia="仿宋_GB2312"/>
          <w:color w:val="auto"/>
          <w:sz w:val="24"/>
          <w:szCs w:val="18"/>
          <w:lang w:eastAsia="zh-CN"/>
        </w:rPr>
        <w:t>请</w:t>
      </w:r>
      <w:r>
        <w:rPr>
          <w:rFonts w:hint="eastAsia" w:ascii="仿宋_GB2312" w:hAnsi="仿宋_GB2312" w:eastAsia="仿宋_GB2312"/>
          <w:color w:val="auto"/>
          <w:sz w:val="24"/>
          <w:szCs w:val="18"/>
        </w:rPr>
        <w:t>的，一经发现将追究相关人员</w:t>
      </w:r>
      <w:r>
        <w:rPr>
          <w:rFonts w:hint="eastAsia" w:ascii="仿宋_GB2312" w:hAnsi="仿宋_GB2312" w:eastAsia="仿宋_GB2312"/>
          <w:color w:val="auto"/>
          <w:sz w:val="24"/>
          <w:szCs w:val="18"/>
          <w:lang w:eastAsia="zh-CN"/>
        </w:rPr>
        <w:t>法律</w:t>
      </w:r>
      <w:r>
        <w:rPr>
          <w:rFonts w:hint="eastAsia" w:ascii="仿宋_GB2312" w:hAnsi="仿宋_GB2312" w:eastAsia="仿宋_GB2312"/>
          <w:color w:val="auto"/>
          <w:sz w:val="24"/>
          <w:szCs w:val="18"/>
        </w:rPr>
        <w:t>责任，取消</w:t>
      </w:r>
      <w:r>
        <w:rPr>
          <w:rFonts w:hint="eastAsia" w:ascii="仿宋_GB2312" w:hAnsi="仿宋_GB2312" w:eastAsia="仿宋_GB2312"/>
          <w:color w:val="auto"/>
          <w:sz w:val="24"/>
          <w:szCs w:val="18"/>
          <w:lang w:eastAsia="zh-CN"/>
        </w:rPr>
        <w:t>申请</w:t>
      </w:r>
      <w:r>
        <w:rPr>
          <w:rFonts w:hint="eastAsia" w:ascii="仿宋_GB2312" w:hAnsi="仿宋_GB2312" w:eastAsia="仿宋_GB2312"/>
          <w:color w:val="auto"/>
          <w:sz w:val="24"/>
          <w:szCs w:val="18"/>
        </w:rPr>
        <w:t>资格，</w:t>
      </w:r>
      <w:r>
        <w:rPr>
          <w:rFonts w:hint="eastAsia" w:ascii="仿宋_GB2312" w:hAnsi="仿宋_GB2312" w:eastAsia="仿宋_GB2312"/>
          <w:color w:val="auto"/>
          <w:sz w:val="24"/>
          <w:szCs w:val="18"/>
          <w:lang w:eastAsia="zh-CN"/>
        </w:rPr>
        <w:t>依法严肃处理</w:t>
      </w:r>
      <w:r>
        <w:rPr>
          <w:rFonts w:hint="eastAsia" w:ascii="仿宋_GB2312" w:hAnsi="仿宋_GB2312" w:eastAsia="仿宋_GB2312"/>
          <w:color w:val="auto"/>
          <w:sz w:val="24"/>
          <w:szCs w:val="18"/>
        </w:rPr>
        <w:t>并纳入社会诚信体系黑名单</w:t>
      </w:r>
      <w:r>
        <w:rPr>
          <w:rFonts w:hint="eastAsia" w:ascii="仿宋_GB2312" w:hAnsi="仿宋_GB2312" w:eastAsia="仿宋_GB2312"/>
          <w:color w:val="auto"/>
          <w:sz w:val="24"/>
          <w:szCs w:val="18"/>
          <w:lang w:eastAsia="zh-CN"/>
        </w:rPr>
        <w:t>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A48A"/>
    <w:multiLevelType w:val="singleLevel"/>
    <w:tmpl w:val="5CCAA48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36159"/>
    <w:rsid w:val="03AD72B7"/>
    <w:rsid w:val="04972FC0"/>
    <w:rsid w:val="12596691"/>
    <w:rsid w:val="148B4879"/>
    <w:rsid w:val="160656ED"/>
    <w:rsid w:val="1B7C29FC"/>
    <w:rsid w:val="20F978B4"/>
    <w:rsid w:val="252F6795"/>
    <w:rsid w:val="252F70EB"/>
    <w:rsid w:val="297E6ED3"/>
    <w:rsid w:val="3177569B"/>
    <w:rsid w:val="359E4A6F"/>
    <w:rsid w:val="3C165BEF"/>
    <w:rsid w:val="455D7D42"/>
    <w:rsid w:val="5155611A"/>
    <w:rsid w:val="57901FD1"/>
    <w:rsid w:val="63762C9B"/>
    <w:rsid w:val="6529623F"/>
    <w:rsid w:val="6FA36159"/>
    <w:rsid w:val="7ACA39B4"/>
    <w:rsid w:val="7EB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省人力资源开发局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2019-05-21T08:07:00Z</dcterms:created>
  <dc:creator>L</dc:creator>
  <cp:lastModifiedBy>  樱木与晴子</cp:lastModifiedBy>
  <dcterms:modified xsi:type="dcterms:W3CDTF">2020-02-26T10:16:37Z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