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E" w:rsidRDefault="005F3A4E" w:rsidP="00A578B2">
      <w:pPr>
        <w:jc w:val="center"/>
        <w:rPr>
          <w:rFonts w:ascii="仿宋_GB2312"/>
          <w:sz w:val="32"/>
          <w:szCs w:val="32"/>
        </w:rPr>
      </w:pPr>
    </w:p>
    <w:p w:rsidR="005F3A4E" w:rsidRDefault="005F3A4E" w:rsidP="00A578B2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pacing w:val="2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pacing w:val="20"/>
          <w:sz w:val="44"/>
          <w:szCs w:val="44"/>
        </w:rPr>
        <w:t>琼海市生活必需品市场</w:t>
      </w:r>
    </w:p>
    <w:p w:rsidR="005F3A4E" w:rsidRDefault="005F3A4E">
      <w:pPr>
        <w:spacing w:line="500" w:lineRule="exact"/>
        <w:jc w:val="center"/>
        <w:rPr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pacing w:val="20"/>
          <w:sz w:val="44"/>
          <w:szCs w:val="44"/>
        </w:rPr>
        <w:t>供应应急组织体系与指挥系统示意图</w:t>
      </w:r>
    </w:p>
    <w:p w:rsidR="005F3A4E" w:rsidRDefault="005F3A4E">
      <w:pPr>
        <w:spacing w:line="700" w:lineRule="exact"/>
        <w:jc w:val="center"/>
        <w:rPr>
          <w:b/>
          <w:bCs/>
          <w:sz w:val="32"/>
          <w:szCs w:val="32"/>
        </w:rPr>
      </w:pPr>
    </w:p>
    <w:p w:rsidR="005F3A4E" w:rsidRDefault="005F3A4E">
      <w:pPr>
        <w:spacing w:line="700" w:lineRule="exact"/>
        <w:jc w:val="center"/>
        <w:rPr>
          <w:rFonts w:eastAsia="黑体"/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7" type="#_x0000_t32" style="position:absolute;left:0;text-align:left;margin-left:206.7pt;margin-top:27.25pt;width:.95pt;height:28.85pt;flip:x;z-index:251643392" o:preferrelative="t" filled="t">
            <v:stroke endarrow="open" miterlimit="2"/>
          </v:shape>
        </w:pict>
      </w:r>
      <w:r>
        <w:rPr>
          <w:noProof/>
        </w:rPr>
      </w:r>
      <w:r w:rsidRPr="001E2B09">
        <w:rPr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" o:spid="_x0000_s1028" type="#_x0000_t109" style="width:122.8pt;height:45pt;mso-position-horizontal-relative:char;mso-position-vertical-relative:line;v-text-anchor:middle" o:preferrelative="t" strokeweight="2pt">
            <v:stroke miterlimit="2"/>
            <o:lock v:ext="edit" rotation="t"/>
            <v:textbox>
              <w:txbxContent>
                <w:p w:rsidR="005F3A4E" w:rsidRDefault="005F3A4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</w:rPr>
                    <w:t>琼海市人民政府</w:t>
                  </w:r>
                </w:p>
              </w:txbxContent>
            </v:textbox>
            <w10:anchorlock/>
          </v:shape>
        </w:pict>
      </w:r>
    </w:p>
    <w:p w:rsidR="005F3A4E" w:rsidRDefault="005F3A4E">
      <w:pPr>
        <w:spacing w:line="700" w:lineRule="exact"/>
        <w:jc w:val="center"/>
        <w:rPr>
          <w:sz w:val="32"/>
        </w:rPr>
      </w:pPr>
    </w:p>
    <w:p w:rsidR="005F3A4E" w:rsidRDefault="005F3A4E">
      <w:pPr>
        <w:spacing w:line="700" w:lineRule="exact"/>
        <w:jc w:val="center"/>
        <w:rPr>
          <w:rFonts w:eastAsia="黑体"/>
          <w:sz w:val="32"/>
        </w:rPr>
      </w:pPr>
      <w:r>
        <w:rPr>
          <w:noProof/>
        </w:rPr>
        <w:pict>
          <v:shape id="直接箭头连接符 8" o:spid="_x0000_s1030" type="#_x0000_t32" style="position:absolute;left:0;text-align:left;margin-left:207.65pt;margin-top:27.4pt;width:.05pt;height:25.7pt;z-index:251641344" o:preferrelative="t" filled="t">
            <v:stroke endarrow="open" miterlimit="2"/>
          </v:shape>
        </w:pict>
      </w:r>
      <w:r>
        <w:rPr>
          <w:noProof/>
        </w:rPr>
      </w:r>
      <w:r w:rsidRPr="001E2B09">
        <w:rPr>
          <w:sz w:val="32"/>
        </w:rPr>
        <w:pict>
          <v:shape id="流程图: 过程 7" o:spid="_x0000_s1031" type="#_x0000_t109" style="width:122.8pt;height:40.35pt;mso-position-horizontal-relative:char;mso-position-vertical-relative:line;v-text-anchor:middle" o:preferrelative="t" strokeweight="2pt">
            <v:stroke miterlimit="2"/>
            <o:lock v:ext="edit" rotation="t"/>
            <v:textbox>
              <w:txbxContent>
                <w:p w:rsidR="005F3A4E" w:rsidRDefault="005F3A4E"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琼海市生活必需品</w:t>
                  </w:r>
                </w:p>
                <w:p w:rsidR="005F3A4E" w:rsidRDefault="005F3A4E"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市场供应应急领导小组</w:t>
                  </w:r>
                </w:p>
                <w:p w:rsidR="005F3A4E" w:rsidRDefault="005F3A4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是</w:t>
                  </w:r>
                </w:p>
              </w:txbxContent>
            </v:textbox>
            <w10:anchorlock/>
          </v:shape>
        </w:pict>
      </w:r>
    </w:p>
    <w:p w:rsidR="005F3A4E" w:rsidRDefault="005F3A4E">
      <w:pPr>
        <w:spacing w:line="700" w:lineRule="exact"/>
        <w:jc w:val="center"/>
        <w:rPr>
          <w:sz w:val="32"/>
        </w:rPr>
      </w:pPr>
    </w:p>
    <w:p w:rsidR="005F3A4E" w:rsidRDefault="005F3A4E">
      <w:pPr>
        <w:spacing w:line="700" w:lineRule="exact"/>
        <w:jc w:val="center"/>
        <w:rPr>
          <w:rFonts w:eastAsia="黑体"/>
          <w:sz w:val="32"/>
        </w:rPr>
      </w:pPr>
      <w:r>
        <w:rPr>
          <w:noProof/>
        </w:rPr>
        <w:pict>
          <v:shape id="直接连接符 38" o:spid="_x0000_s1033" type="#_x0000_t32" style="position:absolute;left:0;text-align:left;margin-left:64.05pt;margin-top:3.5pt;width:87.2pt;height:.35pt;z-index:251663872" o:preferrelative="t" filled="t" strokeweight="1pt">
            <v:stroke dashstyle="3 1 1 1 1 1" miterlimit="2"/>
          </v:shape>
        </w:pict>
      </w:r>
      <w:r>
        <w:rPr>
          <w:noProof/>
        </w:rPr>
        <w:pict>
          <v:shape id="直接箭头连接符 39" o:spid="_x0000_s1034" type="#_x0000_t32" style="position:absolute;left:0;text-align:left;margin-left:65.25pt;margin-top:6.5pt;width:.05pt;height:271.85pt;z-index:251664896" o:preferrelative="t" filled="t" strokeweight="1pt">
            <v:stroke dashstyle="3 1 1 1 1 1" endarrow="open" miterlimit="2"/>
          </v:shape>
        </w:pict>
      </w:r>
      <w:r>
        <w:rPr>
          <w:noProof/>
        </w:rPr>
        <w:pict>
          <v:shape id="直接箭头连接符 11" o:spid="_x0000_s1035" type="#_x0000_t32" style="position:absolute;left:0;text-align:left;margin-left:207.65pt;margin-top:26.9pt;width:.55pt;height:39.2pt;flip:x;z-index:251642368" o:preferrelative="t" filled="t">
            <v:stroke endarrow="open" miterlimit="2"/>
          </v:shape>
        </w:pict>
      </w:r>
      <w:r>
        <w:rPr>
          <w:noProof/>
        </w:rPr>
      </w:r>
      <w:r w:rsidRPr="001E2B09">
        <w:rPr>
          <w:sz w:val="32"/>
        </w:rPr>
        <w:pict>
          <v:shape id="流程图: 过程 9" o:spid="_x0000_s1036" type="#_x0000_t109" style="width:122.8pt;height:45pt;mso-position-horizontal-relative:char;mso-position-vertical-relative:line;v-text-anchor:middle" o:preferrelative="t" strokeweight="2pt">
            <v:stroke miterlimit="2"/>
            <o:lock v:ext="edit" rotation="t"/>
            <v:textbox>
              <w:txbxContent>
                <w:p w:rsidR="005F3A4E" w:rsidRDefault="005F3A4E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现场指挥部</w:t>
                  </w:r>
                </w:p>
              </w:txbxContent>
            </v:textbox>
            <w10:anchorlock/>
          </v:shape>
        </w:pict>
      </w:r>
    </w:p>
    <w:p w:rsidR="005F3A4E" w:rsidRDefault="005F3A4E">
      <w:pPr>
        <w:spacing w:line="700" w:lineRule="exact"/>
        <w:jc w:val="center"/>
        <w:rPr>
          <w:sz w:val="32"/>
        </w:rPr>
      </w:pPr>
      <w:r>
        <w:rPr>
          <w:noProof/>
        </w:rPr>
        <w:pict>
          <v:shape id="直接箭头连接符 14" o:spid="_x0000_s1038" type="#_x0000_t32" style="position:absolute;left:0;text-align:left;margin-left:160.05pt;margin-top:33.5pt;width:.05pt;height:36.55pt;z-index:251646464" o:preferrelative="t" filled="t">
            <v:stroke endarrow="open" miterlimit="2"/>
          </v:shape>
        </w:pict>
      </w:r>
      <w:r>
        <w:rPr>
          <w:noProof/>
        </w:rPr>
        <w:pict>
          <v:shape id="直接箭头连接符 15" o:spid="_x0000_s1039" type="#_x0000_t32" style="position:absolute;left:0;text-align:left;margin-left:235.05pt;margin-top:32.4pt;width:.05pt;height:36.55pt;z-index:251647488" o:preferrelative="t" filled="t">
            <v:stroke endarrow="open" miterlimit="2"/>
          </v:shape>
        </w:pict>
      </w:r>
      <w:r>
        <w:rPr>
          <w:noProof/>
        </w:rPr>
        <w:pict>
          <v:shape id="直接箭头连接符 16" o:spid="_x0000_s1040" type="#_x0000_t32" style="position:absolute;left:0;text-align:left;margin-left:310.05pt;margin-top:33.15pt;width:.05pt;height:36.55pt;z-index:251648512" o:preferrelative="t" filled="t">
            <v:stroke endarrow="open" miterlimit="2"/>
          </v:shape>
        </w:pict>
      </w:r>
      <w:r>
        <w:rPr>
          <w:noProof/>
        </w:rPr>
        <w:pict>
          <v:shape id="直接箭头连接符 17" o:spid="_x0000_s1041" type="#_x0000_t32" style="position:absolute;left:0;text-align:left;margin-left:382.2pt;margin-top:33pt;width:.05pt;height:36.55pt;z-index:251649536" o:preferrelative="t" filled="t">
            <v:stroke endarrow="open" miterlimit="2"/>
          </v:shape>
        </w:pict>
      </w:r>
      <w:r>
        <w:rPr>
          <w:noProof/>
        </w:rPr>
        <w:pict>
          <v:shape id="直接箭头连接符 4" o:spid="_x0000_s1042" type="#_x0000_t32" style="position:absolute;left:0;text-align:left;margin-left:87.65pt;margin-top:31.85pt;width:.05pt;height:36.55pt;z-index:251645440" o:preferrelative="t" filled="t">
            <v:stroke endarrow="open" miterlimit="2"/>
          </v:shape>
        </w:pict>
      </w:r>
      <w:r>
        <w:rPr>
          <w:noProof/>
        </w:rPr>
        <w:pict>
          <v:line id="直接连接符 1" o:spid="_x0000_s1043" style="position:absolute;left:0;text-align:left;z-index:251644416" from="88.6pt,31.85pt" to="382.95pt,31.9pt" o:preferrelative="t">
            <v:stroke miterlimit="2"/>
          </v:line>
        </w:pict>
      </w:r>
    </w:p>
    <w:p w:rsidR="005F3A4E" w:rsidRDefault="005F3A4E">
      <w:pPr>
        <w:jc w:val="center"/>
        <w:rPr>
          <w:sz w:val="32"/>
        </w:rPr>
      </w:pP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rect id="矩形 21" o:spid="_x0000_s1044" style="position:absolute;left:0;text-align:left;margin-left:296.1pt;margin-top:5.4pt;width:28.15pt;height:103.15pt;z-index:251653632;v-text-anchor:middle" o:preferrelative="t" strokeweight="2pt">
            <v:stroke miterlimit="2"/>
            <v:textbox>
              <w:txbxContent>
                <w:p w:rsidR="005F3A4E" w:rsidRDefault="005F3A4E" w:rsidP="002A4B83">
                  <w:pPr>
                    <w:spacing w:beforeLines="50"/>
                    <w:jc w:val="center"/>
                  </w:pPr>
                  <w:r>
                    <w:rPr>
                      <w:rFonts w:hint="eastAsia"/>
                    </w:rPr>
                    <w:t>资金保障组</w:t>
                  </w:r>
                </w:p>
              </w:txbxContent>
            </v:textbox>
          </v:rect>
        </w:pict>
      </w:r>
      <w:r>
        <w:rPr>
          <w:noProof/>
        </w:rPr>
        <w:pict>
          <v:rect id="矩形 20" o:spid="_x0000_s1045" style="position:absolute;left:0;text-align:left;margin-left:221.2pt;margin-top:4.6pt;width:28.15pt;height:103.15pt;z-index:251652608;v-text-anchor:middle" o:preferrelative="t" strokeweight="2pt">
            <v:stroke miterlimit="2"/>
            <v:textbox>
              <w:txbxContent>
                <w:p w:rsidR="005F3A4E" w:rsidRDefault="005F3A4E" w:rsidP="002A4B83">
                  <w:pPr>
                    <w:spacing w:beforeLines="50"/>
                    <w:jc w:val="center"/>
                  </w:pPr>
                  <w:r>
                    <w:rPr>
                      <w:rFonts w:hint="eastAsia"/>
                    </w:rPr>
                    <w:t>物资供应组</w:t>
                  </w:r>
                </w:p>
              </w:txbxContent>
            </v:textbox>
          </v:rect>
        </w:pict>
      </w:r>
      <w:r>
        <w:rPr>
          <w:noProof/>
        </w:rPr>
        <w:pict>
          <v:rect id="矩形 18" o:spid="_x0000_s1046" style="position:absolute;left:0;text-align:left;margin-left:73.65pt;margin-top:5pt;width:28.15pt;height:103.15pt;z-index:251650560;v-text-anchor:middle" o:preferrelative="t" strokeweight="2pt">
            <v:stroke miterlimit="2"/>
            <v:textbox>
              <w:txbxContent>
                <w:p w:rsidR="005F3A4E" w:rsidRDefault="005F3A4E" w:rsidP="002A4B83">
                  <w:pPr>
                    <w:spacing w:beforeLines="50"/>
                    <w:jc w:val="center"/>
                  </w:pPr>
                  <w:r>
                    <w:rPr>
                      <w:rFonts w:hint="eastAsia"/>
                    </w:rPr>
                    <w:t>综合协调组</w:t>
                  </w:r>
                </w:p>
              </w:txbxContent>
            </v:textbox>
          </v:rect>
        </w:pict>
      </w:r>
      <w:r>
        <w:rPr>
          <w:noProof/>
        </w:rPr>
        <w:pict>
          <v:rect id="矩形 19" o:spid="_x0000_s1047" style="position:absolute;left:0;text-align:left;margin-left:145.5pt;margin-top:5.8pt;width:28.15pt;height:103.15pt;z-index:251651584;v-text-anchor:middle" o:preferrelative="t" strokeweight="2pt">
            <v:stroke miterlimit="2"/>
            <v:textbox>
              <w:txbxContent>
                <w:p w:rsidR="005F3A4E" w:rsidRDefault="005F3A4E" w:rsidP="002A4B83">
                  <w:pPr>
                    <w:spacing w:beforeLines="50"/>
                    <w:jc w:val="center"/>
                  </w:pPr>
                  <w:r>
                    <w:rPr>
                      <w:rFonts w:hint="eastAsia"/>
                    </w:rPr>
                    <w:t>市场监测组</w:t>
                  </w:r>
                </w:p>
              </w:txbxContent>
            </v:textbox>
          </v:rect>
        </w:pict>
      </w:r>
      <w:r>
        <w:rPr>
          <w:noProof/>
        </w:rPr>
        <w:pict>
          <v:rect id="矩形 22" o:spid="_x0000_s1048" style="position:absolute;left:0;text-align:left;margin-left:368.9pt;margin-top:5.2pt;width:28.15pt;height:103.15pt;z-index:251654656;v-text-anchor:middle" o:preferrelative="t" strokeweight="2pt">
            <v:stroke miterlimit="2"/>
            <v:textbox>
              <w:txbxContent>
                <w:p w:rsidR="005F3A4E" w:rsidRDefault="005F3A4E">
                  <w:pPr>
                    <w:spacing w:line="260" w:lineRule="exact"/>
                    <w:jc w:val="center"/>
                    <w:rPr>
                      <w:spacing w:val="-20"/>
                    </w:rPr>
                  </w:pPr>
                </w:p>
                <w:p w:rsidR="005F3A4E" w:rsidRDefault="005F3A4E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  <w:spacing w:val="-20"/>
                    </w:rPr>
                    <w:t>市场秩序</w:t>
                  </w:r>
                  <w:r>
                    <w:rPr>
                      <w:rFonts w:hint="eastAsia"/>
                    </w:rPr>
                    <w:t>组</w:t>
                  </w:r>
                </w:p>
              </w:txbxContent>
            </v:textbox>
          </v:rect>
        </w:pict>
      </w:r>
    </w:p>
    <w:p w:rsidR="005F3A4E" w:rsidRDefault="005F3A4E">
      <w:pPr>
        <w:jc w:val="center"/>
        <w:rPr>
          <w:sz w:val="32"/>
        </w:rPr>
      </w:pPr>
    </w:p>
    <w:p w:rsidR="005F3A4E" w:rsidRDefault="005F3A4E">
      <w:pPr>
        <w:jc w:val="center"/>
        <w:rPr>
          <w:sz w:val="32"/>
        </w:rPr>
      </w:pP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line id="直接连接符 33" o:spid="_x0000_s1049" style="position:absolute;left:0;text-align:left;flip:x;z-index:251659776" from="382.75pt,15.3pt" to="382.85pt,41.55pt" o:preferrelative="t">
            <v:stroke miterlimit="2"/>
          </v:line>
        </w:pict>
      </w:r>
      <w:r>
        <w:rPr>
          <w:noProof/>
        </w:rPr>
        <w:pict>
          <v:line id="直接连接符 32" o:spid="_x0000_s1050" style="position:absolute;left:0;text-align:left;flip:x;z-index:251658752" from="310.55pt,15.3pt" to="310.65pt,41.55pt" o:preferrelative="t">
            <v:stroke miterlimit="2"/>
          </v:line>
        </w:pict>
      </w:r>
      <w:r>
        <w:rPr>
          <w:noProof/>
        </w:rPr>
        <w:pict>
          <v:line id="直接连接符 31" o:spid="_x0000_s1051" style="position:absolute;left:0;text-align:left;flip:x;z-index:251657728" from="233.7pt,15.3pt" to="233.8pt,41.55pt" o:preferrelative="t">
            <v:stroke miterlimit="2"/>
          </v:line>
        </w:pict>
      </w:r>
      <w:r>
        <w:rPr>
          <w:noProof/>
        </w:rPr>
        <w:pict>
          <v:line id="直接连接符 29" o:spid="_x0000_s1052" style="position:absolute;left:0;text-align:left;flip:x;z-index:251656704" from="158.7pt,16.2pt" to="158.8pt,42.45pt" o:preferrelative="t">
            <v:stroke miterlimit="2"/>
          </v:line>
        </w:pict>
      </w:r>
      <w:r>
        <w:rPr>
          <w:noProof/>
        </w:rPr>
        <w:pict>
          <v:line id="直接连接符 23" o:spid="_x0000_s1053" style="position:absolute;left:0;text-align:left;flip:x;z-index:251655680" from="87.65pt,14.55pt" to="87.75pt,40.8pt" o:preferrelative="t">
            <v:stroke miterlimit="2"/>
          </v:line>
        </w:pict>
      </w: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rect id="矩形 43" o:spid="_x0000_s1054" style="position:absolute;left:0;text-align:left;margin-left:-21.5pt;margin-top:24.4pt;width:84.2pt;height:29.1pt;z-index:251667968;v-text-anchor:middle" o:preferrelative="t" strokeweight="2pt">
            <v:stroke miterlimit="2"/>
            <v:textbox>
              <w:txbxContent>
                <w:p w:rsidR="005F3A4E" w:rsidRDefault="005F3A4E" w:rsidP="002A4B83">
                  <w:pPr>
                    <w:spacing w:beforeLines="20" w:line="240" w:lineRule="exact"/>
                    <w:jc w:val="center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镇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hint="eastAsia"/>
                      <w:spacing w:val="-20"/>
                    </w:rPr>
                    <w:t>人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hint="eastAsia"/>
                      <w:spacing w:val="-20"/>
                    </w:rPr>
                    <w:t>民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hint="eastAsia"/>
                      <w:spacing w:val="-20"/>
                    </w:rPr>
                    <w:t>政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hint="eastAsia"/>
                      <w:spacing w:val="-20"/>
                    </w:rPr>
                    <w:t>府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35" o:spid="_x0000_s1055" type="#_x0000_t32" style="position:absolute;left:0;text-align:left;margin-left:233.9pt;margin-top:12.3pt;width:.05pt;height:38.6pt;z-index:251661824" o:preferrelative="t" filled="t" strokeweight="1pt">
            <v:stroke dashstyle="3 1 1 1 1 1" endarrow="open" miterlimit="2"/>
          </v:shape>
        </w:pict>
      </w:r>
      <w:r>
        <w:rPr>
          <w:noProof/>
        </w:rPr>
        <w:pict>
          <v:line id="直接连接符 34" o:spid="_x0000_s1056" style="position:absolute;left:0;text-align:left;z-index:251660800" from="88.4pt,10.25pt" to="382.75pt,10.3pt" o:preferrelative="t">
            <v:stroke miterlimit="2"/>
          </v:line>
        </w:pict>
      </w: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rect id="矩形 40" o:spid="_x0000_s1057" style="position:absolute;left:0;text-align:left;margin-left:16.6pt;margin-top:21.6pt;width:127.45pt;height:46.85pt;z-index:251665920;v-text-anchor:middle" o:preferrelative="t" strokeweight="2pt">
            <v:stroke miterlimit="2"/>
            <v:textbox>
              <w:txbxContent>
                <w:p w:rsidR="005F3A4E" w:rsidRDefault="005F3A4E">
                  <w:pPr>
                    <w:jc w:val="center"/>
                  </w:pPr>
                  <w:r>
                    <w:rPr>
                      <w:rFonts w:hint="eastAsia"/>
                    </w:rPr>
                    <w:t>镇生活必需品市场供应应急领导机构</w:t>
                  </w:r>
                </w:p>
              </w:txbxContent>
            </v:textbox>
          </v:rect>
        </w:pict>
      </w:r>
      <w:r>
        <w:rPr>
          <w:noProof/>
        </w:rPr>
        <w:pict>
          <v:rect id="矩形 36" o:spid="_x0000_s1058" style="position:absolute;left:0;text-align:left;margin-left:181.45pt;margin-top:23.4pt;width:119.1pt;height:43.05pt;z-index:251662848;v-text-anchor:middle" o:preferrelative="t" strokeweight="2pt">
            <v:stroke miterlimit="2"/>
            <v:textbox>
              <w:txbxContent>
                <w:p w:rsidR="005F3A4E" w:rsidRDefault="005F3A4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镇生活必需品市场供应应急领导机构成员单位</w:t>
                  </w:r>
                </w:p>
              </w:txbxContent>
            </v:textbox>
          </v:rect>
        </w:pict>
      </w: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shape id="直接箭头连接符 42" o:spid="_x0000_s1059" type="#_x0000_t32" style="position:absolute;left:0;text-align:left;margin-left:144.05pt;margin-top:13.75pt;width:37.4pt;height:.1pt;flip:y;z-index:251666944" o:preferrelative="t" filled="t">
            <v:stroke endarrow="open" miterlimit="2"/>
          </v:shape>
        </w:pict>
      </w: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rect id="矩形 44" o:spid="_x0000_s1060" style="position:absolute;left:0;text-align:left;margin-left:34.6pt;margin-top:18.6pt;width:273.4pt;height:66pt;z-index:251668992;v-text-anchor:middle" o:preferrelative="t" strokeweight="2pt">
            <v:stroke miterlimit="2"/>
            <v:textbox>
              <w:txbxContent>
                <w:p w:rsidR="005F3A4E" w:rsidRDefault="005F3A4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图示</w:t>
                  </w:r>
                </w:p>
                <w:p w:rsidR="005F3A4E" w:rsidRDefault="005F3A4E">
                  <w:pPr>
                    <w:jc w:val="center"/>
                  </w:pPr>
                </w:p>
                <w:p w:rsidR="005F3A4E" w:rsidRDefault="005F3A4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领导</w:t>
                  </w:r>
                  <w:r>
                    <w:rPr>
                      <w:sz w:val="24"/>
                    </w:rPr>
                    <w:t xml:space="preserve">                 </w:t>
                  </w:r>
                  <w:r>
                    <w:rPr>
                      <w:rFonts w:hint="eastAsia"/>
                      <w:sz w:val="24"/>
                    </w:rPr>
                    <w:t>指导</w:t>
                  </w:r>
                  <w:r>
                    <w:rPr>
                      <w:sz w:val="24"/>
                    </w:rPr>
                    <w:t xml:space="preserve">   </w:t>
                  </w:r>
                </w:p>
              </w:txbxContent>
            </v:textbox>
          </v:rect>
        </w:pict>
      </w:r>
    </w:p>
    <w:p w:rsidR="005F3A4E" w:rsidRDefault="005F3A4E">
      <w:pPr>
        <w:jc w:val="center"/>
        <w:rPr>
          <w:sz w:val="32"/>
        </w:rPr>
      </w:pPr>
      <w:r>
        <w:rPr>
          <w:noProof/>
        </w:rPr>
        <w:pict>
          <v:shape id="直接箭头连接符 45" o:spid="_x0000_s1061" type="#_x0000_t32" style="position:absolute;left:0;text-align:left;margin-left:81.1pt;margin-top:29.55pt;width:37.5pt;height:.05pt;z-index:251670016" o:preferrelative="t" filled="t">
            <v:stroke endarrow="open" miterlimit="2"/>
          </v:shape>
        </w:pict>
      </w:r>
    </w:p>
    <w:p w:rsidR="005F3A4E" w:rsidRDefault="005F3A4E">
      <w:pPr>
        <w:rPr>
          <w:sz w:val="32"/>
        </w:rPr>
      </w:pPr>
      <w:r>
        <w:rPr>
          <w:noProof/>
        </w:rPr>
        <w:pict>
          <v:shape id="直接箭头连接符 46" o:spid="_x0000_s1062" type="#_x0000_t32" style="position:absolute;left:0;text-align:left;margin-left:200.2pt;margin-top:.2pt;width:38.45pt;height:.05pt;z-index:251671040" o:preferrelative="t" filled="t" strokeweight="1pt">
            <v:stroke dashstyle="3 1 1 1 1 1" endarrow="open" miterlimit="2"/>
          </v:shape>
        </w:pict>
      </w:r>
    </w:p>
    <w:p w:rsidR="005F3A4E" w:rsidRDefault="005F3A4E">
      <w:pPr>
        <w:rPr>
          <w:b/>
          <w:bCs/>
          <w:sz w:val="28"/>
          <w:szCs w:val="28"/>
        </w:rPr>
      </w:pPr>
    </w:p>
    <w:sectPr w:rsidR="005F3A4E" w:rsidSect="006015CD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4E" w:rsidRDefault="005F3A4E" w:rsidP="006015CD">
      <w:r>
        <w:separator/>
      </w:r>
    </w:p>
  </w:endnote>
  <w:endnote w:type="continuationSeparator" w:id="0">
    <w:p w:rsidR="005F3A4E" w:rsidRDefault="005F3A4E" w:rsidP="006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4E" w:rsidRDefault="005F3A4E">
    <w:pPr>
      <w:pStyle w:val="Footer"/>
    </w:pPr>
    <w:r>
      <w:rPr>
        <w:noProof/>
      </w:rPr>
      <w:pict>
        <v:rect id="文本框 2" o:spid="_x0000_s2052" style="position:absolute;margin-left:104pt;margin-top:0;width:2in;height:2in;z-index:251666432;mso-wrap-style:none;mso-position-horizontal:outside;mso-position-horizontal-relative:margin" o:preferrelative="t" filled="f" stroked="f">
          <v:textbox style="mso-fit-shape-to-text:t" inset="0,0,0,0">
            <w:txbxContent>
              <w:p w:rsidR="005F3A4E" w:rsidRDefault="005F3A4E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A578B2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4E" w:rsidRDefault="005F3A4E" w:rsidP="006015CD">
      <w:r>
        <w:separator/>
      </w:r>
    </w:p>
  </w:footnote>
  <w:footnote w:type="continuationSeparator" w:id="0">
    <w:p w:rsidR="005F3A4E" w:rsidRDefault="005F3A4E" w:rsidP="0060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5CD"/>
    <w:rsid w:val="001E2B09"/>
    <w:rsid w:val="002A4B83"/>
    <w:rsid w:val="005F3A4E"/>
    <w:rsid w:val="006015CD"/>
    <w:rsid w:val="00A5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5CD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98A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15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598A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6015CD"/>
    <w:rPr>
      <w:rFonts w:cs="Times New Roman"/>
    </w:rPr>
  </w:style>
  <w:style w:type="character" w:styleId="Hyperlink">
    <w:name w:val="Hyperlink"/>
    <w:basedOn w:val="DefaultParagraphFont"/>
    <w:uiPriority w:val="99"/>
    <w:rsid w:val="006015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2019-01-04T08:12:00Z</dcterms:created>
  <dcterms:modified xsi:type="dcterms:W3CDTF">2019-01-04T08:12:00Z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