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E4" w:rsidRDefault="002E05E4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琼海市生活必需品市场</w:t>
      </w:r>
    </w:p>
    <w:p w:rsidR="002E05E4" w:rsidRDefault="002E05E4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异常波动信息及应急响应传递、报告图</w:t>
      </w:r>
    </w:p>
    <w:p w:rsidR="002E05E4" w:rsidRDefault="002E05E4">
      <w:pPr>
        <w:rPr>
          <w:sz w:val="32"/>
        </w:rPr>
      </w:pPr>
      <w:r>
        <w:rPr>
          <w:noProof/>
        </w:rPr>
        <w:pict>
          <v:rect id="矩形 49" o:spid="_x0000_s1027" style="position:absolute;left:0;text-align:left;margin-left:-2.05pt;margin-top:14.5pt;width:117.5pt;height:35.35pt;z-index:251648000;v-text-anchor:middle" o:preferrelative="t" strokeweight="2pt">
            <v:stroke miterlimit="2"/>
            <v:textbox>
              <w:txbxContent>
                <w:p w:rsidR="002E05E4" w:rsidRDefault="002E05E4">
                  <w:pPr>
                    <w:spacing w:line="440" w:lineRule="exact"/>
                  </w:pPr>
                  <w:r>
                    <w:rPr>
                      <w:rFonts w:hint="eastAsia"/>
                      <w:sz w:val="28"/>
                      <w:szCs w:val="28"/>
                    </w:rPr>
                    <w:t>琼海市人民政府</w:t>
                  </w:r>
                </w:p>
              </w:txbxContent>
            </v:textbox>
          </v:rect>
        </w:pict>
      </w:r>
    </w:p>
    <w:p w:rsidR="002E05E4" w:rsidRDefault="002E05E4">
      <w:pPr>
        <w:rPr>
          <w:sz w:val="32"/>
        </w:rPr>
      </w:pPr>
      <w:r>
        <w:rPr>
          <w:noProof/>
        </w:rPr>
        <w:pict>
          <v:rect id="矩形 48" o:spid="_x0000_s1028" style="position:absolute;left:0;text-align:left;margin-left:69.3pt;margin-top:7.8pt;width:283.65pt;height:36.25pt;z-index:251646976;v-text-anchor:middle" o:preferrelative="t" strokeweight="2pt">
            <v:stroke miterlimit="2"/>
            <v:textbox>
              <w:txbxContent>
                <w:p w:rsidR="002E05E4" w:rsidRDefault="002E05E4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市生活必需品市场供应应急领导小组</w:t>
                  </w:r>
                </w:p>
              </w:txbxContent>
            </v:textbox>
          </v:rect>
        </w:pict>
      </w:r>
      <w:r>
        <w:rPr>
          <w:sz w:val="32"/>
        </w:rPr>
        <w:t xml:space="preserve">                    </w:t>
      </w:r>
    </w:p>
    <w:p w:rsidR="002E05E4" w:rsidRDefault="002E05E4">
      <w:pPr>
        <w:rPr>
          <w:sz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7" o:spid="_x0000_s1029" type="#_x0000_t32" style="position:absolute;left:0;text-align:left;margin-left:212.85pt;margin-top:14.15pt;width:.3pt;height:24.2pt;flip:y;z-index:251649024" o:preferrelative="t" filled="t">
            <v:stroke endarrow="open" miterlimit="2"/>
          </v:shape>
        </w:pict>
      </w:r>
    </w:p>
    <w:p w:rsidR="002E05E4" w:rsidRDefault="002E05E4">
      <w:pPr>
        <w:rPr>
          <w:sz w:val="32"/>
        </w:rPr>
      </w:pPr>
      <w:r>
        <w:rPr>
          <w:noProof/>
        </w:rPr>
        <w:pict>
          <v:rect id="矩形 58" o:spid="_x0000_s1030" style="position:absolute;left:0;text-align:left;margin-left:91.6pt;margin-top:7.15pt;width:242.45pt;height:42.35pt;z-index:251650048;v-text-anchor:middle" o:preferrelative="t" strokeweight="2pt">
            <v:stroke miterlimit="2"/>
            <v:textbox>
              <w:txbxContent>
                <w:p w:rsidR="002E05E4" w:rsidRDefault="002E05E4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市生活必需品市场</w:t>
                  </w:r>
                </w:p>
                <w:p w:rsidR="002E05E4" w:rsidRDefault="002E05E4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供应应急领导小组办公室</w:t>
                  </w:r>
                </w:p>
              </w:txbxContent>
            </v:textbox>
          </v:rect>
        </w:pict>
      </w:r>
    </w:p>
    <w:p w:rsidR="002E05E4" w:rsidRDefault="002E05E4">
      <w:pPr>
        <w:rPr>
          <w:sz w:val="32"/>
        </w:rPr>
      </w:pPr>
      <w:r>
        <w:rPr>
          <w:noProof/>
        </w:rPr>
        <w:pict>
          <v:shape id="直接箭头连接符 59" o:spid="_x0000_s1031" type="#_x0000_t32" style="position:absolute;left:0;text-align:left;margin-left:212.25pt;margin-top:24.5pt;width:.3pt;height:35.3pt;flip:x y;z-index:251651072" o:preferrelative="t" filled="t">
            <v:stroke endarrow="open" miterlimit="2"/>
          </v:shape>
        </w:pict>
      </w:r>
    </w:p>
    <w:p w:rsidR="002E05E4" w:rsidRDefault="002E05E4">
      <w:pPr>
        <w:rPr>
          <w:sz w:val="32"/>
        </w:rPr>
      </w:pPr>
      <w:r>
        <w:rPr>
          <w:noProof/>
        </w:rPr>
        <w:pict>
          <v:shape id="直接连接符 60" o:spid="_x0000_s1032" type="#_x0000_t32" style="position:absolute;left:0;text-align:left;margin-left:66.75pt;margin-top:29.15pt;width:291.65pt;height:2.45pt;flip:y;z-index:251652096" o:preferrelative="t" filled="t">
            <v:stroke miterlimit="2"/>
          </v:shape>
        </w:pict>
      </w:r>
      <w:r>
        <w:rPr>
          <w:noProof/>
        </w:rPr>
        <w:pict>
          <v:line id="直接连接符 65" o:spid="_x0000_s1033" style="position:absolute;left:0;text-align:left;z-index:251655168" from="357.15pt,30.2pt" to="357.2pt,56.05pt" o:preferrelative="t">
            <v:stroke miterlimit="2"/>
          </v:line>
        </w:pict>
      </w:r>
      <w:r>
        <w:rPr>
          <w:noProof/>
        </w:rPr>
        <w:pict>
          <v:line id="直接连接符 64" o:spid="_x0000_s1034" style="position:absolute;left:0;text-align:left;z-index:251654144" from="212pt,31.05pt" to="212.05pt,56.9pt" o:preferrelative="t">
            <v:stroke miterlimit="2"/>
          </v:line>
        </w:pict>
      </w:r>
    </w:p>
    <w:p w:rsidR="002E05E4" w:rsidRDefault="002E05E4">
      <w:pPr>
        <w:rPr>
          <w:sz w:val="32"/>
        </w:rPr>
      </w:pPr>
      <w:r>
        <w:rPr>
          <w:noProof/>
        </w:rPr>
        <w:pict>
          <v:rect id="矩形 68" o:spid="_x0000_s1035" style="position:absolute;left:0;text-align:left;margin-left:302.3pt;margin-top:27.7pt;width:105.85pt;height:39.85pt;z-index:251658240;v-text-anchor:middle" o:preferrelative="t" strokeweight="2pt">
            <v:stroke miterlimit="2"/>
            <v:textbox>
              <w:txbxContent>
                <w:p w:rsidR="002E05E4" w:rsidRDefault="002E05E4">
                  <w:pPr>
                    <w:jc w:val="center"/>
                    <w:rPr>
                      <w:spacing w:val="-6"/>
                      <w:szCs w:val="21"/>
                    </w:rPr>
                  </w:pPr>
                  <w:r>
                    <w:rPr>
                      <w:rFonts w:hint="eastAsia"/>
                      <w:spacing w:val="-6"/>
                      <w:sz w:val="28"/>
                      <w:szCs w:val="28"/>
                    </w:rPr>
                    <w:t>市商务局</w:t>
                  </w:r>
                </w:p>
              </w:txbxContent>
            </v:textbox>
          </v:rect>
        </w:pict>
      </w:r>
      <w:r>
        <w:rPr>
          <w:noProof/>
        </w:rPr>
        <w:pict>
          <v:rect id="矩形 66" o:spid="_x0000_s1036" style="position:absolute;left:0;text-align:left;margin-left:161.7pt;margin-top:29pt;width:105.85pt;height:36.95pt;z-index:251656192;v-text-anchor:middle" o:preferrelative="t" strokeweight="2pt">
            <v:stroke miterlimit="2"/>
            <v:textbox>
              <w:txbxContent>
                <w:p w:rsidR="002E05E4" w:rsidRDefault="002E05E4">
                  <w:pPr>
                    <w:jc w:val="center"/>
                    <w:rPr>
                      <w:rFonts w:ascii="仿宋_GB2312" w:eastAsia="仿宋_GB2312" w:hAnsi="仿宋_GB2312" w:cs="仿宋_GB2312"/>
                      <w:spacing w:val="-6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pacing w:val="-6"/>
                      <w:szCs w:val="21"/>
                    </w:rPr>
                    <w:t>各镇生活必需品市场</w:t>
                  </w:r>
                </w:p>
                <w:p w:rsidR="002E05E4" w:rsidRDefault="002E05E4">
                  <w:pPr>
                    <w:jc w:val="center"/>
                    <w:rPr>
                      <w:rFonts w:ascii="仿宋_GB2312" w:eastAsia="仿宋_GB2312" w:hAnsi="仿宋_GB2312" w:cs="仿宋_GB2312"/>
                      <w:spacing w:val="-6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pacing w:val="-6"/>
                      <w:szCs w:val="21"/>
                    </w:rPr>
                    <w:t>供应应急领导机构</w:t>
                  </w:r>
                </w:p>
              </w:txbxContent>
            </v:textbox>
          </v:rect>
        </w:pict>
      </w:r>
      <w:r>
        <w:rPr>
          <w:noProof/>
        </w:rPr>
        <w:pict>
          <v:rect id="矩形 67" o:spid="_x0000_s1037" style="position:absolute;left:0;text-align:left;margin-left:12.85pt;margin-top:29.95pt;width:105.85pt;height:36.25pt;z-index:251657216;v-text-anchor:middle" o:preferrelative="t" strokeweight="2pt">
            <v:stroke miterlimit="2"/>
            <v:textbox>
              <w:txbxContent>
                <w:p w:rsidR="002E05E4" w:rsidRDefault="002E05E4">
                  <w:pPr>
                    <w:jc w:val="center"/>
                    <w:rPr>
                      <w:spacing w:val="-6"/>
                      <w:szCs w:val="21"/>
                    </w:rPr>
                  </w:pPr>
                  <w:r>
                    <w:rPr>
                      <w:rFonts w:hint="eastAsia"/>
                      <w:spacing w:val="-6"/>
                      <w:sz w:val="28"/>
                      <w:szCs w:val="28"/>
                    </w:rPr>
                    <w:t>市直相关部门</w:t>
                  </w:r>
                </w:p>
              </w:txbxContent>
            </v:textbox>
          </v:rect>
        </w:pict>
      </w:r>
      <w:r>
        <w:rPr>
          <w:noProof/>
        </w:rPr>
        <w:pict>
          <v:line id="直接连接符 63" o:spid="_x0000_s1038" style="position:absolute;left:0;text-align:left;z-index:251653120" from="67.55pt,1.55pt" to="67.6pt,27.4pt" o:preferrelative="t">
            <v:stroke miterlimit="2"/>
          </v:line>
        </w:pict>
      </w:r>
    </w:p>
    <w:p w:rsidR="002E05E4" w:rsidRDefault="002E05E4">
      <w:pPr>
        <w:rPr>
          <w:sz w:val="32"/>
        </w:rPr>
      </w:pPr>
    </w:p>
    <w:p w:rsidR="002E05E4" w:rsidRDefault="002E05E4">
      <w:pPr>
        <w:rPr>
          <w:sz w:val="32"/>
        </w:rPr>
      </w:pPr>
      <w:r>
        <w:rPr>
          <w:noProof/>
        </w:rPr>
        <w:pict>
          <v:shape id="直接箭头连接符 73" o:spid="_x0000_s1039" type="#_x0000_t32" style="position:absolute;left:0;text-align:left;margin-left:355.25pt;margin-top:5.15pt;width:.7pt;height:37.25pt;flip:x y;z-index:251661312" o:preferrelative="t" filled="t">
            <v:stroke endarrow="open" miterlimit="2"/>
          </v:shape>
        </w:pict>
      </w:r>
      <w:r>
        <w:rPr>
          <w:noProof/>
        </w:rPr>
        <w:pict>
          <v:shape id="直接箭头连接符 72" o:spid="_x0000_s1040" type="#_x0000_t32" style="position:absolute;left:0;text-align:left;margin-left:234.15pt;margin-top:4.8pt;width:.55pt;height:37pt;flip:y;z-index:251660288" o:preferrelative="t" filled="t">
            <v:stroke endarrow="open" miterlimit="2"/>
          </v:shape>
        </w:pict>
      </w:r>
      <w:r>
        <w:rPr>
          <w:noProof/>
        </w:rPr>
        <w:pict>
          <v:shape id="_x0000_s1041" type="#_x0000_t32" style="position:absolute;left:0;text-align:left;margin-left:65.55pt;margin-top:3.8pt;width:.25pt;height:41.3pt;flip:y;z-index:251669504" o:preferrelative="t" filled="t">
            <v:stroke endarrow="open" miterlimit="2"/>
          </v:shape>
        </w:pict>
      </w:r>
      <w:r>
        <w:rPr>
          <w:noProof/>
        </w:rPr>
        <w:pict>
          <v:shape id="直接箭头连接符 71" o:spid="_x0000_s1042" type="#_x0000_t32" style="position:absolute;left:0;text-align:left;margin-left:199.35pt;margin-top:4.3pt;width:.6pt;height:40.2pt;flip:x y;z-index:251659264" o:preferrelative="t" filled="t">
            <v:stroke endarrow="open" miterlimit="2"/>
          </v:shape>
        </w:pict>
      </w:r>
    </w:p>
    <w:p w:rsidR="002E05E4" w:rsidRDefault="002E05E4">
      <w:pPr>
        <w:rPr>
          <w:sz w:val="32"/>
        </w:rPr>
      </w:pPr>
      <w:r>
        <w:rPr>
          <w:noProof/>
        </w:rPr>
        <w:pict>
          <v:shape id="直接箭头连接符 80" o:spid="_x0000_s1043" type="#_x0000_t32" style="position:absolute;left:0;text-align:left;margin-left:299.35pt;margin-top:11.25pt;width:.2pt;height:23.35pt;flip:x y;z-index:251666432" o:preferrelative="t" filled="t">
            <v:stroke endarrow="open" miterlimit="2"/>
          </v:shape>
        </w:pict>
      </w:r>
      <w:r>
        <w:rPr>
          <w:noProof/>
        </w:rPr>
        <w:pict>
          <v:line id="直接连接符 75" o:spid="_x0000_s1044" style="position:absolute;left:0;text-align:left;flip:y;z-index:251664384" from="233.8pt,10.7pt" to="357.65pt,10.95pt" o:preferrelative="t">
            <v:stroke miterlimit="2"/>
          </v:line>
        </w:pict>
      </w:r>
      <w:r>
        <w:rPr>
          <w:noProof/>
        </w:rPr>
        <w:pict>
          <v:shape id="_x0000_s1045" type="#_x0000_t32" style="position:absolute;left:0;text-align:left;margin-left:134.35pt;margin-top:14.85pt;width:.2pt;height:40.15pt;flip:x y;z-index:251670528" o:preferrelative="t" filled="t">
            <v:stroke endarrow="open" miterlimit="2"/>
          </v:shape>
        </w:pict>
      </w:r>
      <w:r>
        <w:rPr>
          <w:noProof/>
        </w:rPr>
        <w:pict>
          <v:shape id="直接连接符 74" o:spid="_x0000_s1046" type="#_x0000_t32" style="position:absolute;left:0;text-align:left;margin-left:64.95pt;margin-top:13.3pt;width:135pt;height:1.2pt;flip:y;z-index:251662336" o:preferrelative="t" filled="t">
            <v:stroke miterlimit="2"/>
          </v:shape>
        </w:pict>
      </w:r>
    </w:p>
    <w:p w:rsidR="002E05E4" w:rsidRDefault="002E05E4">
      <w:pPr>
        <w:rPr>
          <w:sz w:val="32"/>
        </w:rPr>
      </w:pPr>
      <w:r>
        <w:rPr>
          <w:noProof/>
        </w:rPr>
        <w:pict>
          <v:rect id="矩形 78" o:spid="_x0000_s1047" style="position:absolute;left:0;text-align:left;margin-left:73.25pt;margin-top:25.75pt;width:105.15pt;height:38.5pt;z-index:251665408;v-text-anchor:middle" o:preferrelative="t" strokeweight="2pt">
            <v:stroke miterlimit="2"/>
            <v:textbox>
              <w:txbxContent>
                <w:p w:rsidR="002E05E4" w:rsidRDefault="002E05E4">
                  <w:pPr>
                    <w:jc w:val="center"/>
                    <w:rPr>
                      <w:spacing w:val="-6"/>
                      <w:szCs w:val="21"/>
                    </w:rPr>
                  </w:pPr>
                  <w:r>
                    <w:rPr>
                      <w:rFonts w:hint="eastAsia"/>
                      <w:spacing w:val="-6"/>
                      <w:sz w:val="28"/>
                      <w:szCs w:val="28"/>
                    </w:rPr>
                    <w:t>各镇相关部门</w:t>
                  </w:r>
                </w:p>
              </w:txbxContent>
            </v:textbox>
          </v:rect>
        </w:pict>
      </w:r>
      <w:r>
        <w:rPr>
          <w:noProof/>
        </w:rPr>
        <w:pict>
          <v:rect id="矩形 86" o:spid="_x0000_s1048" style="position:absolute;left:0;text-align:left;margin-left:312.25pt;margin-top:24.1pt;width:105.85pt;height:40.95pt;z-index:251663360;v-text-anchor:middle" o:preferrelative="t" strokeweight="2pt">
            <v:stroke miterlimit="2"/>
            <v:textbox>
              <w:txbxContent>
                <w:p w:rsidR="002E05E4" w:rsidRDefault="002E05E4">
                  <w:pPr>
                    <w:jc w:val="center"/>
                    <w:rPr>
                      <w:spacing w:val="-6"/>
                      <w:szCs w:val="21"/>
                    </w:rPr>
                  </w:pPr>
                  <w:r>
                    <w:rPr>
                      <w:rFonts w:hint="eastAsia"/>
                      <w:spacing w:val="-6"/>
                      <w:sz w:val="28"/>
                      <w:szCs w:val="28"/>
                    </w:rPr>
                    <w:t>其他知情人员</w:t>
                  </w:r>
                </w:p>
              </w:txbxContent>
            </v:textbox>
          </v:rect>
        </w:pict>
      </w:r>
      <w:r>
        <w:rPr>
          <w:noProof/>
        </w:rPr>
        <w:pict>
          <v:rect id="矩形 85" o:spid="_x0000_s1049" style="position:absolute;left:0;text-align:left;margin-left:188.15pt;margin-top:26.5pt;width:105.85pt;height:38.5pt;z-index:251645952;v-text-anchor:middle" o:preferrelative="t" strokeweight="2pt">
            <v:stroke miterlimit="2"/>
            <v:textbox>
              <w:txbxContent>
                <w:p w:rsidR="002E05E4" w:rsidRDefault="002E05E4">
                  <w:pPr>
                    <w:jc w:val="center"/>
                    <w:rPr>
                      <w:spacing w:val="-6"/>
                      <w:szCs w:val="21"/>
                    </w:rPr>
                  </w:pPr>
                  <w:r>
                    <w:rPr>
                      <w:rFonts w:hint="eastAsia"/>
                      <w:spacing w:val="-6"/>
                      <w:szCs w:val="21"/>
                    </w:rPr>
                    <w:t>批发市场、商场、超市、农贸市场等企业</w:t>
                  </w:r>
                </w:p>
              </w:txbxContent>
            </v:textbox>
          </v:rect>
        </w:pict>
      </w:r>
      <w:r>
        <w:rPr>
          <w:noProof/>
        </w:rPr>
        <w:pict>
          <v:shape id="直接连接符 82" o:spid="_x0000_s1050" type="#_x0000_t32" style="position:absolute;left:0;text-align:left;margin-left:236.55pt;margin-top:4.65pt;width:.05pt;height:22.2pt;z-index:251668480" o:preferrelative="t" filled="t">
            <v:stroke miterlimit="2"/>
          </v:shape>
        </w:pict>
      </w:r>
      <w:r>
        <w:rPr>
          <w:noProof/>
        </w:rPr>
        <w:pict>
          <v:shape id="直接连接符 84" o:spid="_x0000_s1051" type="#_x0000_t32" style="position:absolute;left:0;text-align:left;margin-left:368pt;margin-top:3.7pt;width:.55pt;height:19.25pt;flip:x;z-index:251644928" o:preferrelative="t" filled="t">
            <v:stroke miterlimit="2"/>
          </v:shape>
        </w:pict>
      </w:r>
      <w:r>
        <w:rPr>
          <w:noProof/>
        </w:rPr>
        <w:pict>
          <v:line id="直接连接符 81" o:spid="_x0000_s1052" style="position:absolute;left:0;text-align:left;z-index:251667456" from="235.65pt,3.9pt" to="367.65pt,3.95pt" o:preferrelative="t">
            <v:stroke miterlimit="2"/>
          </v:line>
        </w:pict>
      </w:r>
    </w:p>
    <w:p w:rsidR="002E05E4" w:rsidRDefault="002E05E4">
      <w:pPr>
        <w:rPr>
          <w:sz w:val="32"/>
        </w:rPr>
      </w:pPr>
    </w:p>
    <w:p w:rsidR="002E05E4" w:rsidRDefault="002E05E4">
      <w:pPr>
        <w:rPr>
          <w:sz w:val="32"/>
        </w:rPr>
      </w:pPr>
    </w:p>
    <w:p w:rsidR="002E05E4" w:rsidRDefault="002E05E4">
      <w:pPr>
        <w:rPr>
          <w:sz w:val="32"/>
        </w:rPr>
      </w:pPr>
    </w:p>
    <w:p w:rsidR="002E05E4" w:rsidRDefault="002E05E4">
      <w:pPr>
        <w:rPr>
          <w:sz w:val="32"/>
        </w:rPr>
      </w:pPr>
    </w:p>
    <w:p w:rsidR="002E05E4" w:rsidRDefault="002E05E4">
      <w:pPr>
        <w:rPr>
          <w:sz w:val="32"/>
        </w:rPr>
      </w:pPr>
    </w:p>
    <w:p w:rsidR="002E05E4" w:rsidRDefault="002E05E4">
      <w:pPr>
        <w:rPr>
          <w:sz w:val="32"/>
        </w:rPr>
      </w:pPr>
    </w:p>
    <w:p w:rsidR="002E05E4" w:rsidRDefault="002E05E4">
      <w:pPr>
        <w:rPr>
          <w:sz w:val="32"/>
        </w:rPr>
      </w:pPr>
    </w:p>
    <w:p w:rsidR="002E05E4" w:rsidRDefault="002E05E4">
      <w:pPr>
        <w:rPr>
          <w:rFonts w:ascii="仿宋_GB2312"/>
          <w:sz w:val="32"/>
          <w:szCs w:val="32"/>
        </w:rPr>
      </w:pPr>
    </w:p>
    <w:sectPr w:rsidR="002E05E4" w:rsidSect="004417F7">
      <w:footerReference w:type="default" r:id="rId7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E4" w:rsidRDefault="002E05E4" w:rsidP="004417F7">
      <w:r>
        <w:separator/>
      </w:r>
    </w:p>
  </w:endnote>
  <w:endnote w:type="continuationSeparator" w:id="0">
    <w:p w:rsidR="002E05E4" w:rsidRDefault="002E05E4" w:rsidP="0044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E4" w:rsidRDefault="002E05E4">
    <w:pPr>
      <w:pStyle w:val="Footer"/>
    </w:pPr>
    <w:r>
      <w:rPr>
        <w:noProof/>
      </w:rPr>
      <w:pict>
        <v:rect id="文本框 2" o:spid="_x0000_s2049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2E05E4" w:rsidRDefault="002E05E4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Pr="00B23FC2">
                  <w:rPr>
                    <w:noProof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E4" w:rsidRDefault="002E05E4" w:rsidP="004417F7">
      <w:r>
        <w:separator/>
      </w:r>
    </w:p>
  </w:footnote>
  <w:footnote w:type="continuationSeparator" w:id="0">
    <w:p w:rsidR="002E05E4" w:rsidRDefault="002E05E4" w:rsidP="00441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93D85"/>
    <w:multiLevelType w:val="singleLevel"/>
    <w:tmpl w:val="8A593D8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B649C68C"/>
    <w:multiLevelType w:val="multilevel"/>
    <w:tmpl w:val="B649C68C"/>
    <w:lvl w:ilvl="0" w:tentative="1">
      <w:start w:val="1"/>
      <w:numFmt w:val="decimal"/>
      <w:suff w:val="space"/>
      <w:lvlText w:val="%1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/>
      </w:pPr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2">
    <w:nsid w:val="F3CD478B"/>
    <w:multiLevelType w:val="singleLevel"/>
    <w:tmpl w:val="F3CD478B"/>
    <w:lvl w:ilvl="0">
      <w:start w:val="2"/>
      <w:numFmt w:val="decimal"/>
      <w:lvlText w:val="%1."/>
      <w:lvlJc w:val="left"/>
      <w:pPr>
        <w:tabs>
          <w:tab w:val="left" w:pos="312"/>
        </w:tabs>
        <w:ind w:left="904"/>
      </w:pPr>
      <w:rPr>
        <w:rFonts w:cs="Times New Roman"/>
      </w:rPr>
    </w:lvl>
  </w:abstractNum>
  <w:abstractNum w:abstractNumId="3">
    <w:nsid w:val="FEE44578"/>
    <w:multiLevelType w:val="multilevel"/>
    <w:tmpl w:val="FEE44578"/>
    <w:lvl w:ilvl="0">
      <w:start w:val="5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7F7"/>
    <w:rsid w:val="002E05E4"/>
    <w:rsid w:val="003665F1"/>
    <w:rsid w:val="004417F7"/>
    <w:rsid w:val="00B23933"/>
    <w:rsid w:val="00B2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7F7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1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6386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17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6386"/>
    <w:rPr>
      <w:rFonts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4417F7"/>
    <w:rPr>
      <w:rFonts w:cs="Times New Roman"/>
    </w:rPr>
  </w:style>
  <w:style w:type="character" w:styleId="Hyperlink">
    <w:name w:val="Hyperlink"/>
    <w:basedOn w:val="DefaultParagraphFont"/>
    <w:uiPriority w:val="99"/>
    <w:rsid w:val="004417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her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14</Words>
  <Characters>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QSF-2018-</dc:title>
  <dc:subject/>
  <dc:creator>(︶ε︶メ</dc:creator>
  <cp:keywords/>
  <dc:description/>
  <cp:lastModifiedBy>未定义</cp:lastModifiedBy>
  <cp:revision>2</cp:revision>
  <cp:lastPrinted>2018-12-18T09:23:00Z</cp:lastPrinted>
  <dcterms:created xsi:type="dcterms:W3CDTF">2019-01-04T08:17:00Z</dcterms:created>
  <dcterms:modified xsi:type="dcterms:W3CDTF">2019-01-04T08:17:00Z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