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overflowPunct/>
        <w:topLinePunct w:val="0"/>
        <w:bidi w:val="0"/>
        <w:spacing w:line="360" w:lineRule="auto"/>
        <w:ind w:right="0" w:rightChars="0"/>
        <w:textAlignment w:val="auto"/>
        <w:rPr>
          <w:rFonts w:hint="eastAsia" w:ascii="仿宋" w:hAnsi="仿宋" w:eastAsia="宋体"/>
          <w:color w:val="auto"/>
          <w:w w:val="120"/>
          <w:sz w:val="32"/>
          <w:szCs w:val="32"/>
        </w:rPr>
      </w:pPr>
    </w:p>
    <w:p>
      <w:pPr>
        <w:keepNext w:val="0"/>
        <w:keepLines w:val="0"/>
        <w:pageBreakBefore w:val="0"/>
        <w:widowControl w:val="0"/>
        <w:shd w:val="clear"/>
        <w:kinsoku/>
        <w:wordWrap/>
        <w:overflowPunct/>
        <w:topLinePunct w:val="0"/>
        <w:bidi w:val="0"/>
        <w:spacing w:line="360" w:lineRule="auto"/>
        <w:ind w:right="0" w:rightChars="0"/>
        <w:textAlignment w:val="auto"/>
        <w:rPr>
          <w:rFonts w:hint="eastAsia" w:ascii="仿宋" w:hAnsi="仿宋" w:eastAsia="宋体"/>
          <w:color w:val="auto"/>
          <w:w w:val="120"/>
          <w:sz w:val="32"/>
          <w:szCs w:val="32"/>
        </w:rPr>
      </w:pPr>
    </w:p>
    <w:p>
      <w:pPr>
        <w:keepNext w:val="0"/>
        <w:keepLines w:val="0"/>
        <w:pageBreakBefore w:val="0"/>
        <w:widowControl w:val="0"/>
        <w:shd w:val="clear"/>
        <w:kinsoku/>
        <w:wordWrap/>
        <w:overflowPunct/>
        <w:topLinePunct w:val="0"/>
        <w:bidi w:val="0"/>
        <w:spacing w:line="360" w:lineRule="auto"/>
        <w:ind w:right="0" w:rightChars="0"/>
        <w:textAlignment w:val="auto"/>
        <w:rPr>
          <w:rFonts w:hint="eastAsia" w:ascii="仿宋" w:hAnsi="仿宋" w:eastAsia="宋体"/>
          <w:color w:val="auto"/>
          <w:w w:val="120"/>
          <w:sz w:val="32"/>
          <w:szCs w:val="32"/>
        </w:rPr>
      </w:pPr>
    </w:p>
    <w:p>
      <w:pPr>
        <w:keepNext w:val="0"/>
        <w:keepLines w:val="0"/>
        <w:pageBreakBefore w:val="0"/>
        <w:widowControl w:val="0"/>
        <w:shd w:val="clear"/>
        <w:kinsoku/>
        <w:wordWrap/>
        <w:overflowPunct/>
        <w:topLinePunct w:val="0"/>
        <w:bidi w:val="0"/>
        <w:spacing w:line="360" w:lineRule="auto"/>
        <w:ind w:left="0" w:leftChars="0" w:right="0" w:rightChars="0"/>
        <w:jc w:val="center"/>
        <w:textAlignment w:val="auto"/>
        <w:rPr>
          <w:rFonts w:hint="eastAsia" w:asciiTheme="majorEastAsia" w:hAnsiTheme="majorEastAsia" w:eastAsiaTheme="majorEastAsia" w:cstheme="majorEastAsia"/>
          <w:b w:val="0"/>
          <w:bCs/>
          <w:color w:val="auto"/>
          <w:kern w:val="0"/>
          <w:sz w:val="52"/>
          <w:szCs w:val="52"/>
        </w:rPr>
      </w:pPr>
      <w:r>
        <w:rPr>
          <w:rFonts w:hint="eastAsia" w:asciiTheme="majorEastAsia" w:hAnsiTheme="majorEastAsia" w:eastAsiaTheme="majorEastAsia" w:cstheme="majorEastAsia"/>
          <w:b w:val="0"/>
          <w:bCs/>
          <w:color w:val="auto"/>
          <w:kern w:val="0"/>
          <w:sz w:val="52"/>
          <w:szCs w:val="52"/>
        </w:rPr>
        <w:t>琼海市生产安全事故</w:t>
      </w:r>
    </w:p>
    <w:p>
      <w:pPr>
        <w:keepNext w:val="0"/>
        <w:keepLines w:val="0"/>
        <w:pageBreakBefore w:val="0"/>
        <w:widowControl w:val="0"/>
        <w:shd w:val="clear"/>
        <w:kinsoku/>
        <w:wordWrap/>
        <w:overflowPunct/>
        <w:topLinePunct w:val="0"/>
        <w:bidi w:val="0"/>
        <w:spacing w:line="360" w:lineRule="auto"/>
        <w:ind w:left="0" w:leftChars="0" w:right="0" w:rightChars="0"/>
        <w:jc w:val="center"/>
        <w:textAlignment w:val="auto"/>
        <w:rPr>
          <w:rFonts w:hint="eastAsia" w:asciiTheme="majorEastAsia" w:hAnsiTheme="majorEastAsia" w:eastAsiaTheme="majorEastAsia" w:cstheme="majorEastAsia"/>
          <w:b w:val="0"/>
          <w:bCs/>
          <w:color w:val="auto"/>
          <w:kern w:val="0"/>
          <w:sz w:val="52"/>
          <w:szCs w:val="52"/>
          <w:lang w:eastAsia="zh-CN"/>
        </w:rPr>
      </w:pPr>
      <w:r>
        <w:rPr>
          <w:rFonts w:hint="eastAsia" w:asciiTheme="majorEastAsia" w:hAnsiTheme="majorEastAsia" w:eastAsiaTheme="majorEastAsia" w:cstheme="majorEastAsia"/>
          <w:b w:val="0"/>
          <w:bCs/>
          <w:color w:val="auto"/>
          <w:kern w:val="0"/>
          <w:sz w:val="52"/>
          <w:szCs w:val="52"/>
        </w:rPr>
        <w:t>综合应急预案</w:t>
      </w:r>
      <w:r>
        <w:rPr>
          <w:rFonts w:hint="eastAsia" w:asciiTheme="majorEastAsia" w:hAnsiTheme="majorEastAsia" w:eastAsiaTheme="majorEastAsia" w:cstheme="majorEastAsia"/>
          <w:b w:val="0"/>
          <w:bCs/>
          <w:color w:val="auto"/>
          <w:kern w:val="0"/>
          <w:sz w:val="52"/>
          <w:szCs w:val="52"/>
          <w:lang w:eastAsia="zh-CN"/>
        </w:rPr>
        <w:t>及工作手册</w:t>
      </w:r>
    </w:p>
    <w:p>
      <w:pPr>
        <w:keepNext w:val="0"/>
        <w:keepLines w:val="0"/>
        <w:pageBreakBefore w:val="0"/>
        <w:widowControl w:val="0"/>
        <w:shd w:val="clear"/>
        <w:kinsoku/>
        <w:wordWrap/>
        <w:overflowPunct/>
        <w:topLinePunct w:val="0"/>
        <w:bidi w:val="0"/>
        <w:spacing w:line="360" w:lineRule="auto"/>
        <w:ind w:left="0" w:leftChars="0" w:right="0" w:rightChars="0"/>
        <w:jc w:val="center"/>
        <w:textAlignment w:val="auto"/>
        <w:rPr>
          <w:rFonts w:hint="eastAsia" w:asciiTheme="majorEastAsia" w:hAnsiTheme="majorEastAsia" w:eastAsiaTheme="majorEastAsia" w:cstheme="majorEastAsia"/>
          <w:color w:val="auto"/>
          <w:sz w:val="32"/>
          <w:szCs w:val="32"/>
        </w:rPr>
      </w:pPr>
    </w:p>
    <w:p>
      <w:pPr>
        <w:keepNext w:val="0"/>
        <w:keepLines w:val="0"/>
        <w:pageBreakBefore w:val="0"/>
        <w:widowControl w:val="0"/>
        <w:shd w:val="clear"/>
        <w:kinsoku/>
        <w:wordWrap/>
        <w:overflowPunct/>
        <w:topLinePunct w:val="0"/>
        <w:bidi w:val="0"/>
        <w:spacing w:line="360" w:lineRule="auto"/>
        <w:ind w:left="0" w:leftChars="0" w:right="0" w:rightChars="0"/>
        <w:jc w:val="center"/>
        <w:textAlignment w:val="auto"/>
        <w:rPr>
          <w:rFonts w:ascii="宋体" w:hAnsi="宋体" w:eastAsia="宋体"/>
          <w:b/>
          <w:color w:val="auto"/>
          <w:sz w:val="36"/>
          <w:szCs w:val="36"/>
        </w:rPr>
      </w:pPr>
      <w:r>
        <w:rPr>
          <w:rFonts w:ascii="宋体" w:hAnsi="宋体" w:eastAsia="宋体"/>
          <w:b/>
          <w:color w:val="auto"/>
          <w:sz w:val="36"/>
          <w:szCs w:val="36"/>
        </w:rPr>
        <w:t>（</w:t>
      </w:r>
      <w:r>
        <w:rPr>
          <w:rFonts w:hint="eastAsia" w:ascii="宋体" w:hAnsi="宋体" w:eastAsia="宋体"/>
          <w:b/>
          <w:color w:val="auto"/>
          <w:sz w:val="36"/>
          <w:szCs w:val="36"/>
          <w:lang w:val="en-US" w:eastAsia="zh-CN"/>
        </w:rPr>
        <w:t>2021年</w:t>
      </w:r>
      <w:r>
        <w:rPr>
          <w:rFonts w:hint="eastAsia" w:ascii="宋体" w:hAnsi="宋体" w:eastAsia="宋体"/>
          <w:b/>
          <w:color w:val="auto"/>
          <w:sz w:val="36"/>
          <w:szCs w:val="36"/>
          <w:highlight w:val="none"/>
          <w:lang w:val="en-US" w:eastAsia="zh-CN"/>
        </w:rPr>
        <w:t>修订</w:t>
      </w:r>
      <w:r>
        <w:rPr>
          <w:rFonts w:hint="eastAsia" w:ascii="宋体" w:hAnsi="宋体" w:eastAsia="宋体"/>
          <w:b/>
          <w:color w:val="auto"/>
          <w:sz w:val="36"/>
          <w:szCs w:val="36"/>
        </w:rPr>
        <w:t>版</w:t>
      </w:r>
      <w:r>
        <w:rPr>
          <w:rFonts w:ascii="宋体" w:hAnsi="宋体" w:eastAsia="宋体"/>
          <w:b/>
          <w:color w:val="auto"/>
          <w:sz w:val="36"/>
          <w:szCs w:val="36"/>
        </w:rPr>
        <w:t>）</w:t>
      </w:r>
      <w:bookmarkStart w:id="131" w:name="_GoBack"/>
      <w:bookmarkEnd w:id="131"/>
    </w:p>
    <w:p>
      <w:pPr>
        <w:keepNext w:val="0"/>
        <w:keepLines w:val="0"/>
        <w:pageBreakBefore w:val="0"/>
        <w:widowControl w:val="0"/>
        <w:shd w:val="clear"/>
        <w:kinsoku/>
        <w:wordWrap/>
        <w:overflowPunct/>
        <w:topLinePunct w:val="0"/>
        <w:bidi w:val="0"/>
        <w:spacing w:line="360" w:lineRule="auto"/>
        <w:ind w:left="0" w:leftChars="0" w:right="0" w:rightChars="0"/>
        <w:jc w:val="center"/>
        <w:textAlignment w:val="auto"/>
        <w:rPr>
          <w:rFonts w:ascii="宋体" w:hAnsi="宋体" w:eastAsia="宋体"/>
          <w:color w:val="auto"/>
          <w:sz w:val="36"/>
          <w:szCs w:val="36"/>
        </w:rPr>
      </w:pPr>
    </w:p>
    <w:p>
      <w:pPr>
        <w:keepNext w:val="0"/>
        <w:keepLines w:val="0"/>
        <w:pageBreakBefore w:val="0"/>
        <w:widowControl w:val="0"/>
        <w:shd w:val="clear"/>
        <w:kinsoku/>
        <w:wordWrap/>
        <w:overflowPunct/>
        <w:topLinePunct w:val="0"/>
        <w:bidi w:val="0"/>
        <w:spacing w:line="360" w:lineRule="auto"/>
        <w:ind w:left="0" w:leftChars="0" w:right="0" w:rightChars="0"/>
        <w:jc w:val="center"/>
        <w:textAlignment w:val="auto"/>
        <w:rPr>
          <w:rFonts w:ascii="宋体" w:hAnsi="宋体" w:eastAsia="宋体"/>
          <w:color w:val="auto"/>
          <w:sz w:val="36"/>
          <w:szCs w:val="36"/>
        </w:rPr>
      </w:pPr>
    </w:p>
    <w:p>
      <w:pPr>
        <w:keepNext w:val="0"/>
        <w:keepLines w:val="0"/>
        <w:pageBreakBefore w:val="0"/>
        <w:widowControl w:val="0"/>
        <w:shd w:val="clear"/>
        <w:kinsoku/>
        <w:wordWrap/>
        <w:overflowPunct/>
        <w:topLinePunct w:val="0"/>
        <w:bidi w:val="0"/>
        <w:spacing w:line="360" w:lineRule="auto"/>
        <w:ind w:left="0" w:leftChars="0" w:right="0" w:rightChars="0"/>
        <w:jc w:val="center"/>
        <w:textAlignment w:val="auto"/>
        <w:rPr>
          <w:rFonts w:ascii="宋体" w:hAnsi="宋体" w:eastAsia="宋体"/>
          <w:color w:val="auto"/>
          <w:sz w:val="36"/>
          <w:szCs w:val="36"/>
        </w:rPr>
      </w:pPr>
    </w:p>
    <w:p>
      <w:pPr>
        <w:keepNext w:val="0"/>
        <w:keepLines w:val="0"/>
        <w:pageBreakBefore w:val="0"/>
        <w:widowControl w:val="0"/>
        <w:shd w:val="clear"/>
        <w:kinsoku/>
        <w:wordWrap/>
        <w:overflowPunct/>
        <w:topLinePunct w:val="0"/>
        <w:bidi w:val="0"/>
        <w:spacing w:line="360" w:lineRule="auto"/>
        <w:ind w:left="0" w:leftChars="0" w:right="0" w:rightChars="0"/>
        <w:jc w:val="center"/>
        <w:textAlignment w:val="auto"/>
        <w:rPr>
          <w:rFonts w:ascii="宋体" w:hAnsi="宋体" w:eastAsia="宋体"/>
          <w:color w:val="auto"/>
          <w:sz w:val="36"/>
          <w:szCs w:val="36"/>
        </w:rPr>
      </w:pPr>
    </w:p>
    <w:p>
      <w:pPr>
        <w:keepNext w:val="0"/>
        <w:keepLines w:val="0"/>
        <w:pageBreakBefore w:val="0"/>
        <w:widowControl w:val="0"/>
        <w:shd w:val="clear"/>
        <w:kinsoku/>
        <w:wordWrap/>
        <w:overflowPunct/>
        <w:topLinePunct w:val="0"/>
        <w:bidi w:val="0"/>
        <w:spacing w:line="360" w:lineRule="auto"/>
        <w:ind w:left="0" w:leftChars="0" w:right="0" w:rightChars="0"/>
        <w:jc w:val="center"/>
        <w:textAlignment w:val="auto"/>
        <w:rPr>
          <w:rFonts w:ascii="宋体" w:hAnsi="宋体" w:eastAsia="宋体"/>
          <w:color w:val="auto"/>
          <w:sz w:val="36"/>
          <w:szCs w:val="36"/>
        </w:rPr>
      </w:pPr>
    </w:p>
    <w:p>
      <w:pPr>
        <w:keepNext w:val="0"/>
        <w:keepLines w:val="0"/>
        <w:pageBreakBefore w:val="0"/>
        <w:widowControl w:val="0"/>
        <w:shd w:val="clear"/>
        <w:kinsoku/>
        <w:wordWrap/>
        <w:overflowPunct/>
        <w:topLinePunct w:val="0"/>
        <w:bidi w:val="0"/>
        <w:spacing w:line="360" w:lineRule="auto"/>
        <w:ind w:left="0" w:leftChars="0" w:right="0" w:rightChars="0"/>
        <w:jc w:val="center"/>
        <w:textAlignment w:val="auto"/>
        <w:rPr>
          <w:rFonts w:ascii="宋体" w:hAnsi="宋体" w:eastAsia="宋体"/>
          <w:color w:val="auto"/>
          <w:sz w:val="36"/>
          <w:szCs w:val="36"/>
        </w:rPr>
      </w:pPr>
    </w:p>
    <w:p>
      <w:pPr>
        <w:keepNext w:val="0"/>
        <w:keepLines w:val="0"/>
        <w:pageBreakBefore w:val="0"/>
        <w:widowControl w:val="0"/>
        <w:shd w:val="clear"/>
        <w:kinsoku/>
        <w:wordWrap/>
        <w:overflowPunct/>
        <w:topLinePunct w:val="0"/>
        <w:bidi w:val="0"/>
        <w:spacing w:line="360" w:lineRule="auto"/>
        <w:ind w:left="0" w:leftChars="0" w:right="0" w:rightChars="0"/>
        <w:jc w:val="center"/>
        <w:textAlignment w:val="auto"/>
        <w:rPr>
          <w:rFonts w:ascii="宋体" w:hAnsi="宋体" w:eastAsia="宋体"/>
          <w:color w:val="auto"/>
          <w:sz w:val="36"/>
          <w:szCs w:val="36"/>
        </w:rPr>
      </w:pPr>
    </w:p>
    <w:p>
      <w:pPr>
        <w:keepNext w:val="0"/>
        <w:keepLines w:val="0"/>
        <w:pageBreakBefore w:val="0"/>
        <w:widowControl w:val="0"/>
        <w:shd w:val="clear"/>
        <w:kinsoku/>
        <w:wordWrap/>
        <w:overflowPunct/>
        <w:topLinePunct w:val="0"/>
        <w:bidi w:val="0"/>
        <w:spacing w:line="360" w:lineRule="auto"/>
        <w:ind w:left="0" w:leftChars="0" w:right="0" w:rightChars="0"/>
        <w:jc w:val="center"/>
        <w:textAlignment w:val="auto"/>
        <w:rPr>
          <w:rFonts w:hint="eastAsia" w:ascii="宋体" w:hAnsi="宋体" w:eastAsia="宋体"/>
          <w:color w:val="auto"/>
          <w:sz w:val="36"/>
          <w:szCs w:val="36"/>
        </w:rPr>
      </w:pPr>
    </w:p>
    <w:p>
      <w:pPr>
        <w:keepNext w:val="0"/>
        <w:keepLines w:val="0"/>
        <w:pageBreakBefore w:val="0"/>
        <w:widowControl w:val="0"/>
        <w:shd w:val="clear"/>
        <w:kinsoku/>
        <w:wordWrap/>
        <w:overflowPunct/>
        <w:topLinePunct w:val="0"/>
        <w:bidi w:val="0"/>
        <w:spacing w:line="360" w:lineRule="auto"/>
        <w:ind w:left="0" w:leftChars="0" w:right="0" w:rightChars="0"/>
        <w:jc w:val="center"/>
        <w:textAlignment w:val="auto"/>
        <w:rPr>
          <w:rFonts w:hint="eastAsia" w:ascii="宋体" w:hAnsi="宋体" w:eastAsia="宋体"/>
          <w:color w:val="auto"/>
          <w:sz w:val="36"/>
          <w:szCs w:val="36"/>
        </w:rPr>
      </w:pPr>
    </w:p>
    <w:p>
      <w:pPr>
        <w:keepNext w:val="0"/>
        <w:keepLines w:val="0"/>
        <w:pageBreakBefore w:val="0"/>
        <w:widowControl w:val="0"/>
        <w:shd w:val="clear"/>
        <w:kinsoku/>
        <w:wordWrap/>
        <w:overflowPunct/>
        <w:topLinePunct w:val="0"/>
        <w:bidi w:val="0"/>
        <w:spacing w:line="360" w:lineRule="auto"/>
        <w:ind w:left="0" w:leftChars="0" w:right="0" w:rightChars="0"/>
        <w:jc w:val="center"/>
        <w:textAlignment w:val="auto"/>
        <w:rPr>
          <w:rFonts w:hint="eastAsia" w:ascii="宋体" w:hAnsi="宋体" w:eastAsia="宋体"/>
          <w:color w:val="auto"/>
          <w:sz w:val="36"/>
          <w:szCs w:val="36"/>
        </w:rPr>
      </w:pPr>
    </w:p>
    <w:p>
      <w:pPr>
        <w:keepNext w:val="0"/>
        <w:keepLines w:val="0"/>
        <w:pageBreakBefore w:val="0"/>
        <w:widowControl w:val="0"/>
        <w:shd w:val="clear"/>
        <w:kinsoku/>
        <w:wordWrap/>
        <w:overflowPunct/>
        <w:topLinePunct w:val="0"/>
        <w:bidi w:val="0"/>
        <w:spacing w:line="360" w:lineRule="auto"/>
        <w:ind w:left="0" w:leftChars="0" w:right="0" w:rightChars="0"/>
        <w:jc w:val="center"/>
        <w:textAlignment w:val="auto"/>
        <w:rPr>
          <w:rFonts w:ascii="宋体" w:hAnsi="宋体" w:eastAsia="宋体"/>
          <w:color w:val="auto"/>
          <w:sz w:val="36"/>
          <w:szCs w:val="36"/>
        </w:rPr>
      </w:pPr>
    </w:p>
    <w:p>
      <w:pPr>
        <w:keepNext w:val="0"/>
        <w:keepLines w:val="0"/>
        <w:pageBreakBefore w:val="0"/>
        <w:widowControl w:val="0"/>
        <w:shd w:val="clear"/>
        <w:kinsoku/>
        <w:wordWrap/>
        <w:overflowPunct/>
        <w:topLinePunct w:val="0"/>
        <w:autoSpaceDE w:val="0"/>
        <w:autoSpaceDN w:val="0"/>
        <w:bidi w:val="0"/>
        <w:adjustRightInd/>
        <w:snapToGrid w:val="0"/>
        <w:spacing w:line="360" w:lineRule="auto"/>
        <w:ind w:left="0" w:leftChars="0" w:right="0" w:rightChars="0"/>
        <w:jc w:val="center"/>
        <w:textAlignment w:val="auto"/>
        <w:rPr>
          <w:rFonts w:hint="eastAsia" w:ascii="仿宋_GB2312" w:hAnsi="仿宋_GB2312" w:eastAsia="仿宋_GB2312" w:cs="仿宋_GB2312"/>
          <w:b/>
          <w:color w:val="auto"/>
          <w:kern w:val="0"/>
          <w:sz w:val="36"/>
          <w:szCs w:val="36"/>
        </w:rPr>
      </w:pPr>
      <w:r>
        <w:rPr>
          <w:rFonts w:hint="eastAsia" w:ascii="仿宋_GB2312" w:hAnsi="仿宋_GB2312" w:eastAsia="仿宋_GB2312" w:cs="仿宋_GB2312"/>
          <w:b/>
          <w:color w:val="auto"/>
          <w:kern w:val="0"/>
          <w:sz w:val="36"/>
          <w:szCs w:val="36"/>
        </w:rPr>
        <w:t>琼海市人民政府</w:t>
      </w:r>
    </w:p>
    <w:p>
      <w:pPr>
        <w:keepNext w:val="0"/>
        <w:keepLines w:val="0"/>
        <w:pageBreakBefore w:val="0"/>
        <w:widowControl w:val="0"/>
        <w:shd w:val="clear"/>
        <w:kinsoku/>
        <w:wordWrap/>
        <w:overflowPunct/>
        <w:topLinePunct w:val="0"/>
        <w:autoSpaceDE w:val="0"/>
        <w:autoSpaceDN w:val="0"/>
        <w:bidi w:val="0"/>
        <w:adjustRightInd/>
        <w:snapToGrid w:val="0"/>
        <w:spacing w:line="360" w:lineRule="auto"/>
        <w:ind w:left="0" w:leftChars="0" w:right="0" w:rightChars="0"/>
        <w:jc w:val="center"/>
        <w:textAlignment w:val="auto"/>
        <w:rPr>
          <w:rFonts w:hint="eastAsia" w:ascii="仿宋_GB2312" w:hAnsi="仿宋_GB2312" w:eastAsia="仿宋_GB2312" w:cs="仿宋_GB2312"/>
          <w:b/>
          <w:color w:val="auto"/>
          <w:kern w:val="0"/>
          <w:sz w:val="36"/>
          <w:szCs w:val="36"/>
          <w:highlight w:val="none"/>
          <w:lang w:val="en-US" w:eastAsia="zh-CN"/>
        </w:rPr>
        <w:sectPr>
          <w:headerReference r:id="rId4" w:type="first"/>
          <w:headerReference r:id="rId3" w:type="default"/>
          <w:footerReference r:id="rId5" w:type="default"/>
          <w:footerReference r:id="rId6" w:type="even"/>
          <w:pgSz w:w="11906" w:h="16838"/>
          <w:pgMar w:top="1440" w:right="1800" w:bottom="1440" w:left="1800" w:header="851" w:footer="992" w:gutter="0"/>
          <w:pgNumType w:fmt="numberInDash" w:start="1"/>
          <w:cols w:space="720" w:num="1"/>
          <w:titlePg/>
          <w:docGrid w:type="lines" w:linePitch="312" w:charSpace="-644"/>
        </w:sectPr>
      </w:pPr>
      <w:r>
        <w:rPr>
          <w:rFonts w:hint="eastAsia" w:ascii="仿宋_GB2312" w:hAnsi="仿宋_GB2312" w:eastAsia="仿宋_GB2312" w:cs="仿宋_GB2312"/>
          <w:b/>
          <w:color w:val="auto"/>
          <w:kern w:val="0"/>
          <w:sz w:val="36"/>
          <w:szCs w:val="36"/>
          <w:highlight w:val="none"/>
          <w:lang w:val="en-US" w:eastAsia="zh-CN"/>
        </w:rPr>
        <w:t>2021年08月</w:t>
      </w:r>
    </w:p>
    <w:p>
      <w:pPr>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目 录</w:t>
      </w:r>
    </w:p>
    <w:p>
      <w:pPr>
        <w:jc w:val="left"/>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lang w:eastAsia="zh-CN"/>
        </w:rPr>
        <w:t>一、综合应急预案</w:t>
      </w:r>
    </w:p>
    <w:p>
      <w:pPr>
        <w:pStyle w:val="4"/>
        <w:tabs>
          <w:tab w:val="right" w:leader="dot" w:pos="8296"/>
        </w:tabs>
        <w:rPr>
          <w:rFonts w:ascii="仿宋_GB2312" w:hAnsi="仿宋"/>
          <w:color w:val="auto"/>
          <w:sz w:val="32"/>
          <w:szCs w:val="32"/>
        </w:rPr>
      </w:pPr>
      <w:r>
        <w:rPr>
          <w:rFonts w:hint="eastAsia" w:ascii="黑体" w:hAnsi="黑体" w:eastAsia="黑体" w:cs="黑体"/>
          <w:color w:val="auto"/>
          <w:sz w:val="32"/>
          <w:szCs w:val="32"/>
          <w:lang w:val="en-US" w:eastAsia="zh-CN"/>
        </w:rPr>
        <w:t>1</w:t>
      </w:r>
      <w:r>
        <w:rPr>
          <w:rFonts w:hint="eastAsia" w:ascii="仿宋_GB2312" w:hAnsi="仿宋"/>
          <w:color w:val="auto"/>
          <w:sz w:val="32"/>
          <w:szCs w:val="32"/>
          <w:lang w:val="en-US" w:eastAsia="zh-CN"/>
        </w:rPr>
        <w:t>.</w:t>
      </w:r>
      <w:r>
        <w:rPr>
          <w:rFonts w:ascii="仿宋_GB2312" w:hAnsi="仿宋"/>
          <w:color w:val="auto"/>
          <w:sz w:val="32"/>
          <w:szCs w:val="32"/>
        </w:rPr>
        <w:fldChar w:fldCharType="begin"/>
      </w:r>
      <w:r>
        <w:rPr>
          <w:rFonts w:ascii="仿宋_GB2312" w:hAnsi="仿宋"/>
          <w:color w:val="auto"/>
          <w:sz w:val="32"/>
          <w:szCs w:val="32"/>
        </w:rPr>
        <w:instrText xml:space="preserve"> TOC \o "1-3" \h \z \u </w:instrText>
      </w:r>
      <w:r>
        <w:rPr>
          <w:rFonts w:ascii="仿宋_GB2312" w:hAnsi="仿宋"/>
          <w:color w:val="auto"/>
          <w:sz w:val="32"/>
          <w:szCs w:val="32"/>
        </w:rPr>
        <w:fldChar w:fldCharType="separate"/>
      </w:r>
      <w:r>
        <w:rPr>
          <w:rFonts w:hint="eastAsia" w:ascii="黑体" w:hAnsi="Adobe 黑体 Std R" w:eastAsia="黑体"/>
          <w:color w:val="auto"/>
          <w:sz w:val="32"/>
          <w:szCs w:val="32"/>
        </w:rPr>
        <w:t>总则</w:t>
      </w:r>
      <w:r>
        <w:rPr>
          <w:rFonts w:ascii="仿宋_GB2312" w:hAnsi="仿宋"/>
          <w:color w:val="auto"/>
          <w:sz w:val="32"/>
          <w:szCs w:val="32"/>
        </w:rPr>
        <w:tab/>
      </w:r>
      <w:r>
        <w:rPr>
          <w:rFonts w:hint="eastAsia" w:ascii="仿宋_GB2312" w:hAnsi="仿宋" w:eastAsia="仿宋_GB2312" w:cs="Times New Roman"/>
          <w:color w:val="auto"/>
          <w:kern w:val="2"/>
          <w:sz w:val="32"/>
          <w:szCs w:val="32"/>
          <w:lang w:val="en-US" w:eastAsia="zh-CN" w:bidi="ar-SA"/>
        </w:rPr>
        <w:t>- 1 -</w:t>
      </w:r>
    </w:p>
    <w:p>
      <w:pPr>
        <w:pStyle w:val="5"/>
        <w:tabs>
          <w:tab w:val="right" w:leader="dot" w:pos="8296"/>
        </w:tabs>
        <w:ind w:left="600"/>
        <w:rPr>
          <w:rFonts w:ascii="仿宋_GB2312" w:hAnsi="仿宋"/>
          <w:color w:val="auto"/>
          <w:sz w:val="32"/>
          <w:szCs w:val="32"/>
        </w:rPr>
      </w:pPr>
      <w:r>
        <w:rPr>
          <w:rFonts w:ascii="仿宋_GB2312" w:hAnsi="仿宋"/>
          <w:color w:val="auto"/>
          <w:sz w:val="32"/>
          <w:szCs w:val="32"/>
        </w:rPr>
        <w:fldChar w:fldCharType="begin"/>
      </w:r>
      <w:r>
        <w:rPr>
          <w:rStyle w:val="11"/>
          <w:rFonts w:hint="eastAsia" w:ascii="仿宋_GB2312" w:hAnsi="仿宋"/>
          <w:color w:val="auto"/>
          <w:sz w:val="32"/>
          <w:szCs w:val="32"/>
        </w:rPr>
        <w:instrText xml:space="preserve"> </w:instrText>
      </w:r>
      <w:r>
        <w:rPr>
          <w:rFonts w:ascii="仿宋_GB2312" w:hAnsi="仿宋"/>
          <w:color w:val="auto"/>
          <w:sz w:val="32"/>
          <w:szCs w:val="32"/>
        </w:rPr>
        <w:instrText xml:space="preserve">HYPERLINK \l "_Toc461457379"</w:instrText>
      </w:r>
      <w:r>
        <w:rPr>
          <w:rStyle w:val="11"/>
          <w:rFonts w:hint="eastAsia" w:ascii="仿宋_GB2312" w:hAnsi="仿宋"/>
          <w:color w:val="auto"/>
          <w:sz w:val="32"/>
          <w:szCs w:val="32"/>
        </w:rPr>
        <w:instrText xml:space="preserve"> </w:instrText>
      </w:r>
      <w:r>
        <w:rPr>
          <w:rFonts w:ascii="仿宋_GB2312" w:hAnsi="仿宋"/>
          <w:color w:val="auto"/>
          <w:sz w:val="32"/>
          <w:szCs w:val="32"/>
        </w:rPr>
        <w:fldChar w:fldCharType="separate"/>
      </w:r>
      <w:r>
        <w:rPr>
          <w:rStyle w:val="11"/>
          <w:rFonts w:hint="eastAsia" w:ascii="仿宋_GB2312" w:hAnsi="仿宋_GB2312" w:eastAsia="仿宋_GB2312" w:cs="仿宋_GB2312"/>
          <w:color w:val="auto"/>
          <w:sz w:val="32"/>
          <w:szCs w:val="32"/>
          <w:lang w:val="en-US" w:eastAsia="zh-CN"/>
        </w:rPr>
        <w:t>1.1</w:t>
      </w:r>
      <w:r>
        <w:rPr>
          <w:rStyle w:val="11"/>
          <w:rFonts w:hint="eastAsia" w:ascii="仿宋_GB2312" w:hAnsi="仿宋_GB2312" w:eastAsia="仿宋_GB2312" w:cs="仿宋_GB2312"/>
          <w:color w:val="auto"/>
          <w:sz w:val="32"/>
          <w:szCs w:val="32"/>
        </w:rPr>
        <w:t>编制目的</w:t>
      </w:r>
      <w:r>
        <w:rPr>
          <w:rFonts w:ascii="仿宋_GB2312" w:hAnsi="仿宋"/>
          <w:color w:val="auto"/>
          <w:sz w:val="32"/>
          <w:szCs w:val="32"/>
        </w:rPr>
        <w:tab/>
      </w:r>
      <w:r>
        <w:rPr>
          <w:rFonts w:hint="eastAsia" w:ascii="仿宋_GB2312" w:hAnsi="仿宋"/>
          <w:color w:val="auto"/>
          <w:sz w:val="32"/>
          <w:szCs w:val="32"/>
        </w:rPr>
        <w:t>- 1 -</w:t>
      </w:r>
      <w:r>
        <w:rPr>
          <w:rFonts w:ascii="仿宋_GB2312" w:hAnsi="仿宋"/>
          <w:color w:val="auto"/>
          <w:sz w:val="32"/>
          <w:szCs w:val="32"/>
        </w:rPr>
        <w:fldChar w:fldCharType="end"/>
      </w:r>
    </w:p>
    <w:p>
      <w:pPr>
        <w:pStyle w:val="5"/>
        <w:tabs>
          <w:tab w:val="right" w:leader="dot" w:pos="8296"/>
        </w:tabs>
        <w:ind w:left="600"/>
        <w:rPr>
          <w:rFonts w:ascii="仿宋_GB2312" w:hAnsi="仿宋"/>
          <w:color w:val="auto"/>
          <w:sz w:val="32"/>
          <w:szCs w:val="32"/>
        </w:rPr>
      </w:pPr>
      <w:r>
        <w:rPr>
          <w:rFonts w:ascii="仿宋_GB2312" w:hAnsi="仿宋"/>
          <w:color w:val="auto"/>
          <w:sz w:val="32"/>
          <w:szCs w:val="32"/>
        </w:rPr>
        <w:fldChar w:fldCharType="begin"/>
      </w:r>
      <w:r>
        <w:rPr>
          <w:rStyle w:val="11"/>
          <w:rFonts w:hint="eastAsia" w:ascii="仿宋_GB2312" w:hAnsi="仿宋"/>
          <w:color w:val="auto"/>
          <w:sz w:val="32"/>
          <w:szCs w:val="32"/>
        </w:rPr>
        <w:instrText xml:space="preserve"> </w:instrText>
      </w:r>
      <w:r>
        <w:rPr>
          <w:rFonts w:ascii="仿宋_GB2312" w:hAnsi="仿宋"/>
          <w:color w:val="auto"/>
          <w:sz w:val="32"/>
          <w:szCs w:val="32"/>
        </w:rPr>
        <w:instrText xml:space="preserve">HYPERLINK \l "_Toc461457380"</w:instrText>
      </w:r>
      <w:r>
        <w:rPr>
          <w:rStyle w:val="11"/>
          <w:rFonts w:hint="eastAsia" w:ascii="仿宋_GB2312" w:hAnsi="仿宋"/>
          <w:color w:val="auto"/>
          <w:sz w:val="32"/>
          <w:szCs w:val="32"/>
        </w:rPr>
        <w:instrText xml:space="preserve"> </w:instrText>
      </w:r>
      <w:r>
        <w:rPr>
          <w:rFonts w:ascii="仿宋_GB2312" w:hAnsi="仿宋"/>
          <w:color w:val="auto"/>
          <w:sz w:val="32"/>
          <w:szCs w:val="32"/>
        </w:rPr>
        <w:fldChar w:fldCharType="separate"/>
      </w:r>
      <w:r>
        <w:rPr>
          <w:rStyle w:val="11"/>
          <w:rFonts w:hint="eastAsia" w:ascii="仿宋_GB2312" w:hAnsi="仿宋_GB2312" w:eastAsia="仿宋_GB2312" w:cs="仿宋_GB2312"/>
          <w:color w:val="auto"/>
          <w:sz w:val="32"/>
          <w:szCs w:val="32"/>
          <w:lang w:val="en-US" w:eastAsia="zh-CN"/>
        </w:rPr>
        <w:t>1.2</w:t>
      </w:r>
      <w:r>
        <w:rPr>
          <w:rStyle w:val="11"/>
          <w:rFonts w:hint="eastAsia" w:ascii="仿宋_GB2312" w:hAnsi="仿宋_GB2312" w:eastAsia="仿宋_GB2312" w:cs="仿宋_GB2312"/>
          <w:color w:val="auto"/>
          <w:sz w:val="32"/>
          <w:szCs w:val="32"/>
        </w:rPr>
        <w:t>编制依据</w:t>
      </w:r>
      <w:r>
        <w:rPr>
          <w:rFonts w:ascii="仿宋_GB2312" w:hAnsi="仿宋"/>
          <w:color w:val="auto"/>
          <w:sz w:val="32"/>
          <w:szCs w:val="32"/>
        </w:rPr>
        <w:tab/>
      </w:r>
      <w:r>
        <w:rPr>
          <w:rFonts w:hint="eastAsia" w:ascii="仿宋_GB2312" w:hAnsi="仿宋"/>
          <w:color w:val="auto"/>
          <w:sz w:val="32"/>
          <w:szCs w:val="32"/>
        </w:rPr>
        <w:t>- 1 -</w:t>
      </w:r>
      <w:r>
        <w:rPr>
          <w:rFonts w:ascii="仿宋_GB2312" w:hAnsi="仿宋"/>
          <w:color w:val="auto"/>
          <w:sz w:val="32"/>
          <w:szCs w:val="32"/>
        </w:rPr>
        <w:fldChar w:fldCharType="end"/>
      </w:r>
    </w:p>
    <w:p>
      <w:pPr>
        <w:pStyle w:val="5"/>
        <w:tabs>
          <w:tab w:val="right" w:leader="dot" w:pos="8296"/>
        </w:tabs>
        <w:ind w:left="600"/>
        <w:rPr>
          <w:rFonts w:ascii="仿宋_GB2312" w:hAnsi="仿宋"/>
          <w:color w:val="auto"/>
          <w:sz w:val="32"/>
          <w:szCs w:val="32"/>
        </w:rPr>
      </w:pPr>
      <w:r>
        <w:rPr>
          <w:rFonts w:ascii="仿宋_GB2312" w:hAnsi="仿宋"/>
          <w:color w:val="auto"/>
          <w:sz w:val="32"/>
          <w:szCs w:val="32"/>
        </w:rPr>
        <w:fldChar w:fldCharType="begin"/>
      </w:r>
      <w:r>
        <w:rPr>
          <w:rStyle w:val="11"/>
          <w:rFonts w:hint="eastAsia" w:ascii="仿宋_GB2312" w:hAnsi="仿宋"/>
          <w:color w:val="auto"/>
          <w:sz w:val="32"/>
          <w:szCs w:val="32"/>
        </w:rPr>
        <w:instrText xml:space="preserve"> </w:instrText>
      </w:r>
      <w:r>
        <w:rPr>
          <w:rFonts w:ascii="仿宋_GB2312" w:hAnsi="仿宋"/>
          <w:color w:val="auto"/>
          <w:sz w:val="32"/>
          <w:szCs w:val="32"/>
        </w:rPr>
        <w:instrText xml:space="preserve">HYPERLINK \l "_Toc461457381"</w:instrText>
      </w:r>
      <w:r>
        <w:rPr>
          <w:rStyle w:val="11"/>
          <w:rFonts w:hint="eastAsia" w:ascii="仿宋_GB2312" w:hAnsi="仿宋"/>
          <w:color w:val="auto"/>
          <w:sz w:val="32"/>
          <w:szCs w:val="32"/>
        </w:rPr>
        <w:instrText xml:space="preserve"> </w:instrText>
      </w:r>
      <w:r>
        <w:rPr>
          <w:rFonts w:ascii="仿宋_GB2312" w:hAnsi="仿宋"/>
          <w:color w:val="auto"/>
          <w:sz w:val="32"/>
          <w:szCs w:val="32"/>
        </w:rPr>
        <w:fldChar w:fldCharType="separate"/>
      </w:r>
      <w:r>
        <w:rPr>
          <w:rStyle w:val="11"/>
          <w:rFonts w:hint="eastAsia" w:ascii="仿宋_GB2312" w:hAnsi="仿宋_GB2312" w:eastAsia="仿宋_GB2312" w:cs="仿宋_GB2312"/>
          <w:color w:val="auto"/>
          <w:sz w:val="32"/>
          <w:szCs w:val="32"/>
          <w:lang w:val="en-US" w:eastAsia="zh-CN"/>
        </w:rPr>
        <w:t>1.3</w:t>
      </w:r>
      <w:r>
        <w:rPr>
          <w:rStyle w:val="11"/>
          <w:rFonts w:hint="eastAsia" w:ascii="仿宋_GB2312" w:hAnsi="仿宋_GB2312" w:eastAsia="仿宋_GB2312" w:cs="仿宋_GB2312"/>
          <w:color w:val="auto"/>
          <w:sz w:val="32"/>
          <w:szCs w:val="32"/>
        </w:rPr>
        <w:t>适用范围</w:t>
      </w:r>
      <w:r>
        <w:rPr>
          <w:rFonts w:ascii="仿宋_GB2312" w:hAnsi="仿宋"/>
          <w:color w:val="auto"/>
          <w:sz w:val="32"/>
          <w:szCs w:val="32"/>
        </w:rPr>
        <w:tab/>
      </w:r>
      <w:r>
        <w:rPr>
          <w:rFonts w:hint="eastAsia" w:ascii="仿宋_GB2312" w:hAnsi="仿宋"/>
          <w:color w:val="auto"/>
          <w:sz w:val="32"/>
          <w:szCs w:val="32"/>
        </w:rPr>
        <w:t xml:space="preserve">- </w:t>
      </w:r>
      <w:r>
        <w:rPr>
          <w:rFonts w:hint="eastAsia" w:ascii="仿宋_GB2312" w:hAnsi="仿宋"/>
          <w:color w:val="auto"/>
          <w:sz w:val="32"/>
          <w:szCs w:val="32"/>
          <w:lang w:val="en-US" w:eastAsia="zh-CN"/>
        </w:rPr>
        <w:t>2</w:t>
      </w:r>
      <w:r>
        <w:rPr>
          <w:rFonts w:hint="eastAsia" w:ascii="仿宋_GB2312" w:hAnsi="仿宋"/>
          <w:color w:val="auto"/>
          <w:sz w:val="32"/>
          <w:szCs w:val="32"/>
        </w:rPr>
        <w:t xml:space="preserve"> -</w:t>
      </w:r>
      <w:r>
        <w:rPr>
          <w:rFonts w:ascii="仿宋_GB2312" w:hAnsi="仿宋"/>
          <w:color w:val="auto"/>
          <w:sz w:val="32"/>
          <w:szCs w:val="32"/>
        </w:rPr>
        <w:fldChar w:fldCharType="end"/>
      </w:r>
    </w:p>
    <w:p>
      <w:pPr>
        <w:pStyle w:val="5"/>
        <w:tabs>
          <w:tab w:val="right" w:leader="dot" w:pos="8296"/>
        </w:tabs>
        <w:ind w:left="600"/>
        <w:rPr>
          <w:rFonts w:ascii="仿宋_GB2312" w:hAnsi="仿宋"/>
          <w:color w:val="auto"/>
          <w:sz w:val="32"/>
          <w:szCs w:val="32"/>
        </w:rPr>
      </w:pPr>
      <w:r>
        <w:rPr>
          <w:rFonts w:ascii="仿宋_GB2312" w:hAnsi="仿宋"/>
          <w:color w:val="auto"/>
          <w:sz w:val="32"/>
          <w:szCs w:val="32"/>
        </w:rPr>
        <w:fldChar w:fldCharType="begin"/>
      </w:r>
      <w:r>
        <w:rPr>
          <w:rStyle w:val="11"/>
          <w:rFonts w:hint="eastAsia" w:ascii="仿宋_GB2312" w:hAnsi="仿宋"/>
          <w:color w:val="auto"/>
          <w:sz w:val="32"/>
          <w:szCs w:val="32"/>
        </w:rPr>
        <w:instrText xml:space="preserve"> </w:instrText>
      </w:r>
      <w:r>
        <w:rPr>
          <w:rFonts w:ascii="仿宋_GB2312" w:hAnsi="仿宋"/>
          <w:color w:val="auto"/>
          <w:sz w:val="32"/>
          <w:szCs w:val="32"/>
        </w:rPr>
        <w:instrText xml:space="preserve">HYPERLINK \l "_Toc461457382"</w:instrText>
      </w:r>
      <w:r>
        <w:rPr>
          <w:rStyle w:val="11"/>
          <w:rFonts w:hint="eastAsia" w:ascii="仿宋_GB2312" w:hAnsi="仿宋"/>
          <w:color w:val="auto"/>
          <w:sz w:val="32"/>
          <w:szCs w:val="32"/>
        </w:rPr>
        <w:instrText xml:space="preserve"> </w:instrText>
      </w:r>
      <w:r>
        <w:rPr>
          <w:rFonts w:ascii="仿宋_GB2312" w:hAnsi="仿宋"/>
          <w:color w:val="auto"/>
          <w:sz w:val="32"/>
          <w:szCs w:val="32"/>
        </w:rPr>
        <w:fldChar w:fldCharType="separate"/>
      </w:r>
      <w:r>
        <w:rPr>
          <w:rStyle w:val="11"/>
          <w:rFonts w:hint="eastAsia" w:ascii="仿宋_GB2312" w:hAnsi="仿宋_GB2312" w:eastAsia="仿宋_GB2312" w:cs="仿宋_GB2312"/>
          <w:color w:val="auto"/>
          <w:sz w:val="32"/>
          <w:szCs w:val="32"/>
          <w:lang w:val="en-US" w:eastAsia="zh-CN"/>
        </w:rPr>
        <w:t>1.4</w:t>
      </w:r>
      <w:r>
        <w:rPr>
          <w:rStyle w:val="11"/>
          <w:rFonts w:hint="eastAsia" w:ascii="仿宋_GB2312" w:hAnsi="仿宋_GB2312" w:eastAsia="仿宋_GB2312" w:cs="仿宋_GB2312"/>
          <w:color w:val="auto"/>
          <w:sz w:val="32"/>
          <w:szCs w:val="32"/>
        </w:rPr>
        <w:t>工作原则</w:t>
      </w:r>
      <w:r>
        <w:rPr>
          <w:rFonts w:ascii="仿宋_GB2312" w:hAnsi="仿宋"/>
          <w:color w:val="auto"/>
          <w:sz w:val="32"/>
          <w:szCs w:val="32"/>
        </w:rPr>
        <w:tab/>
      </w:r>
      <w:r>
        <w:rPr>
          <w:rFonts w:hint="eastAsia" w:ascii="仿宋_GB2312" w:hAnsi="仿宋"/>
          <w:color w:val="auto"/>
          <w:sz w:val="32"/>
          <w:szCs w:val="32"/>
        </w:rPr>
        <w:t>- 3 -</w:t>
      </w:r>
      <w:r>
        <w:rPr>
          <w:rFonts w:ascii="仿宋_GB2312" w:hAnsi="仿宋"/>
          <w:color w:val="auto"/>
          <w:sz w:val="32"/>
          <w:szCs w:val="32"/>
        </w:rPr>
        <w:fldChar w:fldCharType="end"/>
      </w:r>
    </w:p>
    <w:p>
      <w:pPr>
        <w:pStyle w:val="5"/>
        <w:tabs>
          <w:tab w:val="right" w:leader="dot" w:pos="8296"/>
        </w:tabs>
        <w:ind w:left="600"/>
        <w:rPr>
          <w:rFonts w:ascii="仿宋_GB2312" w:hAnsi="仿宋"/>
          <w:color w:val="auto"/>
          <w:sz w:val="32"/>
          <w:szCs w:val="32"/>
        </w:rPr>
      </w:pPr>
      <w:r>
        <w:rPr>
          <w:rFonts w:ascii="仿宋_GB2312" w:hAnsi="仿宋"/>
          <w:color w:val="auto"/>
          <w:sz w:val="32"/>
          <w:szCs w:val="32"/>
        </w:rPr>
        <w:fldChar w:fldCharType="begin"/>
      </w:r>
      <w:r>
        <w:rPr>
          <w:rStyle w:val="11"/>
          <w:rFonts w:hint="eastAsia" w:ascii="仿宋_GB2312" w:hAnsi="仿宋"/>
          <w:color w:val="auto"/>
          <w:sz w:val="32"/>
          <w:szCs w:val="32"/>
        </w:rPr>
        <w:instrText xml:space="preserve"> </w:instrText>
      </w:r>
      <w:r>
        <w:rPr>
          <w:rFonts w:ascii="仿宋_GB2312" w:hAnsi="仿宋"/>
          <w:color w:val="auto"/>
          <w:sz w:val="32"/>
          <w:szCs w:val="32"/>
        </w:rPr>
        <w:instrText xml:space="preserve">HYPERLINK \l "_Toc461457383"</w:instrText>
      </w:r>
      <w:r>
        <w:rPr>
          <w:rStyle w:val="11"/>
          <w:rFonts w:hint="eastAsia" w:ascii="仿宋_GB2312" w:hAnsi="仿宋"/>
          <w:color w:val="auto"/>
          <w:sz w:val="32"/>
          <w:szCs w:val="32"/>
        </w:rPr>
        <w:instrText xml:space="preserve"> </w:instrText>
      </w:r>
      <w:r>
        <w:rPr>
          <w:rFonts w:ascii="仿宋_GB2312" w:hAnsi="仿宋"/>
          <w:color w:val="auto"/>
          <w:sz w:val="32"/>
          <w:szCs w:val="32"/>
        </w:rPr>
        <w:fldChar w:fldCharType="separate"/>
      </w:r>
      <w:r>
        <w:rPr>
          <w:rStyle w:val="11"/>
          <w:rFonts w:hint="eastAsia" w:ascii="仿宋_GB2312" w:hAnsi="仿宋_GB2312" w:eastAsia="仿宋_GB2312" w:cs="仿宋_GB2312"/>
          <w:color w:val="auto"/>
          <w:sz w:val="32"/>
          <w:szCs w:val="32"/>
          <w:lang w:val="en-US" w:eastAsia="zh-CN"/>
        </w:rPr>
        <w:t>1.5</w:t>
      </w:r>
      <w:r>
        <w:rPr>
          <w:rStyle w:val="11"/>
          <w:rFonts w:hint="eastAsia" w:ascii="仿宋_GB2312" w:hAnsi="仿宋_GB2312" w:eastAsia="仿宋_GB2312" w:cs="仿宋_GB2312"/>
          <w:color w:val="auto"/>
          <w:sz w:val="32"/>
          <w:szCs w:val="32"/>
        </w:rPr>
        <w:t>预案体系</w:t>
      </w:r>
      <w:r>
        <w:rPr>
          <w:rFonts w:ascii="仿宋_GB2312" w:hAnsi="仿宋"/>
          <w:color w:val="auto"/>
          <w:sz w:val="32"/>
          <w:szCs w:val="32"/>
        </w:rPr>
        <w:tab/>
      </w:r>
      <w:r>
        <w:rPr>
          <w:rFonts w:hint="eastAsia" w:ascii="仿宋_GB2312" w:hAnsi="仿宋"/>
          <w:color w:val="auto"/>
          <w:sz w:val="32"/>
          <w:szCs w:val="32"/>
        </w:rPr>
        <w:t xml:space="preserve">- </w:t>
      </w:r>
      <w:r>
        <w:rPr>
          <w:rFonts w:hint="eastAsia" w:ascii="仿宋_GB2312" w:hAnsi="仿宋"/>
          <w:color w:val="auto"/>
          <w:sz w:val="32"/>
          <w:szCs w:val="32"/>
          <w:lang w:val="en-US" w:eastAsia="zh-CN"/>
        </w:rPr>
        <w:t>5</w:t>
      </w:r>
      <w:r>
        <w:rPr>
          <w:rFonts w:hint="eastAsia" w:ascii="仿宋_GB2312" w:hAnsi="仿宋"/>
          <w:color w:val="auto"/>
          <w:sz w:val="32"/>
          <w:szCs w:val="32"/>
        </w:rPr>
        <w:t xml:space="preserve"> -</w:t>
      </w:r>
      <w:r>
        <w:rPr>
          <w:rFonts w:ascii="仿宋_GB2312" w:hAnsi="仿宋"/>
          <w:color w:val="auto"/>
          <w:sz w:val="32"/>
          <w:szCs w:val="32"/>
        </w:rPr>
        <w:fldChar w:fldCharType="end"/>
      </w:r>
    </w:p>
    <w:p>
      <w:pPr>
        <w:pStyle w:val="4"/>
        <w:tabs>
          <w:tab w:val="right" w:leader="dot" w:pos="8296"/>
        </w:tabs>
        <w:rPr>
          <w:rFonts w:ascii="仿宋_GB2312" w:hAnsi="仿宋"/>
          <w:color w:val="auto"/>
          <w:sz w:val="32"/>
          <w:szCs w:val="32"/>
        </w:rPr>
      </w:pPr>
      <w:r>
        <w:rPr>
          <w:rFonts w:hint="eastAsia" w:ascii="黑体" w:hAnsi="黑体" w:eastAsia="黑体" w:cs="黑体"/>
          <w:color w:val="auto"/>
          <w:sz w:val="32"/>
          <w:szCs w:val="32"/>
          <w:lang w:val="en-US" w:eastAsia="zh-CN"/>
        </w:rPr>
        <w:t>2</w:t>
      </w:r>
      <w:r>
        <w:rPr>
          <w:rFonts w:hint="eastAsia" w:ascii="仿宋_GB2312" w:hAnsi="仿宋"/>
          <w:color w:val="auto"/>
          <w:sz w:val="32"/>
          <w:szCs w:val="32"/>
          <w:lang w:val="en-US" w:eastAsia="zh-CN"/>
        </w:rPr>
        <w:t>.</w:t>
      </w:r>
      <w:r>
        <w:rPr>
          <w:rFonts w:ascii="仿宋_GB2312" w:hAnsi="仿宋"/>
          <w:color w:val="auto"/>
          <w:sz w:val="32"/>
          <w:szCs w:val="32"/>
        </w:rPr>
        <w:fldChar w:fldCharType="begin"/>
      </w:r>
      <w:r>
        <w:rPr>
          <w:rStyle w:val="11"/>
          <w:rFonts w:hint="eastAsia" w:ascii="仿宋_GB2312" w:hAnsi="仿宋"/>
          <w:color w:val="auto"/>
          <w:sz w:val="32"/>
          <w:szCs w:val="32"/>
        </w:rPr>
        <w:instrText xml:space="preserve"> </w:instrText>
      </w:r>
      <w:r>
        <w:rPr>
          <w:rFonts w:ascii="仿宋_GB2312" w:hAnsi="仿宋"/>
          <w:color w:val="auto"/>
          <w:sz w:val="32"/>
          <w:szCs w:val="32"/>
        </w:rPr>
        <w:instrText xml:space="preserve">HYPERLINK \l "_Toc461457384"</w:instrText>
      </w:r>
      <w:r>
        <w:rPr>
          <w:rStyle w:val="11"/>
          <w:rFonts w:hint="eastAsia" w:ascii="仿宋_GB2312" w:hAnsi="仿宋"/>
          <w:color w:val="auto"/>
          <w:sz w:val="32"/>
          <w:szCs w:val="32"/>
        </w:rPr>
        <w:instrText xml:space="preserve"> </w:instrText>
      </w:r>
      <w:r>
        <w:rPr>
          <w:rFonts w:ascii="仿宋_GB2312" w:hAnsi="仿宋"/>
          <w:color w:val="auto"/>
          <w:sz w:val="32"/>
          <w:szCs w:val="32"/>
        </w:rPr>
        <w:fldChar w:fldCharType="separate"/>
      </w:r>
      <w:r>
        <w:rPr>
          <w:rStyle w:val="11"/>
          <w:rFonts w:hint="eastAsia" w:ascii="黑体" w:hAnsi="Adobe 黑体 Std R" w:eastAsia="黑体"/>
          <w:color w:val="auto"/>
          <w:sz w:val="32"/>
          <w:szCs w:val="32"/>
        </w:rPr>
        <w:t>组织指挥体系与职责</w:t>
      </w:r>
      <w:r>
        <w:rPr>
          <w:rFonts w:ascii="仿宋_GB2312" w:hAnsi="仿宋"/>
          <w:color w:val="auto"/>
          <w:sz w:val="32"/>
          <w:szCs w:val="32"/>
        </w:rPr>
        <w:tab/>
      </w:r>
      <w:r>
        <w:rPr>
          <w:rFonts w:hint="eastAsia" w:ascii="仿宋_GB2312" w:hAnsi="仿宋"/>
          <w:color w:val="auto"/>
          <w:sz w:val="32"/>
          <w:szCs w:val="32"/>
        </w:rPr>
        <w:t>- 5 -</w:t>
      </w:r>
      <w:r>
        <w:rPr>
          <w:rFonts w:ascii="仿宋_GB2312" w:hAnsi="仿宋"/>
          <w:color w:val="auto"/>
          <w:sz w:val="32"/>
          <w:szCs w:val="32"/>
        </w:rPr>
        <w:fldChar w:fldCharType="end"/>
      </w:r>
    </w:p>
    <w:p>
      <w:pPr>
        <w:pStyle w:val="5"/>
        <w:tabs>
          <w:tab w:val="right" w:leader="dot" w:pos="8296"/>
        </w:tabs>
        <w:ind w:left="600"/>
        <w:rPr>
          <w:rFonts w:ascii="仿宋_GB2312" w:hAnsi="仿宋"/>
          <w:color w:val="auto"/>
          <w:sz w:val="32"/>
          <w:szCs w:val="32"/>
        </w:rPr>
      </w:pPr>
      <w:r>
        <w:rPr>
          <w:rFonts w:ascii="仿宋_GB2312" w:hAnsi="仿宋"/>
          <w:color w:val="auto"/>
          <w:sz w:val="32"/>
          <w:szCs w:val="32"/>
        </w:rPr>
        <w:fldChar w:fldCharType="begin"/>
      </w:r>
      <w:r>
        <w:rPr>
          <w:rStyle w:val="11"/>
          <w:rFonts w:hint="eastAsia" w:ascii="仿宋_GB2312" w:hAnsi="仿宋"/>
          <w:color w:val="auto"/>
          <w:sz w:val="32"/>
          <w:szCs w:val="32"/>
        </w:rPr>
        <w:instrText xml:space="preserve"> </w:instrText>
      </w:r>
      <w:r>
        <w:rPr>
          <w:rFonts w:ascii="仿宋_GB2312" w:hAnsi="仿宋"/>
          <w:color w:val="auto"/>
          <w:sz w:val="32"/>
          <w:szCs w:val="32"/>
        </w:rPr>
        <w:instrText xml:space="preserve">HYPERLINK \l "_Toc461457385"</w:instrText>
      </w:r>
      <w:r>
        <w:rPr>
          <w:rStyle w:val="11"/>
          <w:rFonts w:hint="eastAsia" w:ascii="仿宋_GB2312" w:hAnsi="仿宋"/>
          <w:color w:val="auto"/>
          <w:sz w:val="32"/>
          <w:szCs w:val="32"/>
        </w:rPr>
        <w:instrText xml:space="preserve"> </w:instrText>
      </w:r>
      <w:r>
        <w:rPr>
          <w:rFonts w:ascii="仿宋_GB2312" w:hAnsi="仿宋"/>
          <w:color w:val="auto"/>
          <w:sz w:val="32"/>
          <w:szCs w:val="32"/>
        </w:rPr>
        <w:fldChar w:fldCharType="separate"/>
      </w:r>
      <w:r>
        <w:rPr>
          <w:rStyle w:val="11"/>
          <w:rFonts w:hint="eastAsia" w:ascii="仿宋_GB2312" w:hAnsi="仿宋_GB2312" w:eastAsia="仿宋_GB2312" w:cs="仿宋_GB2312"/>
          <w:color w:val="auto"/>
          <w:sz w:val="32"/>
          <w:szCs w:val="32"/>
          <w:lang w:val="en-US" w:eastAsia="zh-CN"/>
        </w:rPr>
        <w:t>2.1组织指挥体系</w:t>
      </w:r>
      <w:r>
        <w:rPr>
          <w:rFonts w:ascii="仿宋_GB2312" w:hAnsi="仿宋"/>
          <w:color w:val="auto"/>
          <w:sz w:val="32"/>
          <w:szCs w:val="32"/>
        </w:rPr>
        <w:tab/>
      </w:r>
      <w:r>
        <w:rPr>
          <w:rFonts w:hint="eastAsia" w:ascii="仿宋_GB2312" w:hAnsi="仿宋"/>
          <w:color w:val="auto"/>
          <w:sz w:val="32"/>
          <w:szCs w:val="32"/>
        </w:rPr>
        <w:t>- 5 -</w:t>
      </w:r>
      <w:r>
        <w:rPr>
          <w:rFonts w:ascii="仿宋_GB2312" w:hAnsi="仿宋"/>
          <w:color w:val="auto"/>
          <w:sz w:val="32"/>
          <w:szCs w:val="32"/>
        </w:rPr>
        <w:fldChar w:fldCharType="end"/>
      </w:r>
    </w:p>
    <w:p>
      <w:pPr>
        <w:pStyle w:val="5"/>
        <w:tabs>
          <w:tab w:val="right" w:leader="dot" w:pos="8296"/>
        </w:tabs>
        <w:ind w:left="600"/>
        <w:rPr>
          <w:rFonts w:ascii="仿宋_GB2312" w:hAnsi="仿宋"/>
          <w:color w:val="auto"/>
          <w:sz w:val="32"/>
          <w:szCs w:val="32"/>
        </w:rPr>
      </w:pPr>
      <w:r>
        <w:rPr>
          <w:rFonts w:ascii="仿宋_GB2312" w:hAnsi="仿宋"/>
          <w:color w:val="auto"/>
          <w:sz w:val="32"/>
          <w:szCs w:val="32"/>
        </w:rPr>
        <w:fldChar w:fldCharType="begin"/>
      </w:r>
      <w:r>
        <w:rPr>
          <w:rStyle w:val="11"/>
          <w:rFonts w:hint="eastAsia" w:ascii="仿宋_GB2312" w:hAnsi="仿宋"/>
          <w:color w:val="auto"/>
          <w:sz w:val="32"/>
          <w:szCs w:val="32"/>
        </w:rPr>
        <w:instrText xml:space="preserve"> </w:instrText>
      </w:r>
      <w:r>
        <w:rPr>
          <w:rFonts w:ascii="仿宋_GB2312" w:hAnsi="仿宋"/>
          <w:color w:val="auto"/>
          <w:sz w:val="32"/>
          <w:szCs w:val="32"/>
        </w:rPr>
        <w:instrText xml:space="preserve">HYPERLINK \l "_Toc461457386"</w:instrText>
      </w:r>
      <w:r>
        <w:rPr>
          <w:rStyle w:val="11"/>
          <w:rFonts w:hint="eastAsia" w:ascii="仿宋_GB2312" w:hAnsi="仿宋"/>
          <w:color w:val="auto"/>
          <w:sz w:val="32"/>
          <w:szCs w:val="32"/>
        </w:rPr>
        <w:instrText xml:space="preserve"> </w:instrText>
      </w:r>
      <w:r>
        <w:rPr>
          <w:rFonts w:ascii="仿宋_GB2312" w:hAnsi="仿宋"/>
          <w:color w:val="auto"/>
          <w:sz w:val="32"/>
          <w:szCs w:val="32"/>
        </w:rPr>
        <w:fldChar w:fldCharType="separate"/>
      </w:r>
      <w:r>
        <w:rPr>
          <w:rStyle w:val="11"/>
          <w:rFonts w:hint="eastAsia" w:ascii="仿宋_GB2312" w:hAnsi="仿宋_GB2312" w:eastAsia="仿宋_GB2312" w:cs="仿宋_GB2312"/>
          <w:color w:val="auto"/>
          <w:sz w:val="32"/>
          <w:szCs w:val="32"/>
          <w:lang w:val="en-US" w:eastAsia="zh-CN"/>
        </w:rPr>
        <w:t>2.2指挥部组成</w:t>
      </w:r>
      <w:r>
        <w:rPr>
          <w:rFonts w:ascii="仿宋_GB2312" w:hAnsi="仿宋"/>
          <w:color w:val="auto"/>
          <w:sz w:val="32"/>
          <w:szCs w:val="32"/>
        </w:rPr>
        <w:tab/>
      </w:r>
      <w:r>
        <w:rPr>
          <w:rFonts w:hint="eastAsia" w:ascii="仿宋_GB2312" w:hAnsi="仿宋"/>
          <w:color w:val="auto"/>
          <w:sz w:val="32"/>
          <w:szCs w:val="32"/>
        </w:rPr>
        <w:t xml:space="preserve">- </w:t>
      </w:r>
      <w:r>
        <w:rPr>
          <w:rFonts w:hint="eastAsia" w:ascii="仿宋_GB2312" w:hAnsi="仿宋"/>
          <w:color w:val="auto"/>
          <w:sz w:val="32"/>
          <w:szCs w:val="32"/>
          <w:lang w:val="en-US" w:eastAsia="zh-CN"/>
        </w:rPr>
        <w:t>6</w:t>
      </w:r>
      <w:r>
        <w:rPr>
          <w:rFonts w:hint="eastAsia" w:ascii="仿宋_GB2312" w:hAnsi="仿宋"/>
          <w:color w:val="auto"/>
          <w:sz w:val="32"/>
          <w:szCs w:val="32"/>
        </w:rPr>
        <w:t xml:space="preserve"> -</w:t>
      </w:r>
      <w:r>
        <w:rPr>
          <w:rFonts w:ascii="仿宋_GB2312" w:hAnsi="仿宋"/>
          <w:color w:val="auto"/>
          <w:sz w:val="32"/>
          <w:szCs w:val="32"/>
        </w:rPr>
        <w:fldChar w:fldCharType="end"/>
      </w:r>
    </w:p>
    <w:p>
      <w:pPr>
        <w:pStyle w:val="5"/>
        <w:tabs>
          <w:tab w:val="right" w:leader="dot" w:pos="8296"/>
        </w:tabs>
        <w:ind w:left="600"/>
        <w:rPr>
          <w:rStyle w:val="11"/>
          <w:rFonts w:hint="eastAsia" w:ascii="仿宋_GB2312" w:hAnsi="仿宋"/>
          <w:color w:val="auto"/>
          <w:sz w:val="32"/>
          <w:szCs w:val="32"/>
        </w:rPr>
      </w:pPr>
      <w:r>
        <w:rPr>
          <w:rFonts w:ascii="仿宋_GB2312" w:hAnsi="仿宋"/>
          <w:color w:val="auto"/>
          <w:sz w:val="32"/>
          <w:szCs w:val="32"/>
        </w:rPr>
        <w:fldChar w:fldCharType="begin"/>
      </w:r>
      <w:r>
        <w:rPr>
          <w:rStyle w:val="11"/>
          <w:rFonts w:hint="eastAsia" w:ascii="仿宋_GB2312" w:hAnsi="仿宋"/>
          <w:color w:val="auto"/>
          <w:sz w:val="32"/>
          <w:szCs w:val="32"/>
        </w:rPr>
        <w:instrText xml:space="preserve"> </w:instrText>
      </w:r>
      <w:r>
        <w:rPr>
          <w:rFonts w:ascii="仿宋_GB2312" w:hAnsi="仿宋"/>
          <w:color w:val="auto"/>
          <w:sz w:val="32"/>
          <w:szCs w:val="32"/>
        </w:rPr>
        <w:instrText xml:space="preserve">HYPERLINK \l "_Toc461457387"</w:instrText>
      </w:r>
      <w:r>
        <w:rPr>
          <w:rStyle w:val="11"/>
          <w:rFonts w:hint="eastAsia" w:ascii="仿宋_GB2312" w:hAnsi="仿宋"/>
          <w:color w:val="auto"/>
          <w:sz w:val="32"/>
          <w:szCs w:val="32"/>
        </w:rPr>
        <w:instrText xml:space="preserve"> </w:instrText>
      </w:r>
      <w:r>
        <w:rPr>
          <w:rFonts w:ascii="仿宋_GB2312" w:hAnsi="仿宋"/>
          <w:color w:val="auto"/>
          <w:sz w:val="32"/>
          <w:szCs w:val="32"/>
        </w:rPr>
        <w:fldChar w:fldCharType="separate"/>
      </w:r>
      <w:r>
        <w:rPr>
          <w:rStyle w:val="11"/>
          <w:rFonts w:hint="eastAsia" w:ascii="仿宋_GB2312" w:hAnsi="仿宋_GB2312" w:eastAsia="仿宋_GB2312" w:cs="仿宋_GB2312"/>
          <w:color w:val="auto"/>
          <w:sz w:val="32"/>
          <w:szCs w:val="32"/>
          <w:lang w:val="en-US" w:eastAsia="zh-CN"/>
        </w:rPr>
        <w:t>2.3临时应急救援指挥部职责</w:t>
      </w:r>
      <w:r>
        <w:rPr>
          <w:rFonts w:ascii="仿宋_GB2312" w:hAnsi="仿宋"/>
          <w:color w:val="auto"/>
          <w:sz w:val="32"/>
          <w:szCs w:val="32"/>
        </w:rPr>
        <w:tab/>
      </w:r>
      <w:r>
        <w:rPr>
          <w:rFonts w:hint="eastAsia" w:ascii="仿宋_GB2312" w:hAnsi="仿宋"/>
          <w:color w:val="auto"/>
          <w:sz w:val="32"/>
          <w:szCs w:val="32"/>
        </w:rPr>
        <w:t>- 7 -</w:t>
      </w:r>
      <w:r>
        <w:rPr>
          <w:rFonts w:ascii="仿宋_GB2312" w:hAnsi="仿宋"/>
          <w:color w:val="auto"/>
          <w:sz w:val="32"/>
          <w:szCs w:val="32"/>
        </w:rPr>
        <w:fldChar w:fldCharType="end"/>
      </w:r>
    </w:p>
    <w:p>
      <w:pPr>
        <w:pStyle w:val="5"/>
        <w:tabs>
          <w:tab w:val="right" w:leader="dot" w:pos="8296"/>
        </w:tabs>
        <w:ind w:left="600"/>
        <w:rPr>
          <w:rStyle w:val="11"/>
          <w:rFonts w:hint="eastAsia" w:ascii="仿宋_GB2312" w:hAnsi="仿宋"/>
          <w:color w:val="auto"/>
          <w:sz w:val="32"/>
          <w:szCs w:val="32"/>
        </w:rPr>
      </w:pPr>
      <w:r>
        <w:rPr>
          <w:rFonts w:ascii="仿宋_GB2312" w:hAnsi="仿宋"/>
          <w:color w:val="auto"/>
          <w:sz w:val="32"/>
          <w:szCs w:val="32"/>
        </w:rPr>
        <w:fldChar w:fldCharType="begin"/>
      </w:r>
      <w:r>
        <w:rPr>
          <w:rStyle w:val="11"/>
          <w:rFonts w:hint="eastAsia" w:ascii="仿宋_GB2312" w:hAnsi="仿宋"/>
          <w:color w:val="auto"/>
          <w:sz w:val="32"/>
          <w:szCs w:val="32"/>
        </w:rPr>
        <w:instrText xml:space="preserve"> </w:instrText>
      </w:r>
      <w:r>
        <w:rPr>
          <w:rFonts w:ascii="仿宋_GB2312" w:hAnsi="仿宋"/>
          <w:color w:val="auto"/>
          <w:sz w:val="32"/>
          <w:szCs w:val="32"/>
        </w:rPr>
        <w:instrText xml:space="preserve">HYPERLINK \l "_Toc461457388"</w:instrText>
      </w:r>
      <w:r>
        <w:rPr>
          <w:rStyle w:val="11"/>
          <w:rFonts w:hint="eastAsia" w:ascii="仿宋_GB2312" w:hAnsi="仿宋"/>
          <w:color w:val="auto"/>
          <w:sz w:val="32"/>
          <w:szCs w:val="32"/>
        </w:rPr>
        <w:instrText xml:space="preserve"> </w:instrText>
      </w:r>
      <w:r>
        <w:rPr>
          <w:rFonts w:ascii="仿宋_GB2312" w:hAnsi="仿宋"/>
          <w:color w:val="auto"/>
          <w:sz w:val="32"/>
          <w:szCs w:val="32"/>
        </w:rPr>
        <w:fldChar w:fldCharType="separate"/>
      </w:r>
      <w:r>
        <w:rPr>
          <w:rStyle w:val="11"/>
          <w:rFonts w:hint="eastAsia" w:ascii="仿宋_GB2312" w:hAnsi="仿宋_GB2312" w:eastAsia="仿宋_GB2312" w:cs="仿宋_GB2312"/>
          <w:color w:val="auto"/>
          <w:sz w:val="32"/>
          <w:szCs w:val="32"/>
          <w:lang w:val="en-US" w:eastAsia="zh-CN"/>
        </w:rPr>
        <w:t>2.4指挥部办公室职责</w:t>
      </w:r>
      <w:r>
        <w:rPr>
          <w:rFonts w:ascii="仿宋_GB2312" w:hAnsi="仿宋"/>
          <w:color w:val="auto"/>
          <w:sz w:val="32"/>
          <w:szCs w:val="32"/>
        </w:rPr>
        <w:tab/>
      </w:r>
      <w:r>
        <w:rPr>
          <w:rFonts w:hint="eastAsia" w:ascii="仿宋_GB2312" w:hAnsi="仿宋"/>
          <w:color w:val="auto"/>
          <w:sz w:val="32"/>
          <w:szCs w:val="32"/>
        </w:rPr>
        <w:t>- 9 -</w:t>
      </w:r>
      <w:r>
        <w:rPr>
          <w:rFonts w:ascii="仿宋_GB2312" w:hAnsi="仿宋"/>
          <w:color w:val="auto"/>
          <w:sz w:val="32"/>
          <w:szCs w:val="32"/>
        </w:rPr>
        <w:fldChar w:fldCharType="end"/>
      </w:r>
    </w:p>
    <w:p>
      <w:pPr>
        <w:pStyle w:val="5"/>
        <w:tabs>
          <w:tab w:val="right" w:leader="dot" w:pos="8296"/>
        </w:tabs>
        <w:ind w:left="600"/>
        <w:rPr>
          <w:rFonts w:ascii="仿宋_GB2312" w:hAnsi="仿宋"/>
          <w:color w:val="auto"/>
          <w:sz w:val="32"/>
          <w:szCs w:val="32"/>
        </w:rPr>
      </w:pPr>
      <w:r>
        <w:rPr>
          <w:rStyle w:val="11"/>
          <w:rFonts w:hint="eastAsia" w:ascii="仿宋_GB2312" w:hAnsi="仿宋_GB2312" w:eastAsia="仿宋_GB2312" w:cs="仿宋_GB2312"/>
          <w:color w:val="auto"/>
          <w:sz w:val="32"/>
          <w:szCs w:val="32"/>
          <w:lang w:val="en-US" w:eastAsia="zh-CN"/>
        </w:rPr>
        <w:t>2.5指挥部成员单位职责</w:t>
      </w:r>
      <w:r>
        <w:rPr>
          <w:rFonts w:ascii="仿宋_GB2312" w:hAnsi="仿宋"/>
          <w:color w:val="auto"/>
          <w:sz w:val="32"/>
          <w:szCs w:val="32"/>
        </w:rPr>
        <w:tab/>
      </w:r>
      <w:r>
        <w:rPr>
          <w:rFonts w:hint="eastAsia" w:ascii="仿宋_GB2312" w:hAnsi="仿宋"/>
          <w:color w:val="auto"/>
          <w:sz w:val="32"/>
          <w:szCs w:val="32"/>
        </w:rPr>
        <w:t>- 9 -</w:t>
      </w:r>
    </w:p>
    <w:p>
      <w:pPr>
        <w:pStyle w:val="5"/>
        <w:tabs>
          <w:tab w:val="right" w:leader="dot" w:pos="8296"/>
        </w:tabs>
        <w:ind w:left="600"/>
        <w:rPr>
          <w:rFonts w:ascii="仿宋_GB2312" w:hAnsi="仿宋"/>
          <w:color w:val="auto"/>
          <w:sz w:val="32"/>
          <w:szCs w:val="32"/>
        </w:rPr>
      </w:pPr>
      <w:r>
        <w:rPr>
          <w:rFonts w:ascii="仿宋_GB2312" w:hAnsi="仿宋"/>
          <w:color w:val="auto"/>
          <w:sz w:val="32"/>
          <w:szCs w:val="32"/>
        </w:rPr>
        <w:fldChar w:fldCharType="begin"/>
      </w:r>
      <w:r>
        <w:rPr>
          <w:rStyle w:val="11"/>
          <w:rFonts w:hint="eastAsia" w:ascii="仿宋_GB2312" w:hAnsi="仿宋"/>
          <w:color w:val="auto"/>
          <w:sz w:val="32"/>
          <w:szCs w:val="32"/>
        </w:rPr>
        <w:instrText xml:space="preserve"> </w:instrText>
      </w:r>
      <w:r>
        <w:rPr>
          <w:rFonts w:ascii="仿宋_GB2312" w:hAnsi="仿宋"/>
          <w:color w:val="auto"/>
          <w:sz w:val="32"/>
          <w:szCs w:val="32"/>
        </w:rPr>
        <w:instrText xml:space="preserve">HYPERLINK \l "_Toc461457389"</w:instrText>
      </w:r>
      <w:r>
        <w:rPr>
          <w:rStyle w:val="11"/>
          <w:rFonts w:hint="eastAsia" w:ascii="仿宋_GB2312" w:hAnsi="仿宋"/>
          <w:color w:val="auto"/>
          <w:sz w:val="32"/>
          <w:szCs w:val="32"/>
        </w:rPr>
        <w:instrText xml:space="preserve"> </w:instrText>
      </w:r>
      <w:r>
        <w:rPr>
          <w:rFonts w:ascii="仿宋_GB2312" w:hAnsi="仿宋"/>
          <w:color w:val="auto"/>
          <w:sz w:val="32"/>
          <w:szCs w:val="32"/>
        </w:rPr>
        <w:fldChar w:fldCharType="separate"/>
      </w:r>
      <w:r>
        <w:rPr>
          <w:rStyle w:val="11"/>
          <w:rFonts w:hint="eastAsia" w:ascii="仿宋_GB2312" w:hAnsi="仿宋_GB2312" w:eastAsia="仿宋_GB2312" w:cs="仿宋_GB2312"/>
          <w:color w:val="auto"/>
          <w:sz w:val="32"/>
          <w:szCs w:val="32"/>
          <w:lang w:val="en-US" w:eastAsia="zh-CN"/>
        </w:rPr>
        <w:t>2.6应急专家组</w:t>
      </w:r>
      <w:r>
        <w:rPr>
          <w:rFonts w:ascii="仿宋_GB2312" w:hAnsi="仿宋"/>
          <w:color w:val="auto"/>
          <w:sz w:val="32"/>
          <w:szCs w:val="32"/>
        </w:rPr>
        <w:tab/>
      </w:r>
      <w:bookmarkStart w:id="0" w:name="_Hlt468261910"/>
      <w:bookmarkEnd w:id="0"/>
      <w:bookmarkStart w:id="1" w:name="_Hlt468261909"/>
      <w:bookmarkEnd w:id="1"/>
      <w:r>
        <w:rPr>
          <w:rFonts w:hint="eastAsia" w:ascii="仿宋_GB2312" w:hAnsi="仿宋"/>
          <w:color w:val="auto"/>
          <w:sz w:val="32"/>
          <w:szCs w:val="32"/>
        </w:rPr>
        <w:t>- 1</w:t>
      </w:r>
      <w:r>
        <w:rPr>
          <w:rFonts w:hint="eastAsia" w:ascii="仿宋_GB2312" w:hAnsi="仿宋"/>
          <w:color w:val="auto"/>
          <w:sz w:val="32"/>
          <w:szCs w:val="32"/>
          <w:lang w:val="en-US" w:eastAsia="zh-CN"/>
        </w:rPr>
        <w:t>6</w:t>
      </w:r>
      <w:r>
        <w:rPr>
          <w:rFonts w:hint="eastAsia" w:ascii="仿宋_GB2312" w:hAnsi="仿宋"/>
          <w:color w:val="auto"/>
          <w:sz w:val="32"/>
          <w:szCs w:val="32"/>
        </w:rPr>
        <w:t xml:space="preserve"> -</w:t>
      </w:r>
      <w:r>
        <w:rPr>
          <w:rFonts w:ascii="仿宋_GB2312" w:hAnsi="仿宋"/>
          <w:color w:val="auto"/>
          <w:sz w:val="32"/>
          <w:szCs w:val="32"/>
        </w:rPr>
        <w:fldChar w:fldCharType="end"/>
      </w:r>
    </w:p>
    <w:p>
      <w:pPr>
        <w:pStyle w:val="5"/>
        <w:tabs>
          <w:tab w:val="right" w:leader="dot" w:pos="8296"/>
        </w:tabs>
        <w:ind w:left="600"/>
        <w:rPr>
          <w:rFonts w:ascii="仿宋_GB2312" w:hAnsi="仿宋"/>
          <w:color w:val="auto"/>
          <w:sz w:val="32"/>
          <w:szCs w:val="32"/>
        </w:rPr>
      </w:pPr>
      <w:r>
        <w:rPr>
          <w:rFonts w:ascii="仿宋_GB2312" w:hAnsi="仿宋"/>
          <w:color w:val="auto"/>
          <w:sz w:val="32"/>
          <w:szCs w:val="32"/>
        </w:rPr>
        <w:fldChar w:fldCharType="begin"/>
      </w:r>
      <w:r>
        <w:rPr>
          <w:rStyle w:val="11"/>
          <w:rFonts w:hint="eastAsia" w:ascii="仿宋_GB2312" w:hAnsi="仿宋"/>
          <w:color w:val="auto"/>
          <w:sz w:val="32"/>
          <w:szCs w:val="32"/>
        </w:rPr>
        <w:instrText xml:space="preserve"> </w:instrText>
      </w:r>
      <w:r>
        <w:rPr>
          <w:rFonts w:ascii="仿宋_GB2312" w:hAnsi="仿宋"/>
          <w:color w:val="auto"/>
          <w:sz w:val="32"/>
          <w:szCs w:val="32"/>
        </w:rPr>
        <w:instrText xml:space="preserve">HYPERLINK \l "_Toc461457390"</w:instrText>
      </w:r>
      <w:r>
        <w:rPr>
          <w:rStyle w:val="11"/>
          <w:rFonts w:hint="eastAsia" w:ascii="仿宋_GB2312" w:hAnsi="仿宋"/>
          <w:color w:val="auto"/>
          <w:sz w:val="32"/>
          <w:szCs w:val="32"/>
        </w:rPr>
        <w:instrText xml:space="preserve"> </w:instrText>
      </w:r>
      <w:r>
        <w:rPr>
          <w:rFonts w:ascii="仿宋_GB2312" w:hAnsi="仿宋"/>
          <w:color w:val="auto"/>
          <w:sz w:val="32"/>
          <w:szCs w:val="32"/>
        </w:rPr>
        <w:fldChar w:fldCharType="separate"/>
      </w:r>
      <w:r>
        <w:rPr>
          <w:rStyle w:val="11"/>
          <w:rFonts w:hint="eastAsia" w:ascii="仿宋_GB2312" w:hAnsi="仿宋_GB2312" w:eastAsia="仿宋_GB2312" w:cs="仿宋_GB2312"/>
          <w:color w:val="auto"/>
          <w:sz w:val="32"/>
          <w:szCs w:val="32"/>
          <w:lang w:val="en-US" w:eastAsia="zh-CN"/>
        </w:rPr>
        <w:t>2.7生产经营单位</w:t>
      </w:r>
      <w:r>
        <w:rPr>
          <w:rFonts w:ascii="仿宋_GB2312" w:hAnsi="仿宋"/>
          <w:color w:val="auto"/>
          <w:sz w:val="32"/>
          <w:szCs w:val="32"/>
        </w:rPr>
        <w:tab/>
      </w:r>
      <w:r>
        <w:rPr>
          <w:rFonts w:hint="eastAsia" w:ascii="仿宋_GB2312" w:hAnsi="仿宋"/>
          <w:color w:val="auto"/>
          <w:sz w:val="32"/>
          <w:szCs w:val="32"/>
        </w:rPr>
        <w:t>- 16 -</w:t>
      </w:r>
      <w:r>
        <w:rPr>
          <w:rFonts w:ascii="仿宋_GB2312" w:hAnsi="仿宋"/>
          <w:color w:val="auto"/>
          <w:sz w:val="32"/>
          <w:szCs w:val="32"/>
        </w:rPr>
        <w:fldChar w:fldCharType="end"/>
      </w:r>
    </w:p>
    <w:p>
      <w:pPr>
        <w:pStyle w:val="4"/>
        <w:tabs>
          <w:tab w:val="right" w:leader="dot" w:pos="8296"/>
        </w:tabs>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3.</w:t>
      </w:r>
      <w:r>
        <w:rPr>
          <w:rFonts w:hint="eastAsia" w:ascii="黑体" w:hAnsi="黑体" w:eastAsia="黑体" w:cs="黑体"/>
          <w:color w:val="auto"/>
          <w:sz w:val="32"/>
          <w:szCs w:val="32"/>
        </w:rPr>
        <w:fldChar w:fldCharType="begin"/>
      </w:r>
      <w:r>
        <w:rPr>
          <w:rStyle w:val="11"/>
          <w:rFonts w:hint="eastAsia" w:ascii="黑体" w:hAnsi="黑体" w:eastAsia="黑体" w:cs="黑体"/>
          <w:color w:val="auto"/>
          <w:sz w:val="32"/>
          <w:szCs w:val="32"/>
        </w:rPr>
        <w:instrText xml:space="preserve"> </w:instrText>
      </w:r>
      <w:r>
        <w:rPr>
          <w:rFonts w:hint="eastAsia" w:ascii="黑体" w:hAnsi="黑体" w:eastAsia="黑体" w:cs="黑体"/>
          <w:color w:val="auto"/>
          <w:sz w:val="32"/>
          <w:szCs w:val="32"/>
        </w:rPr>
        <w:instrText xml:space="preserve">HYPERLINK \l "_Toc461457391"</w:instrText>
      </w:r>
      <w:r>
        <w:rPr>
          <w:rStyle w:val="11"/>
          <w:rFonts w:hint="eastAsia" w:ascii="黑体" w:hAnsi="黑体" w:eastAsia="黑体" w:cs="黑体"/>
          <w:color w:val="auto"/>
          <w:sz w:val="32"/>
          <w:szCs w:val="32"/>
        </w:rPr>
        <w:instrText xml:space="preserve"> </w:instrText>
      </w:r>
      <w:r>
        <w:rPr>
          <w:rFonts w:hint="eastAsia" w:ascii="黑体" w:hAnsi="黑体" w:eastAsia="黑体" w:cs="黑体"/>
          <w:color w:val="auto"/>
          <w:sz w:val="32"/>
          <w:szCs w:val="32"/>
        </w:rPr>
        <w:fldChar w:fldCharType="separate"/>
      </w:r>
      <w:r>
        <w:rPr>
          <w:rStyle w:val="11"/>
          <w:rFonts w:hint="eastAsia" w:ascii="黑体" w:hAnsi="黑体" w:eastAsia="黑体" w:cs="黑体"/>
          <w:color w:val="auto"/>
          <w:sz w:val="32"/>
          <w:szCs w:val="32"/>
        </w:rPr>
        <w:t>预警、预防机制</w:t>
      </w:r>
      <w:r>
        <w:rPr>
          <w:rFonts w:hint="eastAsia" w:ascii="黑体" w:hAnsi="黑体" w:eastAsia="黑体" w:cs="黑体"/>
          <w:color w:val="auto"/>
          <w:sz w:val="32"/>
          <w:szCs w:val="32"/>
        </w:rPr>
        <w:tab/>
      </w:r>
      <w:r>
        <w:rPr>
          <w:rFonts w:hint="eastAsia" w:ascii="黑体" w:hAnsi="黑体" w:eastAsia="黑体" w:cs="黑体"/>
          <w:color w:val="auto"/>
          <w:sz w:val="32"/>
          <w:szCs w:val="32"/>
        </w:rPr>
        <w:fldChar w:fldCharType="end"/>
      </w:r>
      <w:r>
        <w:rPr>
          <w:rFonts w:hint="eastAsia" w:ascii="黑体" w:hAnsi="黑体" w:eastAsia="黑体" w:cs="黑体"/>
          <w:color w:val="auto"/>
          <w:sz w:val="32"/>
          <w:szCs w:val="32"/>
        </w:rPr>
        <w:t>- 16 -</w:t>
      </w:r>
    </w:p>
    <w:p>
      <w:pPr>
        <w:pStyle w:val="5"/>
        <w:tabs>
          <w:tab w:val="right" w:leader="dot" w:pos="8296"/>
        </w:tabs>
        <w:ind w:left="600"/>
        <w:rPr>
          <w:rFonts w:hint="eastAsia" w:ascii="仿宋_GB2312" w:hAnsi="仿宋" w:eastAsia="仿宋_GB2312"/>
          <w:color w:val="auto"/>
          <w:sz w:val="32"/>
          <w:szCs w:val="32"/>
          <w:lang w:val="en-US" w:eastAsia="zh-CN"/>
        </w:rPr>
      </w:pPr>
      <w:r>
        <w:rPr>
          <w:rFonts w:ascii="仿宋_GB2312" w:hAnsi="仿宋"/>
          <w:color w:val="auto"/>
          <w:sz w:val="32"/>
          <w:szCs w:val="32"/>
        </w:rPr>
        <w:fldChar w:fldCharType="begin"/>
      </w:r>
      <w:r>
        <w:rPr>
          <w:rStyle w:val="11"/>
          <w:rFonts w:hint="eastAsia" w:ascii="仿宋_GB2312" w:hAnsi="仿宋"/>
          <w:color w:val="auto"/>
          <w:sz w:val="32"/>
          <w:szCs w:val="32"/>
        </w:rPr>
        <w:instrText xml:space="preserve"> </w:instrText>
      </w:r>
      <w:r>
        <w:rPr>
          <w:rFonts w:ascii="仿宋_GB2312" w:hAnsi="仿宋"/>
          <w:color w:val="auto"/>
          <w:sz w:val="32"/>
          <w:szCs w:val="32"/>
        </w:rPr>
        <w:instrText xml:space="preserve">HYPERLINK \l "_Toc461457392"</w:instrText>
      </w:r>
      <w:r>
        <w:rPr>
          <w:rStyle w:val="11"/>
          <w:rFonts w:hint="eastAsia" w:ascii="仿宋_GB2312" w:hAnsi="仿宋"/>
          <w:color w:val="auto"/>
          <w:sz w:val="32"/>
          <w:szCs w:val="32"/>
        </w:rPr>
        <w:instrText xml:space="preserve"> </w:instrText>
      </w:r>
      <w:r>
        <w:rPr>
          <w:rFonts w:ascii="仿宋_GB2312" w:hAnsi="仿宋"/>
          <w:color w:val="auto"/>
          <w:sz w:val="32"/>
          <w:szCs w:val="32"/>
        </w:rPr>
        <w:fldChar w:fldCharType="separate"/>
      </w:r>
      <w:r>
        <w:rPr>
          <w:rStyle w:val="11"/>
          <w:rFonts w:hint="eastAsia" w:ascii="仿宋_GB2312" w:hAnsi="仿宋_GB2312" w:eastAsia="仿宋_GB2312" w:cs="仿宋_GB2312"/>
          <w:color w:val="auto"/>
          <w:sz w:val="32"/>
          <w:szCs w:val="32"/>
          <w:lang w:val="en-US" w:eastAsia="zh-CN"/>
        </w:rPr>
        <w:t>3.1信息监控</w:t>
      </w:r>
      <w:r>
        <w:rPr>
          <w:rFonts w:ascii="仿宋_GB2312" w:hAnsi="仿宋"/>
          <w:color w:val="auto"/>
          <w:sz w:val="32"/>
          <w:szCs w:val="32"/>
        </w:rPr>
        <w:tab/>
      </w:r>
      <w:r>
        <w:rPr>
          <w:rFonts w:hint="eastAsia" w:ascii="仿宋_GB2312" w:hAnsi="仿宋"/>
          <w:color w:val="auto"/>
          <w:sz w:val="32"/>
          <w:szCs w:val="32"/>
        </w:rPr>
        <w:t>- 16 -</w:t>
      </w:r>
      <w:r>
        <w:rPr>
          <w:rFonts w:ascii="仿宋_GB2312" w:hAnsi="仿宋"/>
          <w:color w:val="auto"/>
          <w:sz w:val="32"/>
          <w:szCs w:val="32"/>
        </w:rPr>
        <w:fldChar w:fldCharType="end"/>
      </w:r>
    </w:p>
    <w:p>
      <w:pPr>
        <w:pStyle w:val="5"/>
        <w:tabs>
          <w:tab w:val="right" w:leader="dot" w:pos="8296"/>
        </w:tabs>
        <w:ind w:left="600"/>
        <w:rPr>
          <w:rFonts w:ascii="仿宋_GB2312" w:hAnsi="仿宋"/>
          <w:color w:val="auto"/>
          <w:sz w:val="32"/>
          <w:szCs w:val="32"/>
        </w:rPr>
      </w:pPr>
      <w:r>
        <w:rPr>
          <w:rFonts w:ascii="仿宋_GB2312" w:hAnsi="仿宋"/>
          <w:color w:val="auto"/>
          <w:sz w:val="32"/>
          <w:szCs w:val="32"/>
        </w:rPr>
        <w:fldChar w:fldCharType="begin"/>
      </w:r>
      <w:r>
        <w:rPr>
          <w:rStyle w:val="11"/>
          <w:rFonts w:hint="eastAsia" w:ascii="仿宋_GB2312" w:hAnsi="仿宋"/>
          <w:color w:val="auto"/>
          <w:sz w:val="32"/>
          <w:szCs w:val="32"/>
        </w:rPr>
        <w:instrText xml:space="preserve"> </w:instrText>
      </w:r>
      <w:r>
        <w:rPr>
          <w:rFonts w:ascii="仿宋_GB2312" w:hAnsi="仿宋"/>
          <w:color w:val="auto"/>
          <w:sz w:val="32"/>
          <w:szCs w:val="32"/>
        </w:rPr>
        <w:instrText xml:space="preserve">HYPERLINK \l "_Toc461457393"</w:instrText>
      </w:r>
      <w:r>
        <w:rPr>
          <w:rStyle w:val="11"/>
          <w:rFonts w:hint="eastAsia" w:ascii="仿宋_GB2312" w:hAnsi="仿宋"/>
          <w:color w:val="auto"/>
          <w:sz w:val="32"/>
          <w:szCs w:val="32"/>
        </w:rPr>
        <w:instrText xml:space="preserve"> </w:instrText>
      </w:r>
      <w:r>
        <w:rPr>
          <w:rFonts w:ascii="仿宋_GB2312" w:hAnsi="仿宋"/>
          <w:color w:val="auto"/>
          <w:sz w:val="32"/>
          <w:szCs w:val="32"/>
        </w:rPr>
        <w:fldChar w:fldCharType="separate"/>
      </w:r>
      <w:r>
        <w:rPr>
          <w:rStyle w:val="11"/>
          <w:rFonts w:hint="eastAsia" w:ascii="仿宋_GB2312" w:hAnsi="仿宋_GB2312" w:eastAsia="仿宋_GB2312" w:cs="仿宋_GB2312"/>
          <w:color w:val="auto"/>
          <w:sz w:val="32"/>
          <w:szCs w:val="32"/>
          <w:lang w:val="en-US" w:eastAsia="zh-CN"/>
        </w:rPr>
        <w:t>3.2信息报告</w:t>
      </w:r>
      <w:r>
        <w:rPr>
          <w:rFonts w:ascii="仿宋_GB2312" w:hAnsi="仿宋"/>
          <w:color w:val="auto"/>
          <w:sz w:val="32"/>
          <w:szCs w:val="32"/>
        </w:rPr>
        <w:tab/>
      </w:r>
      <w:r>
        <w:rPr>
          <w:rFonts w:hint="eastAsia" w:ascii="仿宋_GB2312" w:hAnsi="仿宋"/>
          <w:color w:val="auto"/>
          <w:sz w:val="32"/>
          <w:szCs w:val="32"/>
        </w:rPr>
        <w:t>- 17 -</w:t>
      </w:r>
      <w:r>
        <w:rPr>
          <w:rFonts w:ascii="仿宋_GB2312" w:hAnsi="仿宋"/>
          <w:color w:val="auto"/>
          <w:sz w:val="32"/>
          <w:szCs w:val="32"/>
        </w:rPr>
        <w:fldChar w:fldCharType="end"/>
      </w:r>
    </w:p>
    <w:p>
      <w:pPr>
        <w:pStyle w:val="5"/>
        <w:tabs>
          <w:tab w:val="right" w:leader="dot" w:pos="8296"/>
        </w:tabs>
        <w:ind w:firstLine="320" w:firstLineChars="100"/>
        <w:rPr>
          <w:rFonts w:ascii="仿宋_GB2312" w:hAnsi="仿宋"/>
          <w:color w:val="auto"/>
          <w:sz w:val="32"/>
          <w:szCs w:val="32"/>
        </w:rPr>
      </w:pPr>
      <w:r>
        <w:rPr>
          <w:rFonts w:ascii="仿宋_GB2312" w:hAnsi="仿宋"/>
          <w:color w:val="auto"/>
          <w:sz w:val="32"/>
          <w:szCs w:val="32"/>
        </w:rPr>
        <w:fldChar w:fldCharType="begin"/>
      </w:r>
      <w:r>
        <w:rPr>
          <w:rStyle w:val="11"/>
          <w:rFonts w:hint="eastAsia" w:ascii="仿宋_GB2312" w:hAnsi="仿宋"/>
          <w:color w:val="auto"/>
          <w:sz w:val="32"/>
          <w:szCs w:val="32"/>
        </w:rPr>
        <w:instrText xml:space="preserve"> </w:instrText>
      </w:r>
      <w:r>
        <w:rPr>
          <w:rFonts w:ascii="仿宋_GB2312" w:hAnsi="仿宋"/>
          <w:color w:val="auto"/>
          <w:sz w:val="32"/>
          <w:szCs w:val="32"/>
        </w:rPr>
        <w:instrText xml:space="preserve">HYPERLINK \l "_Toc461457393"</w:instrText>
      </w:r>
      <w:r>
        <w:rPr>
          <w:rStyle w:val="11"/>
          <w:rFonts w:hint="eastAsia" w:ascii="仿宋_GB2312" w:hAnsi="仿宋"/>
          <w:color w:val="auto"/>
          <w:sz w:val="32"/>
          <w:szCs w:val="32"/>
        </w:rPr>
        <w:instrText xml:space="preserve"> </w:instrText>
      </w:r>
      <w:r>
        <w:rPr>
          <w:rFonts w:ascii="仿宋_GB2312" w:hAnsi="仿宋"/>
          <w:color w:val="auto"/>
          <w:sz w:val="32"/>
          <w:szCs w:val="32"/>
        </w:rPr>
        <w:fldChar w:fldCharType="separate"/>
      </w:r>
      <w:r>
        <w:rPr>
          <w:rStyle w:val="11"/>
          <w:rFonts w:hint="eastAsia" w:ascii="仿宋_GB2312" w:hAnsi="仿宋_GB2312" w:eastAsia="仿宋_GB2312" w:cs="仿宋_GB2312"/>
          <w:color w:val="auto"/>
          <w:sz w:val="32"/>
          <w:szCs w:val="32"/>
          <w:lang w:val="en-US" w:eastAsia="zh-CN"/>
        </w:rPr>
        <w:t>3.2.1信息报告程序和时限</w:t>
      </w:r>
      <w:r>
        <w:rPr>
          <w:rFonts w:ascii="仿宋_GB2312" w:hAnsi="仿宋"/>
          <w:color w:val="auto"/>
          <w:sz w:val="32"/>
          <w:szCs w:val="32"/>
        </w:rPr>
        <w:tab/>
      </w:r>
      <w:r>
        <w:rPr>
          <w:rFonts w:hint="eastAsia" w:ascii="仿宋_GB2312" w:hAnsi="仿宋"/>
          <w:color w:val="auto"/>
          <w:sz w:val="32"/>
          <w:szCs w:val="32"/>
        </w:rPr>
        <w:t>- 17 -</w:t>
      </w:r>
      <w:r>
        <w:rPr>
          <w:rFonts w:ascii="仿宋_GB2312" w:hAnsi="仿宋"/>
          <w:color w:val="auto"/>
          <w:sz w:val="32"/>
          <w:szCs w:val="32"/>
        </w:rPr>
        <w:fldChar w:fldCharType="end"/>
      </w:r>
    </w:p>
    <w:p>
      <w:pPr>
        <w:pStyle w:val="5"/>
        <w:tabs>
          <w:tab w:val="right" w:leader="dot" w:pos="8296"/>
        </w:tabs>
        <w:ind w:firstLine="320" w:firstLineChars="100"/>
        <w:rPr>
          <w:rFonts w:ascii="仿宋_GB2312" w:hAnsi="仿宋"/>
          <w:color w:val="auto"/>
          <w:sz w:val="32"/>
          <w:szCs w:val="32"/>
        </w:rPr>
      </w:pPr>
      <w:r>
        <w:rPr>
          <w:rFonts w:ascii="仿宋_GB2312" w:hAnsi="仿宋"/>
          <w:color w:val="auto"/>
          <w:sz w:val="32"/>
          <w:szCs w:val="32"/>
        </w:rPr>
        <w:fldChar w:fldCharType="begin"/>
      </w:r>
      <w:r>
        <w:rPr>
          <w:rStyle w:val="11"/>
          <w:rFonts w:hint="eastAsia" w:ascii="仿宋_GB2312" w:hAnsi="仿宋"/>
          <w:color w:val="auto"/>
          <w:sz w:val="32"/>
          <w:szCs w:val="32"/>
        </w:rPr>
        <w:instrText xml:space="preserve"> </w:instrText>
      </w:r>
      <w:r>
        <w:rPr>
          <w:rFonts w:ascii="仿宋_GB2312" w:hAnsi="仿宋"/>
          <w:color w:val="auto"/>
          <w:sz w:val="32"/>
          <w:szCs w:val="32"/>
        </w:rPr>
        <w:instrText xml:space="preserve">HYPERLINK \l "_Toc461457393"</w:instrText>
      </w:r>
      <w:r>
        <w:rPr>
          <w:rStyle w:val="11"/>
          <w:rFonts w:hint="eastAsia" w:ascii="仿宋_GB2312" w:hAnsi="仿宋"/>
          <w:color w:val="auto"/>
          <w:sz w:val="32"/>
          <w:szCs w:val="32"/>
        </w:rPr>
        <w:instrText xml:space="preserve"> </w:instrText>
      </w:r>
      <w:r>
        <w:rPr>
          <w:rFonts w:ascii="仿宋_GB2312" w:hAnsi="仿宋"/>
          <w:color w:val="auto"/>
          <w:sz w:val="32"/>
          <w:szCs w:val="32"/>
        </w:rPr>
        <w:fldChar w:fldCharType="separate"/>
      </w:r>
      <w:r>
        <w:rPr>
          <w:rStyle w:val="11"/>
          <w:rFonts w:hint="eastAsia" w:ascii="仿宋_GB2312" w:hAnsi="仿宋_GB2312" w:eastAsia="仿宋_GB2312" w:cs="仿宋_GB2312"/>
          <w:color w:val="auto"/>
          <w:sz w:val="32"/>
          <w:szCs w:val="32"/>
          <w:lang w:val="en-US" w:eastAsia="zh-CN"/>
        </w:rPr>
        <w:t>3.2.2信息报告内容</w:t>
      </w:r>
      <w:r>
        <w:rPr>
          <w:rFonts w:ascii="仿宋_GB2312" w:hAnsi="仿宋"/>
          <w:color w:val="auto"/>
          <w:sz w:val="32"/>
          <w:szCs w:val="32"/>
        </w:rPr>
        <w:tab/>
      </w:r>
      <w:r>
        <w:rPr>
          <w:rFonts w:hint="eastAsia" w:ascii="仿宋_GB2312" w:hAnsi="仿宋"/>
          <w:color w:val="auto"/>
          <w:sz w:val="32"/>
          <w:szCs w:val="32"/>
        </w:rPr>
        <w:t>- 1</w:t>
      </w:r>
      <w:r>
        <w:rPr>
          <w:rFonts w:hint="eastAsia" w:ascii="仿宋_GB2312" w:hAnsi="仿宋"/>
          <w:color w:val="auto"/>
          <w:sz w:val="32"/>
          <w:szCs w:val="32"/>
          <w:lang w:val="en-US" w:eastAsia="zh-CN"/>
        </w:rPr>
        <w:t>8</w:t>
      </w:r>
      <w:r>
        <w:rPr>
          <w:rFonts w:hint="eastAsia" w:ascii="仿宋_GB2312" w:hAnsi="仿宋"/>
          <w:color w:val="auto"/>
          <w:sz w:val="32"/>
          <w:szCs w:val="32"/>
        </w:rPr>
        <w:t xml:space="preserve"> -</w:t>
      </w:r>
      <w:r>
        <w:rPr>
          <w:rFonts w:ascii="仿宋_GB2312" w:hAnsi="仿宋"/>
          <w:color w:val="auto"/>
          <w:sz w:val="32"/>
          <w:szCs w:val="32"/>
        </w:rPr>
        <w:fldChar w:fldCharType="end"/>
      </w:r>
    </w:p>
    <w:p>
      <w:pPr>
        <w:pStyle w:val="5"/>
        <w:tabs>
          <w:tab w:val="right" w:leader="dot" w:pos="8296"/>
        </w:tabs>
        <w:ind w:firstLine="320" w:firstLineChars="100"/>
      </w:pPr>
      <w:r>
        <w:rPr>
          <w:rFonts w:ascii="仿宋_GB2312" w:hAnsi="仿宋"/>
          <w:color w:val="auto"/>
          <w:sz w:val="32"/>
          <w:szCs w:val="32"/>
        </w:rPr>
        <w:fldChar w:fldCharType="begin"/>
      </w:r>
      <w:r>
        <w:rPr>
          <w:rStyle w:val="11"/>
          <w:rFonts w:hint="eastAsia" w:ascii="仿宋_GB2312" w:hAnsi="仿宋"/>
          <w:color w:val="auto"/>
          <w:sz w:val="32"/>
          <w:szCs w:val="32"/>
        </w:rPr>
        <w:instrText xml:space="preserve"> </w:instrText>
      </w:r>
      <w:r>
        <w:rPr>
          <w:rFonts w:ascii="仿宋_GB2312" w:hAnsi="仿宋"/>
          <w:color w:val="auto"/>
          <w:sz w:val="32"/>
          <w:szCs w:val="32"/>
        </w:rPr>
        <w:instrText xml:space="preserve">HYPERLINK \l "_Toc461457393"</w:instrText>
      </w:r>
      <w:r>
        <w:rPr>
          <w:rStyle w:val="11"/>
          <w:rFonts w:hint="eastAsia" w:ascii="仿宋_GB2312" w:hAnsi="仿宋"/>
          <w:color w:val="auto"/>
          <w:sz w:val="32"/>
          <w:szCs w:val="32"/>
        </w:rPr>
        <w:instrText xml:space="preserve"> </w:instrText>
      </w:r>
      <w:r>
        <w:rPr>
          <w:rFonts w:ascii="仿宋_GB2312" w:hAnsi="仿宋"/>
          <w:color w:val="auto"/>
          <w:sz w:val="32"/>
          <w:szCs w:val="32"/>
        </w:rPr>
        <w:fldChar w:fldCharType="separate"/>
      </w:r>
      <w:r>
        <w:rPr>
          <w:rStyle w:val="11"/>
          <w:rFonts w:hint="eastAsia" w:ascii="仿宋_GB2312" w:hAnsi="仿宋_GB2312" w:eastAsia="仿宋_GB2312" w:cs="仿宋_GB2312"/>
          <w:color w:val="auto"/>
          <w:sz w:val="32"/>
          <w:szCs w:val="32"/>
          <w:lang w:val="en-US" w:eastAsia="zh-CN"/>
        </w:rPr>
        <w:t>3.2.3事故信息续报</w:t>
      </w:r>
      <w:r>
        <w:rPr>
          <w:rFonts w:ascii="仿宋_GB2312" w:hAnsi="仿宋"/>
          <w:color w:val="auto"/>
          <w:sz w:val="32"/>
          <w:szCs w:val="32"/>
        </w:rPr>
        <w:tab/>
      </w:r>
      <w:r>
        <w:rPr>
          <w:rFonts w:hint="eastAsia" w:ascii="仿宋_GB2312" w:hAnsi="仿宋"/>
          <w:color w:val="auto"/>
          <w:sz w:val="32"/>
          <w:szCs w:val="32"/>
        </w:rPr>
        <w:t>- 1</w:t>
      </w:r>
      <w:r>
        <w:rPr>
          <w:rFonts w:hint="eastAsia" w:ascii="仿宋_GB2312" w:hAnsi="仿宋"/>
          <w:color w:val="auto"/>
          <w:sz w:val="32"/>
          <w:szCs w:val="32"/>
          <w:lang w:val="en-US" w:eastAsia="zh-CN"/>
        </w:rPr>
        <w:t>8</w:t>
      </w:r>
      <w:r>
        <w:rPr>
          <w:rFonts w:hint="eastAsia" w:ascii="仿宋_GB2312" w:hAnsi="仿宋"/>
          <w:color w:val="auto"/>
          <w:sz w:val="32"/>
          <w:szCs w:val="32"/>
        </w:rPr>
        <w:t xml:space="preserve"> -</w:t>
      </w:r>
      <w:r>
        <w:rPr>
          <w:rFonts w:ascii="仿宋_GB2312" w:hAnsi="仿宋"/>
          <w:color w:val="auto"/>
          <w:sz w:val="32"/>
          <w:szCs w:val="32"/>
        </w:rPr>
        <w:fldChar w:fldCharType="end"/>
      </w:r>
    </w:p>
    <w:p>
      <w:pPr>
        <w:pStyle w:val="5"/>
        <w:tabs>
          <w:tab w:val="right" w:leader="dot" w:pos="8296"/>
        </w:tabs>
        <w:ind w:left="600"/>
        <w:rPr>
          <w:rFonts w:hint="eastAsia" w:ascii="仿宋_GB2312" w:hAnsi="仿宋" w:eastAsia="仿宋_GB2312"/>
          <w:color w:val="auto"/>
          <w:sz w:val="32"/>
          <w:szCs w:val="32"/>
          <w:lang w:val="en-US" w:eastAsia="zh-CN"/>
        </w:rPr>
      </w:pPr>
      <w:r>
        <w:rPr>
          <w:rFonts w:ascii="仿宋_GB2312" w:hAnsi="仿宋"/>
          <w:color w:val="auto"/>
          <w:sz w:val="32"/>
          <w:szCs w:val="32"/>
        </w:rPr>
        <w:fldChar w:fldCharType="begin"/>
      </w:r>
      <w:r>
        <w:rPr>
          <w:rStyle w:val="11"/>
          <w:rFonts w:hint="eastAsia" w:ascii="仿宋_GB2312" w:hAnsi="仿宋"/>
          <w:color w:val="auto"/>
          <w:sz w:val="32"/>
          <w:szCs w:val="32"/>
        </w:rPr>
        <w:instrText xml:space="preserve"> </w:instrText>
      </w:r>
      <w:r>
        <w:rPr>
          <w:rFonts w:ascii="仿宋_GB2312" w:hAnsi="仿宋"/>
          <w:color w:val="auto"/>
          <w:sz w:val="32"/>
          <w:szCs w:val="32"/>
        </w:rPr>
        <w:instrText xml:space="preserve">HYPERLINK \l "_Toc461457394"</w:instrText>
      </w:r>
      <w:r>
        <w:rPr>
          <w:rStyle w:val="11"/>
          <w:rFonts w:hint="eastAsia" w:ascii="仿宋_GB2312" w:hAnsi="仿宋"/>
          <w:color w:val="auto"/>
          <w:sz w:val="32"/>
          <w:szCs w:val="32"/>
        </w:rPr>
        <w:instrText xml:space="preserve"> </w:instrText>
      </w:r>
      <w:r>
        <w:rPr>
          <w:rFonts w:ascii="仿宋_GB2312" w:hAnsi="仿宋"/>
          <w:color w:val="auto"/>
          <w:sz w:val="32"/>
          <w:szCs w:val="32"/>
        </w:rPr>
        <w:fldChar w:fldCharType="separate"/>
      </w:r>
      <w:r>
        <w:rPr>
          <w:rStyle w:val="11"/>
          <w:rFonts w:hint="eastAsia" w:ascii="仿宋_GB2312" w:hAnsi="仿宋_GB2312" w:eastAsia="仿宋_GB2312" w:cs="仿宋_GB2312"/>
          <w:color w:val="auto"/>
          <w:sz w:val="32"/>
          <w:szCs w:val="32"/>
          <w:lang w:val="en-US" w:eastAsia="zh-CN"/>
        </w:rPr>
        <w:t>3.3预警行动</w:t>
      </w:r>
      <w:r>
        <w:rPr>
          <w:rFonts w:ascii="仿宋_GB2312" w:hAnsi="仿宋"/>
          <w:color w:val="auto"/>
          <w:sz w:val="32"/>
          <w:szCs w:val="32"/>
        </w:rPr>
        <w:tab/>
      </w:r>
      <w:r>
        <w:rPr>
          <w:rFonts w:hint="eastAsia" w:ascii="仿宋_GB2312" w:hAnsi="仿宋"/>
          <w:color w:val="auto"/>
          <w:sz w:val="32"/>
          <w:szCs w:val="32"/>
        </w:rPr>
        <w:t>- 18 -</w:t>
      </w:r>
      <w:r>
        <w:rPr>
          <w:rFonts w:ascii="仿宋_GB2312" w:hAnsi="仿宋"/>
          <w:color w:val="auto"/>
          <w:sz w:val="32"/>
          <w:szCs w:val="32"/>
        </w:rPr>
        <w:fldChar w:fldCharType="end"/>
      </w:r>
    </w:p>
    <w:p>
      <w:pPr>
        <w:pStyle w:val="4"/>
        <w:tabs>
          <w:tab w:val="right" w:leader="dot" w:pos="8296"/>
        </w:tabs>
        <w:rPr>
          <w:rFonts w:hint="eastAsia" w:ascii="仿宋_GB2312" w:hAnsi="仿宋" w:eastAsia="仿宋_GB2312"/>
          <w:color w:val="auto"/>
          <w:sz w:val="32"/>
          <w:szCs w:val="32"/>
          <w:lang w:val="en-US" w:eastAsia="zh-CN"/>
        </w:rPr>
      </w:pPr>
      <w:r>
        <w:rPr>
          <w:rFonts w:hint="eastAsia" w:ascii="黑体" w:hAnsi="黑体" w:eastAsia="黑体" w:cs="黑体"/>
          <w:color w:val="auto"/>
          <w:sz w:val="32"/>
          <w:szCs w:val="32"/>
          <w:lang w:val="en-US" w:eastAsia="zh-CN"/>
        </w:rPr>
        <w:t>4</w:t>
      </w:r>
      <w:r>
        <w:rPr>
          <w:rFonts w:hint="eastAsia" w:ascii="仿宋_GB2312" w:hAnsi="仿宋"/>
          <w:color w:val="auto"/>
          <w:sz w:val="32"/>
          <w:szCs w:val="32"/>
          <w:lang w:val="en-US" w:eastAsia="zh-CN"/>
        </w:rPr>
        <w:t>.</w:t>
      </w:r>
      <w:r>
        <w:rPr>
          <w:rFonts w:ascii="仿宋_GB2312" w:hAnsi="仿宋"/>
          <w:color w:val="auto"/>
          <w:sz w:val="32"/>
          <w:szCs w:val="32"/>
        </w:rPr>
        <w:fldChar w:fldCharType="begin"/>
      </w:r>
      <w:r>
        <w:rPr>
          <w:rStyle w:val="11"/>
          <w:rFonts w:hint="eastAsia" w:ascii="仿宋_GB2312" w:hAnsi="仿宋"/>
          <w:color w:val="auto"/>
          <w:sz w:val="32"/>
          <w:szCs w:val="32"/>
        </w:rPr>
        <w:instrText xml:space="preserve"> </w:instrText>
      </w:r>
      <w:r>
        <w:rPr>
          <w:rFonts w:ascii="仿宋_GB2312" w:hAnsi="仿宋"/>
          <w:color w:val="auto"/>
          <w:sz w:val="32"/>
          <w:szCs w:val="32"/>
        </w:rPr>
        <w:instrText xml:space="preserve">HYPERLINK \l "_Toc461457395"</w:instrText>
      </w:r>
      <w:r>
        <w:rPr>
          <w:rStyle w:val="11"/>
          <w:rFonts w:hint="eastAsia" w:ascii="仿宋_GB2312" w:hAnsi="仿宋"/>
          <w:color w:val="auto"/>
          <w:sz w:val="32"/>
          <w:szCs w:val="32"/>
        </w:rPr>
        <w:instrText xml:space="preserve"> </w:instrText>
      </w:r>
      <w:r>
        <w:rPr>
          <w:rFonts w:ascii="仿宋_GB2312" w:hAnsi="仿宋"/>
          <w:color w:val="auto"/>
          <w:sz w:val="32"/>
          <w:szCs w:val="32"/>
        </w:rPr>
        <w:fldChar w:fldCharType="separate"/>
      </w:r>
      <w:r>
        <w:rPr>
          <w:rStyle w:val="11"/>
          <w:rFonts w:hint="eastAsia" w:ascii="黑体" w:hAnsi="Adobe 黑体 Std R" w:eastAsia="黑体"/>
          <w:color w:val="auto"/>
          <w:sz w:val="32"/>
          <w:szCs w:val="32"/>
        </w:rPr>
        <w:t>应急响应</w:t>
      </w:r>
      <w:r>
        <w:rPr>
          <w:rFonts w:ascii="仿宋_GB2312" w:hAnsi="仿宋"/>
          <w:color w:val="auto"/>
          <w:sz w:val="32"/>
          <w:szCs w:val="32"/>
        </w:rPr>
        <w:tab/>
      </w:r>
      <w:r>
        <w:rPr>
          <w:rFonts w:hint="eastAsia" w:ascii="仿宋_GB2312" w:hAnsi="仿宋"/>
          <w:color w:val="auto"/>
          <w:sz w:val="32"/>
          <w:szCs w:val="32"/>
        </w:rPr>
        <w:t xml:space="preserve">- </w:t>
      </w:r>
      <w:r>
        <w:rPr>
          <w:rFonts w:hint="eastAsia" w:ascii="仿宋_GB2312" w:hAnsi="仿宋"/>
          <w:color w:val="auto"/>
          <w:sz w:val="32"/>
          <w:szCs w:val="32"/>
          <w:lang w:val="en-US" w:eastAsia="zh-CN"/>
        </w:rPr>
        <w:t>20</w:t>
      </w:r>
      <w:r>
        <w:rPr>
          <w:rFonts w:hint="eastAsia" w:ascii="仿宋_GB2312" w:hAnsi="仿宋"/>
          <w:color w:val="auto"/>
          <w:sz w:val="32"/>
          <w:szCs w:val="32"/>
        </w:rPr>
        <w:t xml:space="preserve"> -</w:t>
      </w:r>
      <w:r>
        <w:rPr>
          <w:rFonts w:ascii="仿宋_GB2312" w:hAnsi="仿宋"/>
          <w:color w:val="auto"/>
          <w:sz w:val="32"/>
          <w:szCs w:val="32"/>
        </w:rPr>
        <w:fldChar w:fldCharType="end"/>
      </w:r>
    </w:p>
    <w:p>
      <w:pPr>
        <w:pStyle w:val="5"/>
        <w:tabs>
          <w:tab w:val="right" w:leader="dot" w:pos="8296"/>
        </w:tabs>
        <w:ind w:left="600"/>
        <w:rPr>
          <w:rFonts w:hint="eastAsia" w:ascii="仿宋_GB2312" w:hAnsi="仿宋" w:eastAsia="仿宋_GB2312"/>
          <w:color w:val="auto"/>
          <w:sz w:val="32"/>
          <w:szCs w:val="32"/>
          <w:lang w:val="en-US" w:eastAsia="zh-CN"/>
        </w:rPr>
      </w:pPr>
      <w:r>
        <w:rPr>
          <w:rFonts w:ascii="仿宋_GB2312" w:hAnsi="仿宋"/>
          <w:color w:val="auto"/>
          <w:sz w:val="32"/>
          <w:szCs w:val="32"/>
        </w:rPr>
        <w:fldChar w:fldCharType="begin"/>
      </w:r>
      <w:r>
        <w:rPr>
          <w:rStyle w:val="11"/>
          <w:rFonts w:hint="eastAsia" w:ascii="仿宋_GB2312" w:hAnsi="仿宋"/>
          <w:color w:val="auto"/>
          <w:sz w:val="32"/>
          <w:szCs w:val="32"/>
        </w:rPr>
        <w:instrText xml:space="preserve"> </w:instrText>
      </w:r>
      <w:r>
        <w:rPr>
          <w:rFonts w:ascii="仿宋_GB2312" w:hAnsi="仿宋"/>
          <w:color w:val="auto"/>
          <w:sz w:val="32"/>
          <w:szCs w:val="32"/>
        </w:rPr>
        <w:instrText xml:space="preserve">HYPERLINK \l "_Toc461457396"</w:instrText>
      </w:r>
      <w:r>
        <w:rPr>
          <w:rStyle w:val="11"/>
          <w:rFonts w:hint="eastAsia" w:ascii="仿宋_GB2312" w:hAnsi="仿宋"/>
          <w:color w:val="auto"/>
          <w:sz w:val="32"/>
          <w:szCs w:val="32"/>
        </w:rPr>
        <w:instrText xml:space="preserve"> </w:instrText>
      </w:r>
      <w:r>
        <w:rPr>
          <w:rFonts w:ascii="仿宋_GB2312" w:hAnsi="仿宋"/>
          <w:color w:val="auto"/>
          <w:sz w:val="32"/>
          <w:szCs w:val="32"/>
        </w:rPr>
        <w:fldChar w:fldCharType="separate"/>
      </w:r>
      <w:r>
        <w:rPr>
          <w:rStyle w:val="11"/>
          <w:rFonts w:hint="eastAsia" w:ascii="仿宋_GB2312" w:hAnsi="仿宋_GB2312" w:eastAsia="仿宋_GB2312" w:cs="仿宋_GB2312"/>
          <w:color w:val="auto"/>
          <w:sz w:val="32"/>
          <w:szCs w:val="32"/>
          <w:lang w:val="en-US" w:eastAsia="zh-CN"/>
        </w:rPr>
        <w:t>4.1分级响应</w:t>
      </w:r>
      <w:r>
        <w:rPr>
          <w:rFonts w:ascii="仿宋_GB2312" w:hAnsi="仿宋"/>
          <w:color w:val="auto"/>
          <w:sz w:val="32"/>
          <w:szCs w:val="32"/>
        </w:rPr>
        <w:tab/>
      </w:r>
      <w:r>
        <w:rPr>
          <w:rFonts w:hint="eastAsia" w:ascii="仿宋_GB2312" w:hAnsi="仿宋"/>
          <w:color w:val="auto"/>
          <w:sz w:val="32"/>
          <w:szCs w:val="32"/>
        </w:rPr>
        <w:t xml:space="preserve">- </w:t>
      </w:r>
      <w:r>
        <w:rPr>
          <w:rFonts w:hint="eastAsia" w:ascii="仿宋_GB2312" w:hAnsi="仿宋"/>
          <w:color w:val="auto"/>
          <w:sz w:val="32"/>
          <w:szCs w:val="32"/>
          <w:lang w:val="en-US" w:eastAsia="zh-CN"/>
        </w:rPr>
        <w:t>20</w:t>
      </w:r>
      <w:r>
        <w:rPr>
          <w:rFonts w:hint="eastAsia" w:ascii="仿宋_GB2312" w:hAnsi="仿宋"/>
          <w:color w:val="auto"/>
          <w:sz w:val="32"/>
          <w:szCs w:val="32"/>
        </w:rPr>
        <w:t xml:space="preserve"> -</w:t>
      </w:r>
      <w:r>
        <w:rPr>
          <w:rFonts w:ascii="仿宋_GB2312" w:hAnsi="仿宋"/>
          <w:color w:val="auto"/>
          <w:sz w:val="32"/>
          <w:szCs w:val="32"/>
        </w:rPr>
        <w:fldChar w:fldCharType="end"/>
      </w:r>
    </w:p>
    <w:p>
      <w:pPr>
        <w:pStyle w:val="5"/>
        <w:tabs>
          <w:tab w:val="right" w:leader="dot" w:pos="8296"/>
        </w:tabs>
        <w:ind w:left="600"/>
        <w:rPr>
          <w:rFonts w:hint="eastAsia" w:ascii="仿宋_GB2312" w:hAnsi="仿宋" w:eastAsia="仿宋_GB2312"/>
          <w:color w:val="auto"/>
          <w:sz w:val="32"/>
          <w:szCs w:val="32"/>
          <w:lang w:val="en-US" w:eastAsia="zh-CN"/>
        </w:rPr>
      </w:pPr>
      <w:r>
        <w:rPr>
          <w:rFonts w:ascii="仿宋_GB2312" w:hAnsi="仿宋"/>
          <w:color w:val="auto"/>
          <w:sz w:val="32"/>
          <w:szCs w:val="32"/>
        </w:rPr>
        <w:fldChar w:fldCharType="begin"/>
      </w:r>
      <w:r>
        <w:rPr>
          <w:rStyle w:val="11"/>
          <w:rFonts w:hint="eastAsia" w:ascii="仿宋_GB2312" w:hAnsi="仿宋"/>
          <w:color w:val="auto"/>
          <w:sz w:val="32"/>
          <w:szCs w:val="32"/>
        </w:rPr>
        <w:instrText xml:space="preserve"> </w:instrText>
      </w:r>
      <w:r>
        <w:rPr>
          <w:rFonts w:ascii="仿宋_GB2312" w:hAnsi="仿宋"/>
          <w:color w:val="auto"/>
          <w:sz w:val="32"/>
          <w:szCs w:val="32"/>
        </w:rPr>
        <w:instrText xml:space="preserve">HYPERLINK \l "_Toc461457397"</w:instrText>
      </w:r>
      <w:r>
        <w:rPr>
          <w:rStyle w:val="11"/>
          <w:rFonts w:hint="eastAsia" w:ascii="仿宋_GB2312" w:hAnsi="仿宋"/>
          <w:color w:val="auto"/>
          <w:sz w:val="32"/>
          <w:szCs w:val="32"/>
        </w:rPr>
        <w:instrText xml:space="preserve"> </w:instrText>
      </w:r>
      <w:r>
        <w:rPr>
          <w:rFonts w:ascii="仿宋_GB2312" w:hAnsi="仿宋"/>
          <w:color w:val="auto"/>
          <w:sz w:val="32"/>
          <w:szCs w:val="32"/>
        </w:rPr>
        <w:fldChar w:fldCharType="separate"/>
      </w:r>
      <w:r>
        <w:rPr>
          <w:rStyle w:val="11"/>
          <w:rFonts w:hint="eastAsia" w:ascii="仿宋_GB2312" w:hAnsi="仿宋_GB2312" w:eastAsia="仿宋_GB2312" w:cs="仿宋_GB2312"/>
          <w:color w:val="auto"/>
          <w:sz w:val="32"/>
          <w:szCs w:val="32"/>
          <w:lang w:val="en-US" w:eastAsia="zh-CN"/>
        </w:rPr>
        <w:t>4.2重大、特别重大事故应急响应</w:t>
      </w:r>
      <w:r>
        <w:rPr>
          <w:rFonts w:ascii="仿宋_GB2312" w:hAnsi="仿宋"/>
          <w:color w:val="auto"/>
          <w:sz w:val="32"/>
          <w:szCs w:val="32"/>
        </w:rPr>
        <w:tab/>
      </w:r>
      <w:r>
        <w:rPr>
          <w:rFonts w:hint="eastAsia" w:ascii="仿宋_GB2312" w:hAnsi="仿宋"/>
          <w:color w:val="auto"/>
          <w:sz w:val="32"/>
          <w:szCs w:val="32"/>
        </w:rPr>
        <w:t>- 20 -</w:t>
      </w:r>
      <w:r>
        <w:rPr>
          <w:rFonts w:ascii="仿宋_GB2312" w:hAnsi="仿宋"/>
          <w:color w:val="auto"/>
          <w:sz w:val="32"/>
          <w:szCs w:val="32"/>
        </w:rPr>
        <w:fldChar w:fldCharType="end"/>
      </w:r>
    </w:p>
    <w:p>
      <w:pPr>
        <w:pStyle w:val="5"/>
        <w:tabs>
          <w:tab w:val="right" w:leader="dot" w:pos="8296"/>
        </w:tabs>
        <w:ind w:left="600"/>
        <w:rPr>
          <w:rFonts w:hint="eastAsia" w:ascii="仿宋_GB2312" w:hAnsi="仿宋" w:eastAsia="仿宋_GB2312"/>
          <w:color w:val="auto"/>
          <w:sz w:val="32"/>
          <w:szCs w:val="32"/>
          <w:lang w:val="en-US" w:eastAsia="zh-CN"/>
        </w:rPr>
      </w:pPr>
      <w:r>
        <w:rPr>
          <w:rFonts w:ascii="仿宋_GB2312" w:hAnsi="仿宋"/>
          <w:color w:val="auto"/>
          <w:sz w:val="32"/>
          <w:szCs w:val="32"/>
        </w:rPr>
        <w:fldChar w:fldCharType="begin"/>
      </w:r>
      <w:r>
        <w:rPr>
          <w:rStyle w:val="11"/>
          <w:rFonts w:hint="eastAsia" w:ascii="仿宋_GB2312" w:hAnsi="仿宋"/>
          <w:color w:val="auto"/>
          <w:sz w:val="32"/>
          <w:szCs w:val="32"/>
        </w:rPr>
        <w:instrText xml:space="preserve"> </w:instrText>
      </w:r>
      <w:r>
        <w:rPr>
          <w:rFonts w:ascii="仿宋_GB2312" w:hAnsi="仿宋"/>
          <w:color w:val="auto"/>
          <w:sz w:val="32"/>
          <w:szCs w:val="32"/>
        </w:rPr>
        <w:instrText xml:space="preserve">HYPERLINK \l "_Toc461457398"</w:instrText>
      </w:r>
      <w:r>
        <w:rPr>
          <w:rStyle w:val="11"/>
          <w:rFonts w:hint="eastAsia" w:ascii="仿宋_GB2312" w:hAnsi="仿宋"/>
          <w:color w:val="auto"/>
          <w:sz w:val="32"/>
          <w:szCs w:val="32"/>
        </w:rPr>
        <w:instrText xml:space="preserve"> </w:instrText>
      </w:r>
      <w:r>
        <w:rPr>
          <w:rFonts w:ascii="仿宋_GB2312" w:hAnsi="仿宋"/>
          <w:color w:val="auto"/>
          <w:sz w:val="32"/>
          <w:szCs w:val="32"/>
        </w:rPr>
        <w:fldChar w:fldCharType="separate"/>
      </w:r>
      <w:r>
        <w:rPr>
          <w:rStyle w:val="11"/>
          <w:rFonts w:hint="eastAsia" w:ascii="仿宋_GB2312" w:hAnsi="仿宋_GB2312" w:eastAsia="仿宋_GB2312" w:cs="仿宋_GB2312"/>
          <w:color w:val="auto"/>
          <w:sz w:val="32"/>
          <w:szCs w:val="32"/>
          <w:lang w:val="en-US" w:eastAsia="zh-CN"/>
        </w:rPr>
        <w:t>4.3一般、较大事故应急响应</w:t>
      </w:r>
      <w:r>
        <w:rPr>
          <w:rFonts w:ascii="仿宋_GB2312" w:hAnsi="仿宋"/>
          <w:color w:val="auto"/>
          <w:sz w:val="32"/>
          <w:szCs w:val="32"/>
        </w:rPr>
        <w:tab/>
      </w:r>
      <w:r>
        <w:rPr>
          <w:rFonts w:hint="eastAsia" w:ascii="仿宋_GB2312" w:hAnsi="仿宋"/>
          <w:color w:val="auto"/>
          <w:sz w:val="32"/>
          <w:szCs w:val="32"/>
        </w:rPr>
        <w:t>- 2</w:t>
      </w:r>
      <w:r>
        <w:rPr>
          <w:rFonts w:hint="eastAsia" w:ascii="仿宋_GB2312" w:hAnsi="仿宋"/>
          <w:color w:val="auto"/>
          <w:sz w:val="32"/>
          <w:szCs w:val="32"/>
          <w:lang w:val="en-US" w:eastAsia="zh-CN"/>
        </w:rPr>
        <w:t>1</w:t>
      </w:r>
      <w:r>
        <w:rPr>
          <w:rFonts w:hint="eastAsia" w:ascii="仿宋_GB2312" w:hAnsi="仿宋"/>
          <w:color w:val="auto"/>
          <w:sz w:val="32"/>
          <w:szCs w:val="32"/>
        </w:rPr>
        <w:t xml:space="preserve"> -</w:t>
      </w:r>
      <w:r>
        <w:rPr>
          <w:rFonts w:ascii="仿宋_GB2312" w:hAnsi="仿宋"/>
          <w:color w:val="auto"/>
          <w:sz w:val="32"/>
          <w:szCs w:val="32"/>
        </w:rPr>
        <w:fldChar w:fldCharType="end"/>
      </w:r>
    </w:p>
    <w:p>
      <w:pPr>
        <w:pStyle w:val="5"/>
        <w:tabs>
          <w:tab w:val="right" w:leader="dot" w:pos="8296"/>
        </w:tabs>
        <w:rPr>
          <w:rFonts w:ascii="仿宋_GB2312" w:hAnsi="仿宋"/>
          <w:color w:val="auto"/>
          <w:sz w:val="32"/>
          <w:szCs w:val="32"/>
        </w:rPr>
      </w:pPr>
      <w:r>
        <w:rPr>
          <w:rStyle w:val="11"/>
          <w:rFonts w:hint="eastAsia" w:ascii="仿宋_GB2312" w:hAnsi="仿宋_GB2312" w:eastAsia="仿宋_GB2312" w:cs="仿宋_GB2312"/>
          <w:color w:val="auto"/>
          <w:sz w:val="32"/>
          <w:szCs w:val="32"/>
          <w:lang w:val="en-US" w:eastAsia="zh-CN"/>
        </w:rPr>
        <w:t>4.4 安全防护与社会动员</w:t>
      </w:r>
      <w:r>
        <w:rPr>
          <w:rFonts w:ascii="仿宋_GB2312" w:hAnsi="仿宋"/>
          <w:color w:val="auto"/>
          <w:sz w:val="32"/>
          <w:szCs w:val="32"/>
        </w:rPr>
        <w:fldChar w:fldCharType="begin"/>
      </w:r>
      <w:r>
        <w:rPr>
          <w:rStyle w:val="11"/>
          <w:rFonts w:hint="eastAsia" w:ascii="仿宋_GB2312" w:hAnsi="仿宋"/>
          <w:color w:val="auto"/>
          <w:sz w:val="32"/>
          <w:szCs w:val="32"/>
        </w:rPr>
        <w:instrText xml:space="preserve"> </w:instrText>
      </w:r>
      <w:r>
        <w:rPr>
          <w:rFonts w:ascii="仿宋_GB2312" w:hAnsi="仿宋"/>
          <w:color w:val="auto"/>
          <w:sz w:val="32"/>
          <w:szCs w:val="32"/>
        </w:rPr>
        <w:instrText xml:space="preserve">HYPERLINK \l "_Toc461457399"</w:instrText>
      </w:r>
      <w:r>
        <w:rPr>
          <w:rStyle w:val="11"/>
          <w:rFonts w:hint="eastAsia" w:ascii="仿宋_GB2312" w:hAnsi="仿宋"/>
          <w:color w:val="auto"/>
          <w:sz w:val="32"/>
          <w:szCs w:val="32"/>
        </w:rPr>
        <w:instrText xml:space="preserve"> </w:instrText>
      </w:r>
      <w:r>
        <w:rPr>
          <w:rFonts w:ascii="仿宋_GB2312" w:hAnsi="仿宋"/>
          <w:color w:val="auto"/>
          <w:sz w:val="32"/>
          <w:szCs w:val="32"/>
        </w:rPr>
        <w:fldChar w:fldCharType="separate"/>
      </w:r>
      <w:r>
        <w:rPr>
          <w:rFonts w:ascii="仿宋_GB2312" w:hAnsi="仿宋"/>
          <w:color w:val="auto"/>
          <w:sz w:val="32"/>
          <w:szCs w:val="32"/>
        </w:rPr>
        <w:tab/>
      </w:r>
      <w:r>
        <w:rPr>
          <w:rFonts w:hint="eastAsia" w:ascii="仿宋_GB2312" w:hAnsi="仿宋"/>
          <w:color w:val="auto"/>
          <w:sz w:val="32"/>
          <w:szCs w:val="32"/>
        </w:rPr>
        <w:t>- 21 -</w:t>
      </w:r>
      <w:r>
        <w:rPr>
          <w:rFonts w:ascii="仿宋_GB2312" w:hAnsi="仿宋"/>
          <w:color w:val="auto"/>
          <w:sz w:val="32"/>
          <w:szCs w:val="32"/>
        </w:rPr>
        <w:fldChar w:fldCharType="end"/>
      </w:r>
    </w:p>
    <w:p>
      <w:pPr>
        <w:pStyle w:val="5"/>
        <w:tabs>
          <w:tab w:val="right" w:leader="dot" w:pos="8296"/>
        </w:tabs>
        <w:ind w:firstLine="320" w:firstLineChars="100"/>
        <w:rPr>
          <w:rFonts w:ascii="仿宋_GB2312" w:hAnsi="仿宋"/>
          <w:color w:val="auto"/>
          <w:sz w:val="32"/>
          <w:szCs w:val="32"/>
        </w:rPr>
      </w:pPr>
      <w:r>
        <w:rPr>
          <w:rFonts w:ascii="仿宋_GB2312" w:hAnsi="仿宋"/>
          <w:color w:val="auto"/>
          <w:sz w:val="32"/>
          <w:szCs w:val="32"/>
        </w:rPr>
        <w:fldChar w:fldCharType="begin"/>
      </w:r>
      <w:r>
        <w:rPr>
          <w:rStyle w:val="11"/>
          <w:rFonts w:hint="eastAsia" w:ascii="仿宋_GB2312" w:hAnsi="仿宋"/>
          <w:color w:val="auto"/>
          <w:sz w:val="32"/>
          <w:szCs w:val="32"/>
        </w:rPr>
        <w:instrText xml:space="preserve"> </w:instrText>
      </w:r>
      <w:r>
        <w:rPr>
          <w:rFonts w:ascii="仿宋_GB2312" w:hAnsi="仿宋"/>
          <w:color w:val="auto"/>
          <w:sz w:val="32"/>
          <w:szCs w:val="32"/>
        </w:rPr>
        <w:instrText xml:space="preserve">HYPERLINK \l "_Toc461457393"</w:instrText>
      </w:r>
      <w:r>
        <w:rPr>
          <w:rStyle w:val="11"/>
          <w:rFonts w:hint="eastAsia" w:ascii="仿宋_GB2312" w:hAnsi="仿宋"/>
          <w:color w:val="auto"/>
          <w:sz w:val="32"/>
          <w:szCs w:val="32"/>
        </w:rPr>
        <w:instrText xml:space="preserve"> </w:instrText>
      </w:r>
      <w:r>
        <w:rPr>
          <w:rFonts w:ascii="仿宋_GB2312" w:hAnsi="仿宋"/>
          <w:color w:val="auto"/>
          <w:sz w:val="32"/>
          <w:szCs w:val="32"/>
        </w:rPr>
        <w:fldChar w:fldCharType="separate"/>
      </w:r>
      <w:r>
        <w:rPr>
          <w:rStyle w:val="11"/>
          <w:rFonts w:hint="eastAsia" w:ascii="仿宋_GB2312" w:hAnsi="仿宋_GB2312" w:eastAsia="仿宋_GB2312" w:cs="仿宋_GB2312"/>
          <w:color w:val="auto"/>
          <w:sz w:val="32"/>
          <w:szCs w:val="32"/>
          <w:lang w:val="en-US" w:eastAsia="zh-CN"/>
        </w:rPr>
        <w:t>4.4.1安全防护</w:t>
      </w:r>
      <w:r>
        <w:rPr>
          <w:rFonts w:ascii="仿宋_GB2312" w:hAnsi="仿宋"/>
          <w:color w:val="auto"/>
          <w:sz w:val="32"/>
          <w:szCs w:val="32"/>
        </w:rPr>
        <w:tab/>
      </w:r>
      <w:r>
        <w:rPr>
          <w:rFonts w:hint="eastAsia" w:ascii="仿宋_GB2312" w:hAnsi="仿宋"/>
          <w:color w:val="auto"/>
          <w:sz w:val="32"/>
          <w:szCs w:val="32"/>
        </w:rPr>
        <w:t xml:space="preserve">- </w:t>
      </w:r>
      <w:r>
        <w:rPr>
          <w:rFonts w:hint="eastAsia" w:ascii="仿宋_GB2312" w:hAnsi="仿宋"/>
          <w:color w:val="auto"/>
          <w:sz w:val="32"/>
          <w:szCs w:val="32"/>
          <w:lang w:val="en-US" w:eastAsia="zh-CN"/>
        </w:rPr>
        <w:t>21</w:t>
      </w:r>
      <w:r>
        <w:rPr>
          <w:rFonts w:hint="eastAsia" w:ascii="仿宋_GB2312" w:hAnsi="仿宋"/>
          <w:color w:val="auto"/>
          <w:sz w:val="32"/>
          <w:szCs w:val="32"/>
        </w:rPr>
        <w:t xml:space="preserve"> -</w:t>
      </w:r>
      <w:r>
        <w:rPr>
          <w:rFonts w:ascii="仿宋_GB2312" w:hAnsi="仿宋"/>
          <w:color w:val="auto"/>
          <w:sz w:val="32"/>
          <w:szCs w:val="32"/>
        </w:rPr>
        <w:fldChar w:fldCharType="end"/>
      </w:r>
    </w:p>
    <w:p>
      <w:pPr>
        <w:pStyle w:val="5"/>
        <w:tabs>
          <w:tab w:val="right" w:leader="dot" w:pos="8296"/>
        </w:tabs>
        <w:ind w:firstLine="320" w:firstLineChars="100"/>
        <w:rPr>
          <w:rFonts w:ascii="仿宋_GB2312" w:hAnsi="仿宋"/>
          <w:color w:val="auto"/>
          <w:sz w:val="32"/>
          <w:szCs w:val="32"/>
        </w:rPr>
      </w:pPr>
      <w:r>
        <w:rPr>
          <w:rFonts w:ascii="仿宋_GB2312" w:hAnsi="仿宋"/>
          <w:color w:val="auto"/>
          <w:sz w:val="32"/>
          <w:szCs w:val="32"/>
        </w:rPr>
        <w:fldChar w:fldCharType="begin"/>
      </w:r>
      <w:r>
        <w:rPr>
          <w:rStyle w:val="11"/>
          <w:rFonts w:hint="eastAsia" w:ascii="仿宋_GB2312" w:hAnsi="仿宋"/>
          <w:color w:val="auto"/>
          <w:sz w:val="32"/>
          <w:szCs w:val="32"/>
        </w:rPr>
        <w:instrText xml:space="preserve"> </w:instrText>
      </w:r>
      <w:r>
        <w:rPr>
          <w:rFonts w:ascii="仿宋_GB2312" w:hAnsi="仿宋"/>
          <w:color w:val="auto"/>
          <w:sz w:val="32"/>
          <w:szCs w:val="32"/>
        </w:rPr>
        <w:instrText xml:space="preserve">HYPERLINK \l "_Toc461457393"</w:instrText>
      </w:r>
      <w:r>
        <w:rPr>
          <w:rStyle w:val="11"/>
          <w:rFonts w:hint="eastAsia" w:ascii="仿宋_GB2312" w:hAnsi="仿宋"/>
          <w:color w:val="auto"/>
          <w:sz w:val="32"/>
          <w:szCs w:val="32"/>
        </w:rPr>
        <w:instrText xml:space="preserve"> </w:instrText>
      </w:r>
      <w:r>
        <w:rPr>
          <w:rFonts w:ascii="仿宋_GB2312" w:hAnsi="仿宋"/>
          <w:color w:val="auto"/>
          <w:sz w:val="32"/>
          <w:szCs w:val="32"/>
        </w:rPr>
        <w:fldChar w:fldCharType="separate"/>
      </w:r>
      <w:r>
        <w:rPr>
          <w:rStyle w:val="11"/>
          <w:rFonts w:hint="eastAsia" w:ascii="仿宋_GB2312" w:hAnsi="仿宋_GB2312" w:eastAsia="仿宋_GB2312" w:cs="仿宋_GB2312"/>
          <w:color w:val="auto"/>
          <w:sz w:val="32"/>
          <w:szCs w:val="32"/>
          <w:lang w:val="en-US" w:eastAsia="zh-CN"/>
        </w:rPr>
        <w:t>4.4.2社会动员</w:t>
      </w:r>
      <w:r>
        <w:rPr>
          <w:rFonts w:ascii="仿宋_GB2312" w:hAnsi="仿宋"/>
          <w:color w:val="auto"/>
          <w:sz w:val="32"/>
          <w:szCs w:val="32"/>
        </w:rPr>
        <w:tab/>
      </w:r>
      <w:r>
        <w:rPr>
          <w:rFonts w:hint="eastAsia" w:ascii="仿宋_GB2312" w:hAnsi="仿宋"/>
          <w:color w:val="auto"/>
          <w:sz w:val="32"/>
          <w:szCs w:val="32"/>
        </w:rPr>
        <w:t xml:space="preserve">- </w:t>
      </w:r>
      <w:r>
        <w:rPr>
          <w:rFonts w:hint="eastAsia" w:ascii="仿宋_GB2312" w:hAnsi="仿宋"/>
          <w:color w:val="auto"/>
          <w:sz w:val="32"/>
          <w:szCs w:val="32"/>
          <w:lang w:val="en-US" w:eastAsia="zh-CN"/>
        </w:rPr>
        <w:t>22</w:t>
      </w:r>
      <w:r>
        <w:rPr>
          <w:rFonts w:hint="eastAsia" w:ascii="仿宋_GB2312" w:hAnsi="仿宋"/>
          <w:color w:val="auto"/>
          <w:sz w:val="32"/>
          <w:szCs w:val="32"/>
        </w:rPr>
        <w:t xml:space="preserve"> -</w:t>
      </w:r>
      <w:r>
        <w:rPr>
          <w:rFonts w:ascii="仿宋_GB2312" w:hAnsi="仿宋"/>
          <w:color w:val="auto"/>
          <w:sz w:val="32"/>
          <w:szCs w:val="32"/>
        </w:rPr>
        <w:fldChar w:fldCharType="end"/>
      </w:r>
    </w:p>
    <w:p>
      <w:pPr>
        <w:pStyle w:val="5"/>
        <w:tabs>
          <w:tab w:val="right" w:leader="dot" w:pos="8296"/>
        </w:tabs>
        <w:ind w:firstLine="320" w:firstLineChars="100"/>
      </w:pPr>
      <w:r>
        <w:rPr>
          <w:rFonts w:ascii="仿宋_GB2312" w:hAnsi="仿宋"/>
          <w:color w:val="auto"/>
          <w:sz w:val="32"/>
          <w:szCs w:val="32"/>
        </w:rPr>
        <w:fldChar w:fldCharType="begin"/>
      </w:r>
      <w:r>
        <w:rPr>
          <w:rStyle w:val="11"/>
          <w:rFonts w:hint="eastAsia" w:ascii="仿宋_GB2312" w:hAnsi="仿宋"/>
          <w:color w:val="auto"/>
          <w:sz w:val="32"/>
          <w:szCs w:val="32"/>
        </w:rPr>
        <w:instrText xml:space="preserve"> </w:instrText>
      </w:r>
      <w:r>
        <w:rPr>
          <w:rFonts w:ascii="仿宋_GB2312" w:hAnsi="仿宋"/>
          <w:color w:val="auto"/>
          <w:sz w:val="32"/>
          <w:szCs w:val="32"/>
        </w:rPr>
        <w:instrText xml:space="preserve">HYPERLINK \l "_Toc461457393"</w:instrText>
      </w:r>
      <w:r>
        <w:rPr>
          <w:rStyle w:val="11"/>
          <w:rFonts w:hint="eastAsia" w:ascii="仿宋_GB2312" w:hAnsi="仿宋"/>
          <w:color w:val="auto"/>
          <w:sz w:val="32"/>
          <w:szCs w:val="32"/>
        </w:rPr>
        <w:instrText xml:space="preserve"> </w:instrText>
      </w:r>
      <w:r>
        <w:rPr>
          <w:rFonts w:ascii="仿宋_GB2312" w:hAnsi="仿宋"/>
          <w:color w:val="auto"/>
          <w:sz w:val="32"/>
          <w:szCs w:val="32"/>
        </w:rPr>
        <w:fldChar w:fldCharType="separate"/>
      </w:r>
      <w:r>
        <w:rPr>
          <w:rStyle w:val="11"/>
          <w:rFonts w:hint="eastAsia" w:ascii="仿宋_GB2312" w:hAnsi="仿宋_GB2312" w:eastAsia="仿宋_GB2312" w:cs="仿宋_GB2312"/>
          <w:color w:val="auto"/>
          <w:sz w:val="32"/>
          <w:szCs w:val="32"/>
          <w:lang w:val="en-US" w:eastAsia="zh-CN"/>
        </w:rPr>
        <w:t>4.4.3监测评估</w:t>
      </w:r>
      <w:r>
        <w:rPr>
          <w:rFonts w:ascii="仿宋_GB2312" w:hAnsi="仿宋"/>
          <w:color w:val="auto"/>
          <w:sz w:val="32"/>
          <w:szCs w:val="32"/>
        </w:rPr>
        <w:tab/>
      </w:r>
      <w:r>
        <w:rPr>
          <w:rFonts w:hint="eastAsia" w:ascii="仿宋_GB2312" w:hAnsi="仿宋"/>
          <w:color w:val="auto"/>
          <w:sz w:val="32"/>
          <w:szCs w:val="32"/>
        </w:rPr>
        <w:t xml:space="preserve">- </w:t>
      </w:r>
      <w:r>
        <w:rPr>
          <w:rFonts w:hint="eastAsia" w:ascii="仿宋_GB2312" w:hAnsi="仿宋"/>
          <w:color w:val="auto"/>
          <w:sz w:val="32"/>
          <w:szCs w:val="32"/>
          <w:lang w:val="en-US" w:eastAsia="zh-CN"/>
        </w:rPr>
        <w:t>22</w:t>
      </w:r>
      <w:r>
        <w:rPr>
          <w:rFonts w:hint="eastAsia" w:ascii="仿宋_GB2312" w:hAnsi="仿宋"/>
          <w:color w:val="auto"/>
          <w:sz w:val="32"/>
          <w:szCs w:val="32"/>
        </w:rPr>
        <w:t xml:space="preserve"> -</w:t>
      </w:r>
      <w:r>
        <w:rPr>
          <w:rFonts w:ascii="仿宋_GB2312" w:hAnsi="仿宋"/>
          <w:color w:val="auto"/>
          <w:sz w:val="32"/>
          <w:szCs w:val="32"/>
        </w:rPr>
        <w:fldChar w:fldCharType="end"/>
      </w:r>
    </w:p>
    <w:p>
      <w:pPr>
        <w:pStyle w:val="5"/>
        <w:tabs>
          <w:tab w:val="right" w:leader="dot" w:pos="8296"/>
        </w:tabs>
        <w:ind w:left="600"/>
        <w:rPr>
          <w:rFonts w:hint="eastAsia" w:ascii="仿宋_GB2312" w:hAnsi="仿宋" w:eastAsia="仿宋_GB2312"/>
          <w:color w:val="auto"/>
          <w:sz w:val="32"/>
          <w:szCs w:val="32"/>
          <w:lang w:val="en-US" w:eastAsia="zh-CN"/>
        </w:rPr>
      </w:pPr>
      <w:r>
        <w:rPr>
          <w:rFonts w:ascii="仿宋_GB2312" w:hAnsi="仿宋"/>
          <w:color w:val="auto"/>
          <w:sz w:val="32"/>
          <w:szCs w:val="32"/>
        </w:rPr>
        <w:fldChar w:fldCharType="begin"/>
      </w:r>
      <w:r>
        <w:rPr>
          <w:rStyle w:val="11"/>
          <w:rFonts w:hint="eastAsia" w:ascii="仿宋_GB2312" w:hAnsi="仿宋"/>
          <w:color w:val="auto"/>
          <w:sz w:val="32"/>
          <w:szCs w:val="32"/>
        </w:rPr>
        <w:instrText xml:space="preserve"> </w:instrText>
      </w:r>
      <w:r>
        <w:rPr>
          <w:rFonts w:ascii="仿宋_GB2312" w:hAnsi="仿宋"/>
          <w:color w:val="auto"/>
          <w:sz w:val="32"/>
          <w:szCs w:val="32"/>
        </w:rPr>
        <w:instrText xml:space="preserve">HYPERLINK \l "_Toc461457402"</w:instrText>
      </w:r>
      <w:r>
        <w:rPr>
          <w:rStyle w:val="11"/>
          <w:rFonts w:hint="eastAsia" w:ascii="仿宋_GB2312" w:hAnsi="仿宋"/>
          <w:color w:val="auto"/>
          <w:sz w:val="32"/>
          <w:szCs w:val="32"/>
        </w:rPr>
        <w:instrText xml:space="preserve"> </w:instrText>
      </w:r>
      <w:r>
        <w:rPr>
          <w:rFonts w:ascii="仿宋_GB2312" w:hAnsi="仿宋"/>
          <w:color w:val="auto"/>
          <w:sz w:val="32"/>
          <w:szCs w:val="32"/>
        </w:rPr>
        <w:fldChar w:fldCharType="separate"/>
      </w:r>
      <w:r>
        <w:rPr>
          <w:rStyle w:val="11"/>
          <w:rFonts w:hint="eastAsia" w:ascii="仿宋_GB2312" w:hAnsi="仿宋_GB2312" w:eastAsia="仿宋_GB2312" w:cs="仿宋_GB2312"/>
          <w:color w:val="auto"/>
          <w:sz w:val="32"/>
          <w:szCs w:val="32"/>
          <w:lang w:val="en-US" w:eastAsia="zh-CN"/>
        </w:rPr>
        <w:t>4.5信息发布</w:t>
      </w:r>
      <w:r>
        <w:rPr>
          <w:rFonts w:ascii="仿宋_GB2312" w:hAnsi="仿宋"/>
          <w:color w:val="auto"/>
          <w:sz w:val="32"/>
          <w:szCs w:val="32"/>
        </w:rPr>
        <w:tab/>
      </w:r>
      <w:r>
        <w:rPr>
          <w:rFonts w:hint="eastAsia" w:ascii="仿宋_GB2312" w:hAnsi="仿宋"/>
          <w:color w:val="auto"/>
          <w:sz w:val="32"/>
          <w:szCs w:val="32"/>
        </w:rPr>
        <w:t>- 2</w:t>
      </w:r>
      <w:r>
        <w:rPr>
          <w:rFonts w:hint="eastAsia" w:ascii="仿宋_GB2312" w:hAnsi="仿宋"/>
          <w:color w:val="auto"/>
          <w:sz w:val="32"/>
          <w:szCs w:val="32"/>
          <w:lang w:val="en-US" w:eastAsia="zh-CN"/>
        </w:rPr>
        <w:t>3</w:t>
      </w:r>
      <w:r>
        <w:rPr>
          <w:rFonts w:hint="eastAsia" w:ascii="仿宋_GB2312" w:hAnsi="仿宋"/>
          <w:color w:val="auto"/>
          <w:sz w:val="32"/>
          <w:szCs w:val="32"/>
        </w:rPr>
        <w:t xml:space="preserve"> -</w:t>
      </w:r>
      <w:r>
        <w:rPr>
          <w:rFonts w:ascii="仿宋_GB2312" w:hAnsi="仿宋"/>
          <w:color w:val="auto"/>
          <w:sz w:val="32"/>
          <w:szCs w:val="32"/>
        </w:rPr>
        <w:fldChar w:fldCharType="end"/>
      </w:r>
    </w:p>
    <w:p>
      <w:pPr>
        <w:pStyle w:val="5"/>
        <w:tabs>
          <w:tab w:val="right" w:leader="dot" w:pos="8296"/>
        </w:tabs>
        <w:ind w:left="600"/>
        <w:rPr>
          <w:rFonts w:hint="eastAsia" w:ascii="仿宋_GB2312" w:hAnsi="仿宋" w:eastAsia="仿宋_GB2312"/>
          <w:color w:val="auto"/>
          <w:sz w:val="32"/>
          <w:szCs w:val="32"/>
          <w:lang w:val="en-US" w:eastAsia="zh-CN"/>
        </w:rPr>
      </w:pPr>
      <w:r>
        <w:rPr>
          <w:rFonts w:ascii="仿宋_GB2312" w:hAnsi="仿宋"/>
          <w:color w:val="auto"/>
          <w:sz w:val="32"/>
          <w:szCs w:val="32"/>
        </w:rPr>
        <w:fldChar w:fldCharType="begin"/>
      </w:r>
      <w:r>
        <w:rPr>
          <w:rStyle w:val="11"/>
          <w:rFonts w:hint="eastAsia" w:ascii="仿宋_GB2312" w:hAnsi="仿宋"/>
          <w:color w:val="auto"/>
          <w:sz w:val="32"/>
          <w:szCs w:val="32"/>
        </w:rPr>
        <w:instrText xml:space="preserve"> </w:instrText>
      </w:r>
      <w:r>
        <w:rPr>
          <w:rFonts w:ascii="仿宋_GB2312" w:hAnsi="仿宋"/>
          <w:color w:val="auto"/>
          <w:sz w:val="32"/>
          <w:szCs w:val="32"/>
        </w:rPr>
        <w:instrText xml:space="preserve">HYPERLINK \l "_Toc461457403"</w:instrText>
      </w:r>
      <w:r>
        <w:rPr>
          <w:rStyle w:val="11"/>
          <w:rFonts w:hint="eastAsia" w:ascii="仿宋_GB2312" w:hAnsi="仿宋"/>
          <w:color w:val="auto"/>
          <w:sz w:val="32"/>
          <w:szCs w:val="32"/>
        </w:rPr>
        <w:instrText xml:space="preserve"> </w:instrText>
      </w:r>
      <w:r>
        <w:rPr>
          <w:rFonts w:ascii="仿宋_GB2312" w:hAnsi="仿宋"/>
          <w:color w:val="auto"/>
          <w:sz w:val="32"/>
          <w:szCs w:val="32"/>
        </w:rPr>
        <w:fldChar w:fldCharType="separate"/>
      </w:r>
      <w:r>
        <w:rPr>
          <w:rStyle w:val="11"/>
          <w:rFonts w:hint="eastAsia" w:ascii="仿宋_GB2312" w:hAnsi="仿宋_GB2312" w:eastAsia="仿宋_GB2312" w:cs="仿宋_GB2312"/>
          <w:color w:val="auto"/>
          <w:sz w:val="32"/>
          <w:szCs w:val="32"/>
          <w:lang w:val="en-US" w:eastAsia="zh-CN"/>
        </w:rPr>
        <w:t>4.6应急结束</w:t>
      </w:r>
      <w:r>
        <w:rPr>
          <w:rFonts w:ascii="仿宋_GB2312" w:hAnsi="仿宋"/>
          <w:color w:val="auto"/>
          <w:sz w:val="32"/>
          <w:szCs w:val="32"/>
        </w:rPr>
        <w:tab/>
      </w:r>
      <w:r>
        <w:rPr>
          <w:rFonts w:hint="eastAsia" w:ascii="仿宋_GB2312" w:hAnsi="仿宋"/>
          <w:color w:val="auto"/>
          <w:sz w:val="32"/>
          <w:szCs w:val="32"/>
        </w:rPr>
        <w:t>- 23 -</w:t>
      </w:r>
      <w:r>
        <w:rPr>
          <w:rFonts w:ascii="仿宋_GB2312" w:hAnsi="仿宋"/>
          <w:color w:val="auto"/>
          <w:sz w:val="32"/>
          <w:szCs w:val="32"/>
        </w:rPr>
        <w:fldChar w:fldCharType="end"/>
      </w:r>
    </w:p>
    <w:p>
      <w:pPr>
        <w:pStyle w:val="4"/>
        <w:tabs>
          <w:tab w:val="right" w:leader="dot" w:pos="8296"/>
        </w:tabs>
        <w:rPr>
          <w:rFonts w:ascii="仿宋_GB2312" w:hAnsi="仿宋"/>
          <w:color w:val="auto"/>
          <w:sz w:val="32"/>
          <w:szCs w:val="32"/>
        </w:rPr>
      </w:pPr>
      <w:r>
        <w:rPr>
          <w:rFonts w:hint="eastAsia" w:ascii="黑体" w:hAnsi="黑体" w:eastAsia="黑体" w:cs="黑体"/>
          <w:color w:val="auto"/>
          <w:sz w:val="32"/>
          <w:szCs w:val="32"/>
          <w:lang w:val="en-US" w:eastAsia="zh-CN"/>
        </w:rPr>
        <w:t>5</w:t>
      </w:r>
      <w:r>
        <w:rPr>
          <w:rFonts w:hint="eastAsia" w:ascii="仿宋_GB2312" w:hAnsi="仿宋"/>
          <w:color w:val="auto"/>
          <w:sz w:val="32"/>
          <w:szCs w:val="32"/>
          <w:lang w:val="en-US" w:eastAsia="zh-CN"/>
        </w:rPr>
        <w:t>.</w:t>
      </w:r>
      <w:r>
        <w:rPr>
          <w:rFonts w:ascii="仿宋_GB2312" w:hAnsi="仿宋"/>
          <w:color w:val="auto"/>
          <w:sz w:val="32"/>
          <w:szCs w:val="32"/>
        </w:rPr>
        <w:fldChar w:fldCharType="begin"/>
      </w:r>
      <w:r>
        <w:rPr>
          <w:rStyle w:val="11"/>
          <w:rFonts w:hint="eastAsia" w:ascii="仿宋_GB2312" w:hAnsi="仿宋"/>
          <w:color w:val="auto"/>
          <w:sz w:val="32"/>
          <w:szCs w:val="32"/>
        </w:rPr>
        <w:instrText xml:space="preserve"> </w:instrText>
      </w:r>
      <w:r>
        <w:rPr>
          <w:rFonts w:ascii="仿宋_GB2312" w:hAnsi="仿宋"/>
          <w:color w:val="auto"/>
          <w:sz w:val="32"/>
          <w:szCs w:val="32"/>
        </w:rPr>
        <w:instrText xml:space="preserve">HYPERLINK \l "_Toc461457404"</w:instrText>
      </w:r>
      <w:r>
        <w:rPr>
          <w:rStyle w:val="11"/>
          <w:rFonts w:hint="eastAsia" w:ascii="仿宋_GB2312" w:hAnsi="仿宋"/>
          <w:color w:val="auto"/>
          <w:sz w:val="32"/>
          <w:szCs w:val="32"/>
        </w:rPr>
        <w:instrText xml:space="preserve"> </w:instrText>
      </w:r>
      <w:r>
        <w:rPr>
          <w:rFonts w:ascii="仿宋_GB2312" w:hAnsi="仿宋"/>
          <w:color w:val="auto"/>
          <w:sz w:val="32"/>
          <w:szCs w:val="32"/>
        </w:rPr>
        <w:fldChar w:fldCharType="separate"/>
      </w:r>
      <w:r>
        <w:rPr>
          <w:rStyle w:val="11"/>
          <w:rFonts w:hint="eastAsia" w:ascii="黑体" w:hAnsi="Adobe 黑体 Std R" w:eastAsia="黑体"/>
          <w:color w:val="auto"/>
          <w:sz w:val="32"/>
          <w:szCs w:val="32"/>
        </w:rPr>
        <w:t>后期处置</w:t>
      </w:r>
      <w:r>
        <w:rPr>
          <w:rFonts w:ascii="仿宋_GB2312" w:hAnsi="仿宋"/>
          <w:color w:val="auto"/>
          <w:sz w:val="32"/>
          <w:szCs w:val="32"/>
        </w:rPr>
        <w:tab/>
      </w:r>
      <w:r>
        <w:rPr>
          <w:rFonts w:hint="eastAsia" w:ascii="仿宋_GB2312" w:hAnsi="仿宋"/>
          <w:color w:val="auto"/>
          <w:sz w:val="32"/>
          <w:szCs w:val="32"/>
        </w:rPr>
        <w:t>- 2</w:t>
      </w:r>
      <w:r>
        <w:rPr>
          <w:rFonts w:hint="eastAsia" w:ascii="仿宋_GB2312" w:hAnsi="仿宋"/>
          <w:color w:val="auto"/>
          <w:sz w:val="32"/>
          <w:szCs w:val="32"/>
          <w:lang w:val="en-US" w:eastAsia="zh-CN"/>
        </w:rPr>
        <w:t>4</w:t>
      </w:r>
      <w:r>
        <w:rPr>
          <w:rFonts w:hint="eastAsia" w:ascii="仿宋_GB2312" w:hAnsi="仿宋"/>
          <w:color w:val="auto"/>
          <w:sz w:val="32"/>
          <w:szCs w:val="32"/>
        </w:rPr>
        <w:t xml:space="preserve"> -</w:t>
      </w:r>
      <w:r>
        <w:rPr>
          <w:rFonts w:ascii="仿宋_GB2312" w:hAnsi="仿宋"/>
          <w:color w:val="auto"/>
          <w:sz w:val="32"/>
          <w:szCs w:val="32"/>
        </w:rPr>
        <w:fldChar w:fldCharType="end"/>
      </w:r>
    </w:p>
    <w:p>
      <w:pPr>
        <w:pStyle w:val="5"/>
        <w:tabs>
          <w:tab w:val="right" w:leader="dot" w:pos="8296"/>
        </w:tabs>
        <w:ind w:left="600"/>
        <w:rPr>
          <w:rFonts w:ascii="仿宋_GB2312" w:hAnsi="仿宋"/>
          <w:color w:val="auto"/>
          <w:sz w:val="32"/>
          <w:szCs w:val="32"/>
        </w:rPr>
      </w:pPr>
      <w:r>
        <w:rPr>
          <w:rFonts w:ascii="仿宋_GB2312" w:hAnsi="仿宋"/>
          <w:color w:val="auto"/>
          <w:sz w:val="32"/>
          <w:szCs w:val="32"/>
        </w:rPr>
        <w:fldChar w:fldCharType="begin"/>
      </w:r>
      <w:r>
        <w:rPr>
          <w:rStyle w:val="11"/>
          <w:rFonts w:hint="eastAsia" w:ascii="仿宋_GB2312" w:hAnsi="仿宋"/>
          <w:color w:val="auto"/>
          <w:sz w:val="32"/>
          <w:szCs w:val="32"/>
        </w:rPr>
        <w:instrText xml:space="preserve"> </w:instrText>
      </w:r>
      <w:r>
        <w:rPr>
          <w:rFonts w:ascii="仿宋_GB2312" w:hAnsi="仿宋"/>
          <w:color w:val="auto"/>
          <w:sz w:val="32"/>
          <w:szCs w:val="32"/>
        </w:rPr>
        <w:instrText xml:space="preserve">HYPERLINK \l "_Toc461457405"</w:instrText>
      </w:r>
      <w:r>
        <w:rPr>
          <w:rStyle w:val="11"/>
          <w:rFonts w:hint="eastAsia" w:ascii="仿宋_GB2312" w:hAnsi="仿宋"/>
          <w:color w:val="auto"/>
          <w:sz w:val="32"/>
          <w:szCs w:val="32"/>
        </w:rPr>
        <w:instrText xml:space="preserve"> </w:instrText>
      </w:r>
      <w:r>
        <w:rPr>
          <w:rFonts w:ascii="仿宋_GB2312" w:hAnsi="仿宋"/>
          <w:color w:val="auto"/>
          <w:sz w:val="32"/>
          <w:szCs w:val="32"/>
        </w:rPr>
        <w:fldChar w:fldCharType="separate"/>
      </w:r>
      <w:r>
        <w:rPr>
          <w:rStyle w:val="11"/>
          <w:rFonts w:hint="eastAsia" w:ascii="仿宋_GB2312" w:hAnsi="仿宋_GB2312" w:eastAsia="仿宋_GB2312" w:cs="仿宋_GB2312"/>
          <w:color w:val="auto"/>
          <w:sz w:val="32"/>
          <w:szCs w:val="32"/>
          <w:lang w:val="en-US" w:eastAsia="zh-CN"/>
        </w:rPr>
        <w:t>5.1善后处置</w:t>
      </w:r>
      <w:r>
        <w:rPr>
          <w:rFonts w:ascii="仿宋_GB2312" w:hAnsi="仿宋"/>
          <w:color w:val="auto"/>
          <w:sz w:val="32"/>
          <w:szCs w:val="32"/>
        </w:rPr>
        <w:tab/>
      </w:r>
      <w:r>
        <w:rPr>
          <w:rFonts w:hint="eastAsia" w:ascii="仿宋_GB2312" w:hAnsi="仿宋"/>
          <w:color w:val="auto"/>
          <w:sz w:val="32"/>
          <w:szCs w:val="32"/>
        </w:rPr>
        <w:t>- 2</w:t>
      </w:r>
      <w:r>
        <w:rPr>
          <w:rFonts w:hint="eastAsia" w:ascii="仿宋_GB2312" w:hAnsi="仿宋"/>
          <w:color w:val="auto"/>
          <w:sz w:val="32"/>
          <w:szCs w:val="32"/>
          <w:lang w:val="en-US" w:eastAsia="zh-CN"/>
        </w:rPr>
        <w:t>4</w:t>
      </w:r>
      <w:r>
        <w:rPr>
          <w:rFonts w:hint="eastAsia" w:ascii="仿宋_GB2312" w:hAnsi="仿宋"/>
          <w:color w:val="auto"/>
          <w:sz w:val="32"/>
          <w:szCs w:val="32"/>
        </w:rPr>
        <w:t xml:space="preserve"> -</w:t>
      </w:r>
      <w:r>
        <w:rPr>
          <w:rFonts w:ascii="仿宋_GB2312" w:hAnsi="仿宋"/>
          <w:color w:val="auto"/>
          <w:sz w:val="32"/>
          <w:szCs w:val="32"/>
        </w:rPr>
        <w:fldChar w:fldCharType="end"/>
      </w:r>
    </w:p>
    <w:p>
      <w:pPr>
        <w:pStyle w:val="5"/>
        <w:tabs>
          <w:tab w:val="right" w:leader="dot" w:pos="8296"/>
        </w:tabs>
        <w:ind w:left="600"/>
        <w:rPr>
          <w:rFonts w:hint="eastAsia" w:ascii="仿宋_GB2312" w:hAnsi="仿宋" w:eastAsia="仿宋_GB2312"/>
          <w:color w:val="auto"/>
          <w:sz w:val="32"/>
          <w:szCs w:val="32"/>
          <w:lang w:val="en-US" w:eastAsia="zh-CN"/>
        </w:rPr>
      </w:pPr>
      <w:r>
        <w:rPr>
          <w:rFonts w:ascii="仿宋_GB2312" w:hAnsi="仿宋"/>
          <w:color w:val="auto"/>
          <w:sz w:val="32"/>
          <w:szCs w:val="32"/>
        </w:rPr>
        <w:fldChar w:fldCharType="begin"/>
      </w:r>
      <w:r>
        <w:rPr>
          <w:rStyle w:val="11"/>
          <w:rFonts w:hint="eastAsia" w:ascii="仿宋_GB2312" w:hAnsi="仿宋"/>
          <w:color w:val="auto"/>
          <w:sz w:val="32"/>
          <w:szCs w:val="32"/>
        </w:rPr>
        <w:instrText xml:space="preserve"> </w:instrText>
      </w:r>
      <w:r>
        <w:rPr>
          <w:rFonts w:ascii="仿宋_GB2312" w:hAnsi="仿宋"/>
          <w:color w:val="auto"/>
          <w:sz w:val="32"/>
          <w:szCs w:val="32"/>
        </w:rPr>
        <w:instrText xml:space="preserve">HYPERLINK \l "_Toc461457406"</w:instrText>
      </w:r>
      <w:r>
        <w:rPr>
          <w:rStyle w:val="11"/>
          <w:rFonts w:hint="eastAsia" w:ascii="仿宋_GB2312" w:hAnsi="仿宋"/>
          <w:color w:val="auto"/>
          <w:sz w:val="32"/>
          <w:szCs w:val="32"/>
        </w:rPr>
        <w:instrText xml:space="preserve"> </w:instrText>
      </w:r>
      <w:r>
        <w:rPr>
          <w:rFonts w:ascii="仿宋_GB2312" w:hAnsi="仿宋"/>
          <w:color w:val="auto"/>
          <w:sz w:val="32"/>
          <w:szCs w:val="32"/>
        </w:rPr>
        <w:fldChar w:fldCharType="separate"/>
      </w:r>
      <w:r>
        <w:rPr>
          <w:rStyle w:val="11"/>
          <w:rFonts w:hint="eastAsia" w:ascii="仿宋_GB2312" w:hAnsi="仿宋_GB2312" w:eastAsia="仿宋_GB2312" w:cs="仿宋_GB2312"/>
          <w:color w:val="auto"/>
          <w:sz w:val="32"/>
          <w:szCs w:val="32"/>
          <w:lang w:val="en-US" w:eastAsia="zh-CN"/>
        </w:rPr>
        <w:t>5.2保险及社会救助</w:t>
      </w:r>
      <w:r>
        <w:rPr>
          <w:rFonts w:ascii="仿宋_GB2312" w:hAnsi="仿宋"/>
          <w:color w:val="auto"/>
          <w:sz w:val="32"/>
          <w:szCs w:val="32"/>
        </w:rPr>
        <w:tab/>
      </w:r>
      <w:r>
        <w:rPr>
          <w:rFonts w:hint="eastAsia" w:ascii="仿宋_GB2312" w:hAnsi="仿宋"/>
          <w:color w:val="auto"/>
          <w:sz w:val="32"/>
          <w:szCs w:val="32"/>
        </w:rPr>
        <w:t>- 2</w:t>
      </w:r>
      <w:r>
        <w:rPr>
          <w:rFonts w:hint="eastAsia" w:ascii="仿宋_GB2312" w:hAnsi="仿宋"/>
          <w:color w:val="auto"/>
          <w:sz w:val="32"/>
          <w:szCs w:val="32"/>
          <w:lang w:val="en-US" w:eastAsia="zh-CN"/>
        </w:rPr>
        <w:t>4</w:t>
      </w:r>
      <w:r>
        <w:rPr>
          <w:rFonts w:hint="eastAsia" w:ascii="仿宋_GB2312" w:hAnsi="仿宋"/>
          <w:color w:val="auto"/>
          <w:sz w:val="32"/>
          <w:szCs w:val="32"/>
        </w:rPr>
        <w:t xml:space="preserve"> -</w:t>
      </w:r>
      <w:r>
        <w:rPr>
          <w:rFonts w:ascii="仿宋_GB2312" w:hAnsi="仿宋"/>
          <w:color w:val="auto"/>
          <w:sz w:val="32"/>
          <w:szCs w:val="32"/>
        </w:rPr>
        <w:fldChar w:fldCharType="end"/>
      </w:r>
    </w:p>
    <w:p>
      <w:pPr>
        <w:pStyle w:val="5"/>
        <w:tabs>
          <w:tab w:val="right" w:leader="dot" w:pos="8296"/>
        </w:tabs>
        <w:ind w:left="600"/>
        <w:rPr>
          <w:rFonts w:ascii="仿宋_GB2312" w:hAnsi="仿宋"/>
          <w:color w:val="auto"/>
          <w:sz w:val="32"/>
          <w:szCs w:val="32"/>
        </w:rPr>
      </w:pPr>
      <w:r>
        <w:rPr>
          <w:rFonts w:ascii="仿宋_GB2312" w:hAnsi="仿宋"/>
          <w:color w:val="auto"/>
          <w:sz w:val="32"/>
          <w:szCs w:val="32"/>
        </w:rPr>
        <w:fldChar w:fldCharType="begin"/>
      </w:r>
      <w:r>
        <w:rPr>
          <w:rStyle w:val="11"/>
          <w:rFonts w:hint="eastAsia" w:ascii="仿宋_GB2312" w:hAnsi="仿宋"/>
          <w:color w:val="auto"/>
          <w:sz w:val="32"/>
          <w:szCs w:val="32"/>
        </w:rPr>
        <w:instrText xml:space="preserve"> </w:instrText>
      </w:r>
      <w:r>
        <w:rPr>
          <w:rFonts w:ascii="仿宋_GB2312" w:hAnsi="仿宋"/>
          <w:color w:val="auto"/>
          <w:sz w:val="32"/>
          <w:szCs w:val="32"/>
        </w:rPr>
        <w:instrText xml:space="preserve">HYPERLINK \l "_Toc461457407"</w:instrText>
      </w:r>
      <w:r>
        <w:rPr>
          <w:rStyle w:val="11"/>
          <w:rFonts w:hint="eastAsia" w:ascii="仿宋_GB2312" w:hAnsi="仿宋"/>
          <w:color w:val="auto"/>
          <w:sz w:val="32"/>
          <w:szCs w:val="32"/>
        </w:rPr>
        <w:instrText xml:space="preserve"> </w:instrText>
      </w:r>
      <w:r>
        <w:rPr>
          <w:rFonts w:ascii="仿宋_GB2312" w:hAnsi="仿宋"/>
          <w:color w:val="auto"/>
          <w:sz w:val="32"/>
          <w:szCs w:val="32"/>
        </w:rPr>
        <w:fldChar w:fldCharType="separate"/>
      </w:r>
      <w:r>
        <w:rPr>
          <w:rStyle w:val="11"/>
          <w:rFonts w:hint="eastAsia" w:ascii="仿宋_GB2312" w:hAnsi="仿宋_GB2312" w:eastAsia="仿宋_GB2312" w:cs="仿宋_GB2312"/>
          <w:color w:val="auto"/>
          <w:sz w:val="32"/>
          <w:szCs w:val="32"/>
          <w:lang w:val="en-US" w:eastAsia="zh-CN"/>
        </w:rPr>
        <w:t>5.3事故调查和应急救援工作总结</w:t>
      </w:r>
      <w:r>
        <w:rPr>
          <w:rFonts w:ascii="仿宋_GB2312" w:hAnsi="仿宋"/>
          <w:color w:val="auto"/>
          <w:sz w:val="32"/>
          <w:szCs w:val="32"/>
        </w:rPr>
        <w:tab/>
      </w:r>
      <w:r>
        <w:rPr>
          <w:rFonts w:hint="eastAsia" w:ascii="仿宋_GB2312" w:hAnsi="仿宋"/>
          <w:color w:val="auto"/>
          <w:sz w:val="32"/>
          <w:szCs w:val="32"/>
        </w:rPr>
        <w:t>- 24 -</w:t>
      </w:r>
      <w:r>
        <w:rPr>
          <w:rFonts w:ascii="仿宋_GB2312" w:hAnsi="仿宋"/>
          <w:color w:val="auto"/>
          <w:sz w:val="32"/>
          <w:szCs w:val="32"/>
        </w:rPr>
        <w:fldChar w:fldCharType="end"/>
      </w:r>
    </w:p>
    <w:p>
      <w:pPr>
        <w:pStyle w:val="4"/>
        <w:tabs>
          <w:tab w:val="right" w:leader="dot" w:pos="8296"/>
        </w:tabs>
        <w:rPr>
          <w:rFonts w:hint="eastAsia" w:ascii="仿宋_GB2312" w:hAnsi="仿宋" w:eastAsia="仿宋_GB2312"/>
          <w:color w:val="auto"/>
          <w:sz w:val="32"/>
          <w:szCs w:val="32"/>
          <w:lang w:val="en-US" w:eastAsia="zh-CN"/>
        </w:rPr>
      </w:pPr>
      <w:r>
        <w:rPr>
          <w:rFonts w:hint="eastAsia" w:ascii="黑体" w:hAnsi="黑体" w:eastAsia="黑体" w:cs="黑体"/>
          <w:color w:val="auto"/>
          <w:sz w:val="32"/>
          <w:szCs w:val="32"/>
          <w:lang w:val="en-US" w:eastAsia="zh-CN"/>
        </w:rPr>
        <w:t>6</w:t>
      </w:r>
      <w:r>
        <w:rPr>
          <w:rFonts w:hint="eastAsia" w:ascii="仿宋_GB2312" w:hAnsi="仿宋"/>
          <w:color w:val="auto"/>
          <w:sz w:val="32"/>
          <w:szCs w:val="32"/>
          <w:lang w:val="en-US" w:eastAsia="zh-CN"/>
        </w:rPr>
        <w:t>.</w:t>
      </w:r>
      <w:r>
        <w:rPr>
          <w:rFonts w:ascii="仿宋_GB2312" w:hAnsi="仿宋"/>
          <w:color w:val="auto"/>
          <w:sz w:val="32"/>
          <w:szCs w:val="32"/>
        </w:rPr>
        <w:fldChar w:fldCharType="begin"/>
      </w:r>
      <w:r>
        <w:rPr>
          <w:rStyle w:val="11"/>
          <w:rFonts w:hint="eastAsia" w:ascii="仿宋_GB2312" w:hAnsi="仿宋"/>
          <w:color w:val="auto"/>
          <w:sz w:val="32"/>
          <w:szCs w:val="32"/>
        </w:rPr>
        <w:instrText xml:space="preserve"> </w:instrText>
      </w:r>
      <w:r>
        <w:rPr>
          <w:rFonts w:ascii="仿宋_GB2312" w:hAnsi="仿宋"/>
          <w:color w:val="auto"/>
          <w:sz w:val="32"/>
          <w:szCs w:val="32"/>
        </w:rPr>
        <w:instrText xml:space="preserve">HYPERLINK \l "_Toc461457408"</w:instrText>
      </w:r>
      <w:r>
        <w:rPr>
          <w:rStyle w:val="11"/>
          <w:rFonts w:hint="eastAsia" w:ascii="仿宋_GB2312" w:hAnsi="仿宋"/>
          <w:color w:val="auto"/>
          <w:sz w:val="32"/>
          <w:szCs w:val="32"/>
        </w:rPr>
        <w:instrText xml:space="preserve"> </w:instrText>
      </w:r>
      <w:r>
        <w:rPr>
          <w:rFonts w:ascii="仿宋_GB2312" w:hAnsi="仿宋"/>
          <w:color w:val="auto"/>
          <w:sz w:val="32"/>
          <w:szCs w:val="32"/>
        </w:rPr>
        <w:fldChar w:fldCharType="separate"/>
      </w:r>
      <w:r>
        <w:rPr>
          <w:rStyle w:val="11"/>
          <w:rFonts w:hint="eastAsia" w:ascii="黑体" w:hAnsi="Adobe 黑体 Std R" w:eastAsia="黑体"/>
          <w:color w:val="auto"/>
          <w:sz w:val="32"/>
          <w:szCs w:val="32"/>
        </w:rPr>
        <w:t>保障措施</w:t>
      </w:r>
      <w:r>
        <w:rPr>
          <w:rFonts w:ascii="仿宋_GB2312" w:hAnsi="仿宋"/>
          <w:color w:val="auto"/>
          <w:sz w:val="32"/>
          <w:szCs w:val="32"/>
        </w:rPr>
        <w:tab/>
      </w:r>
      <w:r>
        <w:rPr>
          <w:rFonts w:ascii="仿宋_GB2312" w:hAnsi="仿宋"/>
          <w:color w:val="auto"/>
          <w:sz w:val="32"/>
          <w:szCs w:val="32"/>
        </w:rPr>
        <w:fldChar w:fldCharType="end"/>
      </w:r>
      <w:r>
        <w:rPr>
          <w:rFonts w:hint="eastAsia" w:ascii="仿宋_GB2312" w:hAnsi="仿宋"/>
          <w:color w:val="auto"/>
          <w:sz w:val="32"/>
          <w:szCs w:val="32"/>
        </w:rPr>
        <w:t>- 24 -</w:t>
      </w:r>
    </w:p>
    <w:p>
      <w:pPr>
        <w:pStyle w:val="5"/>
        <w:tabs>
          <w:tab w:val="right" w:leader="dot" w:pos="8296"/>
        </w:tabs>
        <w:ind w:left="600"/>
        <w:rPr>
          <w:rFonts w:hint="eastAsia" w:ascii="仿宋_GB2312" w:hAnsi="仿宋" w:eastAsia="仿宋_GB2312"/>
          <w:color w:val="auto"/>
          <w:sz w:val="32"/>
          <w:szCs w:val="32"/>
          <w:lang w:val="en-US" w:eastAsia="zh-CN"/>
        </w:rPr>
      </w:pPr>
      <w:r>
        <w:rPr>
          <w:rFonts w:ascii="仿宋_GB2312" w:hAnsi="仿宋"/>
          <w:color w:val="auto"/>
          <w:sz w:val="32"/>
          <w:szCs w:val="32"/>
        </w:rPr>
        <w:fldChar w:fldCharType="begin"/>
      </w:r>
      <w:r>
        <w:rPr>
          <w:rStyle w:val="11"/>
          <w:rFonts w:hint="eastAsia" w:ascii="仿宋_GB2312" w:hAnsi="仿宋"/>
          <w:color w:val="auto"/>
          <w:sz w:val="32"/>
          <w:szCs w:val="32"/>
        </w:rPr>
        <w:instrText xml:space="preserve"> </w:instrText>
      </w:r>
      <w:r>
        <w:rPr>
          <w:rFonts w:ascii="仿宋_GB2312" w:hAnsi="仿宋"/>
          <w:color w:val="auto"/>
          <w:sz w:val="32"/>
          <w:szCs w:val="32"/>
        </w:rPr>
        <w:instrText xml:space="preserve">HYPERLINK \l "_Toc461457409"</w:instrText>
      </w:r>
      <w:r>
        <w:rPr>
          <w:rStyle w:val="11"/>
          <w:rFonts w:hint="eastAsia" w:ascii="仿宋_GB2312" w:hAnsi="仿宋"/>
          <w:color w:val="auto"/>
          <w:sz w:val="32"/>
          <w:szCs w:val="32"/>
        </w:rPr>
        <w:instrText xml:space="preserve"> </w:instrText>
      </w:r>
      <w:r>
        <w:rPr>
          <w:rFonts w:ascii="仿宋_GB2312" w:hAnsi="仿宋"/>
          <w:color w:val="auto"/>
          <w:sz w:val="32"/>
          <w:szCs w:val="32"/>
        </w:rPr>
        <w:fldChar w:fldCharType="separate"/>
      </w:r>
      <w:r>
        <w:rPr>
          <w:rStyle w:val="11"/>
          <w:rFonts w:hint="eastAsia" w:ascii="仿宋_GB2312" w:hAnsi="仿宋_GB2312" w:eastAsia="仿宋_GB2312" w:cs="仿宋_GB2312"/>
          <w:color w:val="auto"/>
          <w:sz w:val="32"/>
          <w:szCs w:val="32"/>
          <w:lang w:val="en-US" w:eastAsia="zh-CN"/>
        </w:rPr>
        <w:t>6.1通信与信息保障</w:t>
      </w:r>
      <w:r>
        <w:rPr>
          <w:rFonts w:ascii="仿宋_GB2312" w:hAnsi="仿宋"/>
          <w:color w:val="auto"/>
          <w:sz w:val="32"/>
          <w:szCs w:val="32"/>
        </w:rPr>
        <w:tab/>
      </w:r>
      <w:r>
        <w:rPr>
          <w:rFonts w:hint="eastAsia" w:ascii="仿宋_GB2312" w:hAnsi="仿宋"/>
          <w:color w:val="auto"/>
          <w:sz w:val="32"/>
          <w:szCs w:val="32"/>
        </w:rPr>
        <w:t>- 2</w:t>
      </w:r>
      <w:r>
        <w:rPr>
          <w:rFonts w:hint="eastAsia" w:ascii="仿宋_GB2312" w:hAnsi="仿宋"/>
          <w:color w:val="auto"/>
          <w:sz w:val="32"/>
          <w:szCs w:val="32"/>
          <w:lang w:val="en-US" w:eastAsia="zh-CN"/>
        </w:rPr>
        <w:t>5</w:t>
      </w:r>
      <w:r>
        <w:rPr>
          <w:rFonts w:hint="eastAsia" w:ascii="仿宋_GB2312" w:hAnsi="仿宋"/>
          <w:color w:val="auto"/>
          <w:sz w:val="32"/>
          <w:szCs w:val="32"/>
        </w:rPr>
        <w:t xml:space="preserve"> -</w:t>
      </w:r>
      <w:r>
        <w:rPr>
          <w:rFonts w:ascii="仿宋_GB2312" w:hAnsi="仿宋"/>
          <w:color w:val="auto"/>
          <w:sz w:val="32"/>
          <w:szCs w:val="32"/>
        </w:rPr>
        <w:fldChar w:fldCharType="end"/>
      </w:r>
    </w:p>
    <w:p>
      <w:pPr>
        <w:pStyle w:val="5"/>
        <w:tabs>
          <w:tab w:val="right" w:leader="dot" w:pos="8296"/>
        </w:tabs>
        <w:ind w:left="600"/>
        <w:rPr>
          <w:rFonts w:ascii="仿宋_GB2312" w:hAnsi="仿宋"/>
          <w:color w:val="auto"/>
          <w:sz w:val="32"/>
          <w:szCs w:val="32"/>
        </w:rPr>
      </w:pPr>
      <w:r>
        <w:rPr>
          <w:rFonts w:ascii="仿宋_GB2312" w:hAnsi="仿宋"/>
          <w:color w:val="auto"/>
          <w:sz w:val="32"/>
          <w:szCs w:val="32"/>
        </w:rPr>
        <w:fldChar w:fldCharType="begin"/>
      </w:r>
      <w:r>
        <w:rPr>
          <w:rStyle w:val="11"/>
          <w:rFonts w:hint="eastAsia" w:ascii="仿宋_GB2312" w:hAnsi="仿宋"/>
          <w:color w:val="auto"/>
          <w:sz w:val="32"/>
          <w:szCs w:val="32"/>
        </w:rPr>
        <w:instrText xml:space="preserve"> </w:instrText>
      </w:r>
      <w:r>
        <w:rPr>
          <w:rFonts w:ascii="仿宋_GB2312" w:hAnsi="仿宋"/>
          <w:color w:val="auto"/>
          <w:sz w:val="32"/>
          <w:szCs w:val="32"/>
        </w:rPr>
        <w:instrText xml:space="preserve">HYPERLINK \l "_Toc461457410"</w:instrText>
      </w:r>
      <w:r>
        <w:rPr>
          <w:rStyle w:val="11"/>
          <w:rFonts w:hint="eastAsia" w:ascii="仿宋_GB2312" w:hAnsi="仿宋"/>
          <w:color w:val="auto"/>
          <w:sz w:val="32"/>
          <w:szCs w:val="32"/>
        </w:rPr>
        <w:instrText xml:space="preserve"> </w:instrText>
      </w:r>
      <w:r>
        <w:rPr>
          <w:rFonts w:ascii="仿宋_GB2312" w:hAnsi="仿宋"/>
          <w:color w:val="auto"/>
          <w:sz w:val="32"/>
          <w:szCs w:val="32"/>
        </w:rPr>
        <w:fldChar w:fldCharType="separate"/>
      </w:r>
      <w:r>
        <w:rPr>
          <w:rStyle w:val="11"/>
          <w:rFonts w:hint="eastAsia" w:ascii="仿宋_GB2312" w:hAnsi="仿宋_GB2312" w:eastAsia="仿宋_GB2312" w:cs="仿宋_GB2312"/>
          <w:color w:val="auto"/>
          <w:sz w:val="32"/>
          <w:szCs w:val="32"/>
          <w:lang w:val="en-US" w:eastAsia="zh-CN"/>
        </w:rPr>
        <w:t>6.2队伍保障</w:t>
      </w:r>
      <w:r>
        <w:rPr>
          <w:rFonts w:ascii="仿宋_GB2312" w:hAnsi="仿宋"/>
          <w:color w:val="auto"/>
          <w:sz w:val="32"/>
          <w:szCs w:val="32"/>
        </w:rPr>
        <w:tab/>
      </w:r>
      <w:r>
        <w:rPr>
          <w:rFonts w:hint="eastAsia" w:ascii="仿宋_GB2312" w:hAnsi="仿宋"/>
          <w:color w:val="auto"/>
          <w:sz w:val="32"/>
          <w:szCs w:val="32"/>
        </w:rPr>
        <w:t>- 25 -</w:t>
      </w:r>
      <w:r>
        <w:rPr>
          <w:rFonts w:ascii="仿宋_GB2312" w:hAnsi="仿宋"/>
          <w:color w:val="auto"/>
          <w:sz w:val="32"/>
          <w:szCs w:val="32"/>
        </w:rPr>
        <w:fldChar w:fldCharType="end"/>
      </w:r>
    </w:p>
    <w:p>
      <w:pPr>
        <w:pStyle w:val="5"/>
        <w:tabs>
          <w:tab w:val="right" w:leader="dot" w:pos="8296"/>
        </w:tabs>
        <w:ind w:left="600"/>
        <w:rPr>
          <w:rFonts w:ascii="仿宋_GB2312" w:hAnsi="仿宋"/>
          <w:color w:val="auto"/>
          <w:sz w:val="32"/>
          <w:szCs w:val="32"/>
        </w:rPr>
      </w:pPr>
      <w:r>
        <w:rPr>
          <w:rFonts w:ascii="仿宋_GB2312" w:hAnsi="仿宋"/>
          <w:color w:val="auto"/>
          <w:sz w:val="32"/>
          <w:szCs w:val="32"/>
        </w:rPr>
        <w:fldChar w:fldCharType="begin"/>
      </w:r>
      <w:r>
        <w:rPr>
          <w:rStyle w:val="11"/>
          <w:rFonts w:hint="eastAsia" w:ascii="仿宋_GB2312" w:hAnsi="仿宋"/>
          <w:color w:val="auto"/>
          <w:sz w:val="32"/>
          <w:szCs w:val="32"/>
        </w:rPr>
        <w:instrText xml:space="preserve"> </w:instrText>
      </w:r>
      <w:r>
        <w:rPr>
          <w:rFonts w:ascii="仿宋_GB2312" w:hAnsi="仿宋"/>
          <w:color w:val="auto"/>
          <w:sz w:val="32"/>
          <w:szCs w:val="32"/>
        </w:rPr>
        <w:instrText xml:space="preserve">HYPERLINK \l "_Toc461457411"</w:instrText>
      </w:r>
      <w:r>
        <w:rPr>
          <w:rStyle w:val="11"/>
          <w:rFonts w:hint="eastAsia" w:ascii="仿宋_GB2312" w:hAnsi="仿宋"/>
          <w:color w:val="auto"/>
          <w:sz w:val="32"/>
          <w:szCs w:val="32"/>
        </w:rPr>
        <w:instrText xml:space="preserve"> </w:instrText>
      </w:r>
      <w:r>
        <w:rPr>
          <w:rFonts w:ascii="仿宋_GB2312" w:hAnsi="仿宋"/>
          <w:color w:val="auto"/>
          <w:sz w:val="32"/>
          <w:szCs w:val="32"/>
        </w:rPr>
        <w:fldChar w:fldCharType="separate"/>
      </w:r>
      <w:r>
        <w:rPr>
          <w:rStyle w:val="11"/>
          <w:rFonts w:hint="eastAsia" w:ascii="仿宋_GB2312" w:hAnsi="仿宋_GB2312" w:eastAsia="仿宋_GB2312" w:cs="仿宋_GB2312"/>
          <w:color w:val="auto"/>
          <w:sz w:val="32"/>
          <w:szCs w:val="32"/>
          <w:lang w:val="en-US" w:eastAsia="zh-CN"/>
        </w:rPr>
        <w:t>6.3物资装备保障</w:t>
      </w:r>
      <w:r>
        <w:rPr>
          <w:rFonts w:ascii="仿宋_GB2312" w:hAnsi="仿宋"/>
          <w:color w:val="auto"/>
          <w:sz w:val="32"/>
          <w:szCs w:val="32"/>
        </w:rPr>
        <w:tab/>
      </w:r>
      <w:r>
        <w:rPr>
          <w:rFonts w:hint="eastAsia" w:ascii="仿宋_GB2312" w:hAnsi="仿宋"/>
          <w:color w:val="auto"/>
          <w:sz w:val="32"/>
          <w:szCs w:val="32"/>
        </w:rPr>
        <w:t>- 2</w:t>
      </w:r>
      <w:r>
        <w:rPr>
          <w:rFonts w:hint="eastAsia" w:ascii="仿宋_GB2312" w:hAnsi="仿宋"/>
          <w:color w:val="auto"/>
          <w:sz w:val="32"/>
          <w:szCs w:val="32"/>
          <w:lang w:val="en-US" w:eastAsia="zh-CN"/>
        </w:rPr>
        <w:t>6</w:t>
      </w:r>
      <w:r>
        <w:rPr>
          <w:rFonts w:hint="eastAsia" w:ascii="仿宋_GB2312" w:hAnsi="仿宋"/>
          <w:color w:val="auto"/>
          <w:sz w:val="32"/>
          <w:szCs w:val="32"/>
        </w:rPr>
        <w:t xml:space="preserve"> -</w:t>
      </w:r>
      <w:r>
        <w:rPr>
          <w:rFonts w:ascii="仿宋_GB2312" w:hAnsi="仿宋"/>
          <w:color w:val="auto"/>
          <w:sz w:val="32"/>
          <w:szCs w:val="32"/>
        </w:rPr>
        <w:fldChar w:fldCharType="end"/>
      </w:r>
    </w:p>
    <w:p>
      <w:pPr>
        <w:pStyle w:val="5"/>
        <w:tabs>
          <w:tab w:val="right" w:leader="dot" w:pos="8296"/>
        </w:tabs>
        <w:ind w:left="600"/>
        <w:rPr>
          <w:rFonts w:ascii="仿宋_GB2312" w:hAnsi="仿宋"/>
          <w:color w:val="auto"/>
          <w:sz w:val="32"/>
          <w:szCs w:val="32"/>
        </w:rPr>
      </w:pPr>
      <w:r>
        <w:rPr>
          <w:rFonts w:ascii="仿宋_GB2312" w:hAnsi="仿宋"/>
          <w:color w:val="auto"/>
          <w:sz w:val="32"/>
          <w:szCs w:val="32"/>
        </w:rPr>
        <w:fldChar w:fldCharType="begin"/>
      </w:r>
      <w:r>
        <w:rPr>
          <w:rStyle w:val="11"/>
          <w:rFonts w:hint="eastAsia" w:ascii="仿宋_GB2312" w:hAnsi="仿宋"/>
          <w:color w:val="auto"/>
          <w:sz w:val="32"/>
          <w:szCs w:val="32"/>
        </w:rPr>
        <w:instrText xml:space="preserve"> </w:instrText>
      </w:r>
      <w:r>
        <w:rPr>
          <w:rFonts w:ascii="仿宋_GB2312" w:hAnsi="仿宋"/>
          <w:color w:val="auto"/>
          <w:sz w:val="32"/>
          <w:szCs w:val="32"/>
        </w:rPr>
        <w:instrText xml:space="preserve">HYPERLINK \l "_Toc461457412"</w:instrText>
      </w:r>
      <w:r>
        <w:rPr>
          <w:rStyle w:val="11"/>
          <w:rFonts w:hint="eastAsia" w:ascii="仿宋_GB2312" w:hAnsi="仿宋"/>
          <w:color w:val="auto"/>
          <w:sz w:val="32"/>
          <w:szCs w:val="32"/>
        </w:rPr>
        <w:instrText xml:space="preserve"> </w:instrText>
      </w:r>
      <w:r>
        <w:rPr>
          <w:rFonts w:ascii="仿宋_GB2312" w:hAnsi="仿宋"/>
          <w:color w:val="auto"/>
          <w:sz w:val="32"/>
          <w:szCs w:val="32"/>
        </w:rPr>
        <w:fldChar w:fldCharType="separate"/>
      </w:r>
      <w:r>
        <w:rPr>
          <w:rStyle w:val="11"/>
          <w:rFonts w:hint="eastAsia" w:ascii="仿宋_GB2312" w:hAnsi="仿宋_GB2312" w:eastAsia="仿宋_GB2312" w:cs="仿宋_GB2312"/>
          <w:color w:val="auto"/>
          <w:sz w:val="32"/>
          <w:szCs w:val="32"/>
          <w:lang w:val="en-US" w:eastAsia="zh-CN"/>
        </w:rPr>
        <w:t>6.4治安和交通运输保障</w:t>
      </w:r>
      <w:r>
        <w:rPr>
          <w:rFonts w:ascii="仿宋_GB2312" w:hAnsi="仿宋"/>
          <w:color w:val="auto"/>
          <w:sz w:val="32"/>
          <w:szCs w:val="32"/>
        </w:rPr>
        <w:tab/>
      </w:r>
      <w:r>
        <w:rPr>
          <w:rFonts w:hint="eastAsia" w:ascii="仿宋_GB2312" w:hAnsi="仿宋"/>
          <w:color w:val="auto"/>
          <w:sz w:val="32"/>
          <w:szCs w:val="32"/>
        </w:rPr>
        <w:t>- 2</w:t>
      </w:r>
      <w:r>
        <w:rPr>
          <w:rFonts w:hint="eastAsia" w:ascii="仿宋_GB2312" w:hAnsi="仿宋"/>
          <w:color w:val="auto"/>
          <w:sz w:val="32"/>
          <w:szCs w:val="32"/>
          <w:lang w:val="en-US" w:eastAsia="zh-CN"/>
        </w:rPr>
        <w:t>7</w:t>
      </w:r>
      <w:r>
        <w:rPr>
          <w:rFonts w:hint="eastAsia" w:ascii="仿宋_GB2312" w:hAnsi="仿宋"/>
          <w:color w:val="auto"/>
          <w:sz w:val="32"/>
          <w:szCs w:val="32"/>
        </w:rPr>
        <w:t xml:space="preserve"> -</w:t>
      </w:r>
      <w:r>
        <w:rPr>
          <w:rFonts w:ascii="仿宋_GB2312" w:hAnsi="仿宋"/>
          <w:color w:val="auto"/>
          <w:sz w:val="32"/>
          <w:szCs w:val="32"/>
        </w:rPr>
        <w:fldChar w:fldCharType="end"/>
      </w:r>
    </w:p>
    <w:p>
      <w:pPr>
        <w:pStyle w:val="5"/>
        <w:tabs>
          <w:tab w:val="right" w:leader="dot" w:pos="8296"/>
        </w:tabs>
        <w:ind w:left="600"/>
        <w:rPr>
          <w:rFonts w:ascii="仿宋_GB2312" w:hAnsi="仿宋"/>
          <w:color w:val="auto"/>
          <w:sz w:val="32"/>
          <w:szCs w:val="32"/>
        </w:rPr>
      </w:pPr>
      <w:r>
        <w:rPr>
          <w:rFonts w:ascii="仿宋_GB2312" w:hAnsi="仿宋"/>
          <w:color w:val="auto"/>
          <w:sz w:val="32"/>
          <w:szCs w:val="32"/>
        </w:rPr>
        <w:fldChar w:fldCharType="begin"/>
      </w:r>
      <w:r>
        <w:rPr>
          <w:rStyle w:val="11"/>
          <w:rFonts w:hint="eastAsia" w:ascii="仿宋_GB2312" w:hAnsi="仿宋"/>
          <w:color w:val="auto"/>
          <w:sz w:val="32"/>
          <w:szCs w:val="32"/>
        </w:rPr>
        <w:instrText xml:space="preserve"> </w:instrText>
      </w:r>
      <w:r>
        <w:rPr>
          <w:rFonts w:ascii="仿宋_GB2312" w:hAnsi="仿宋"/>
          <w:color w:val="auto"/>
          <w:sz w:val="32"/>
          <w:szCs w:val="32"/>
        </w:rPr>
        <w:instrText xml:space="preserve">HYPERLINK \l "_Toc461457413"</w:instrText>
      </w:r>
      <w:r>
        <w:rPr>
          <w:rStyle w:val="11"/>
          <w:rFonts w:hint="eastAsia" w:ascii="仿宋_GB2312" w:hAnsi="仿宋"/>
          <w:color w:val="auto"/>
          <w:sz w:val="32"/>
          <w:szCs w:val="32"/>
        </w:rPr>
        <w:instrText xml:space="preserve"> </w:instrText>
      </w:r>
      <w:r>
        <w:rPr>
          <w:rFonts w:ascii="仿宋_GB2312" w:hAnsi="仿宋"/>
          <w:color w:val="auto"/>
          <w:sz w:val="32"/>
          <w:szCs w:val="32"/>
        </w:rPr>
        <w:fldChar w:fldCharType="separate"/>
      </w:r>
      <w:r>
        <w:rPr>
          <w:rStyle w:val="11"/>
          <w:rFonts w:hint="eastAsia" w:ascii="仿宋_GB2312" w:hAnsi="仿宋_GB2312" w:eastAsia="仿宋_GB2312" w:cs="仿宋_GB2312"/>
          <w:color w:val="auto"/>
          <w:sz w:val="32"/>
          <w:szCs w:val="32"/>
          <w:lang w:val="en-US" w:eastAsia="zh-CN"/>
        </w:rPr>
        <w:t>6.5</w:t>
      </w:r>
      <w:r>
        <w:rPr>
          <w:rStyle w:val="11"/>
          <w:rFonts w:hint="eastAsia" w:ascii="仿宋_GB2312" w:hAnsi="仿宋_GB2312" w:eastAsia="仿宋_GB2312" w:cs="仿宋_GB2312"/>
          <w:color w:val="auto"/>
          <w:sz w:val="32"/>
          <w:szCs w:val="32"/>
        </w:rPr>
        <w:t>医疗卫生保障</w:t>
      </w:r>
      <w:r>
        <w:rPr>
          <w:rFonts w:ascii="仿宋_GB2312" w:hAnsi="仿宋"/>
          <w:color w:val="auto"/>
          <w:sz w:val="32"/>
          <w:szCs w:val="32"/>
        </w:rPr>
        <w:tab/>
      </w:r>
      <w:r>
        <w:rPr>
          <w:rFonts w:hint="eastAsia" w:ascii="仿宋_GB2312" w:hAnsi="仿宋"/>
          <w:color w:val="auto"/>
          <w:sz w:val="32"/>
          <w:szCs w:val="32"/>
        </w:rPr>
        <w:t>- 2</w:t>
      </w:r>
      <w:r>
        <w:rPr>
          <w:rFonts w:hint="eastAsia" w:ascii="仿宋_GB2312" w:hAnsi="仿宋"/>
          <w:color w:val="auto"/>
          <w:sz w:val="32"/>
          <w:szCs w:val="32"/>
          <w:lang w:val="en-US" w:eastAsia="zh-CN"/>
        </w:rPr>
        <w:t>7</w:t>
      </w:r>
      <w:r>
        <w:rPr>
          <w:rFonts w:hint="eastAsia" w:ascii="仿宋_GB2312" w:hAnsi="仿宋"/>
          <w:color w:val="auto"/>
          <w:sz w:val="32"/>
          <w:szCs w:val="32"/>
        </w:rPr>
        <w:t xml:space="preserve"> -</w:t>
      </w:r>
      <w:r>
        <w:rPr>
          <w:rFonts w:ascii="仿宋_GB2312" w:hAnsi="仿宋"/>
          <w:color w:val="auto"/>
          <w:sz w:val="32"/>
          <w:szCs w:val="32"/>
        </w:rPr>
        <w:fldChar w:fldCharType="end"/>
      </w:r>
    </w:p>
    <w:p>
      <w:pPr>
        <w:pStyle w:val="5"/>
        <w:tabs>
          <w:tab w:val="right" w:leader="dot" w:pos="8296"/>
        </w:tabs>
        <w:ind w:left="600"/>
        <w:rPr>
          <w:rFonts w:ascii="仿宋_GB2312" w:hAnsi="仿宋"/>
          <w:color w:val="auto"/>
          <w:sz w:val="32"/>
          <w:szCs w:val="32"/>
        </w:rPr>
      </w:pPr>
      <w:r>
        <w:rPr>
          <w:rFonts w:ascii="仿宋_GB2312" w:hAnsi="仿宋"/>
          <w:color w:val="auto"/>
          <w:sz w:val="32"/>
          <w:szCs w:val="32"/>
        </w:rPr>
        <w:fldChar w:fldCharType="begin"/>
      </w:r>
      <w:r>
        <w:rPr>
          <w:rStyle w:val="11"/>
          <w:rFonts w:hint="eastAsia" w:ascii="仿宋_GB2312" w:hAnsi="仿宋"/>
          <w:color w:val="auto"/>
          <w:sz w:val="32"/>
          <w:szCs w:val="32"/>
        </w:rPr>
        <w:instrText xml:space="preserve"> </w:instrText>
      </w:r>
      <w:r>
        <w:rPr>
          <w:rFonts w:ascii="仿宋_GB2312" w:hAnsi="仿宋"/>
          <w:color w:val="auto"/>
          <w:sz w:val="32"/>
          <w:szCs w:val="32"/>
        </w:rPr>
        <w:instrText xml:space="preserve">HYPERLINK \l "_Toc461457414"</w:instrText>
      </w:r>
      <w:r>
        <w:rPr>
          <w:rStyle w:val="11"/>
          <w:rFonts w:hint="eastAsia" w:ascii="仿宋_GB2312" w:hAnsi="仿宋"/>
          <w:color w:val="auto"/>
          <w:sz w:val="32"/>
          <w:szCs w:val="32"/>
        </w:rPr>
        <w:instrText xml:space="preserve"> </w:instrText>
      </w:r>
      <w:r>
        <w:rPr>
          <w:rFonts w:ascii="仿宋_GB2312" w:hAnsi="仿宋"/>
          <w:color w:val="auto"/>
          <w:sz w:val="32"/>
          <w:szCs w:val="32"/>
        </w:rPr>
        <w:fldChar w:fldCharType="separate"/>
      </w:r>
      <w:r>
        <w:rPr>
          <w:rStyle w:val="11"/>
          <w:rFonts w:hint="eastAsia" w:ascii="仿宋_GB2312" w:hAnsi="仿宋_GB2312" w:eastAsia="仿宋_GB2312" w:cs="仿宋_GB2312"/>
          <w:color w:val="auto"/>
          <w:sz w:val="32"/>
          <w:szCs w:val="32"/>
          <w:lang w:val="en-US" w:eastAsia="zh-CN"/>
        </w:rPr>
        <w:t>6.6</w:t>
      </w:r>
      <w:r>
        <w:rPr>
          <w:rStyle w:val="11"/>
          <w:rFonts w:hint="eastAsia" w:ascii="仿宋_GB2312" w:hAnsi="仿宋_GB2312" w:eastAsia="仿宋_GB2312" w:cs="仿宋_GB2312"/>
          <w:color w:val="auto"/>
          <w:sz w:val="32"/>
          <w:szCs w:val="32"/>
        </w:rPr>
        <w:t>生活与避难场所保障</w:t>
      </w:r>
      <w:r>
        <w:rPr>
          <w:rFonts w:ascii="仿宋_GB2312" w:hAnsi="仿宋"/>
          <w:color w:val="auto"/>
          <w:sz w:val="32"/>
          <w:szCs w:val="32"/>
        </w:rPr>
        <w:tab/>
      </w:r>
      <w:r>
        <w:rPr>
          <w:rFonts w:hint="eastAsia" w:ascii="仿宋_GB2312" w:hAnsi="仿宋"/>
          <w:color w:val="auto"/>
          <w:sz w:val="32"/>
          <w:szCs w:val="32"/>
        </w:rPr>
        <w:t>- 27 -</w:t>
      </w:r>
      <w:r>
        <w:rPr>
          <w:rFonts w:ascii="仿宋_GB2312" w:hAnsi="仿宋"/>
          <w:color w:val="auto"/>
          <w:sz w:val="32"/>
          <w:szCs w:val="32"/>
        </w:rPr>
        <w:fldChar w:fldCharType="end"/>
      </w:r>
    </w:p>
    <w:p>
      <w:pPr>
        <w:pStyle w:val="5"/>
        <w:tabs>
          <w:tab w:val="right" w:leader="dot" w:pos="8296"/>
        </w:tabs>
        <w:ind w:left="600"/>
        <w:rPr>
          <w:rFonts w:ascii="仿宋_GB2312" w:hAnsi="仿宋"/>
          <w:color w:val="auto"/>
          <w:sz w:val="32"/>
          <w:szCs w:val="32"/>
        </w:rPr>
      </w:pPr>
      <w:r>
        <w:rPr>
          <w:rFonts w:ascii="仿宋_GB2312" w:hAnsi="仿宋"/>
          <w:color w:val="auto"/>
          <w:sz w:val="32"/>
          <w:szCs w:val="32"/>
        </w:rPr>
        <w:fldChar w:fldCharType="begin"/>
      </w:r>
      <w:r>
        <w:rPr>
          <w:rStyle w:val="11"/>
          <w:rFonts w:hint="eastAsia" w:ascii="仿宋_GB2312" w:hAnsi="仿宋"/>
          <w:color w:val="auto"/>
          <w:sz w:val="32"/>
          <w:szCs w:val="32"/>
        </w:rPr>
        <w:instrText xml:space="preserve"> </w:instrText>
      </w:r>
      <w:r>
        <w:rPr>
          <w:rFonts w:ascii="仿宋_GB2312" w:hAnsi="仿宋"/>
          <w:color w:val="auto"/>
          <w:sz w:val="32"/>
          <w:szCs w:val="32"/>
        </w:rPr>
        <w:instrText xml:space="preserve">HYPERLINK \l "_Toc461457415"</w:instrText>
      </w:r>
      <w:r>
        <w:rPr>
          <w:rStyle w:val="11"/>
          <w:rFonts w:hint="eastAsia" w:ascii="仿宋_GB2312" w:hAnsi="仿宋"/>
          <w:color w:val="auto"/>
          <w:sz w:val="32"/>
          <w:szCs w:val="32"/>
        </w:rPr>
        <w:instrText xml:space="preserve"> </w:instrText>
      </w:r>
      <w:r>
        <w:rPr>
          <w:rFonts w:ascii="仿宋_GB2312" w:hAnsi="仿宋"/>
          <w:color w:val="auto"/>
          <w:sz w:val="32"/>
          <w:szCs w:val="32"/>
        </w:rPr>
        <w:fldChar w:fldCharType="separate"/>
      </w:r>
      <w:r>
        <w:rPr>
          <w:rStyle w:val="11"/>
          <w:rFonts w:hint="eastAsia" w:ascii="仿宋_GB2312" w:hAnsi="仿宋_GB2312" w:eastAsia="仿宋_GB2312" w:cs="仿宋_GB2312"/>
          <w:color w:val="auto"/>
          <w:sz w:val="32"/>
          <w:szCs w:val="32"/>
          <w:lang w:val="en-US" w:eastAsia="zh-CN"/>
        </w:rPr>
        <w:t>6.7</w:t>
      </w:r>
      <w:r>
        <w:rPr>
          <w:rStyle w:val="11"/>
          <w:rFonts w:hint="eastAsia" w:ascii="仿宋_GB2312" w:hAnsi="仿宋_GB2312" w:eastAsia="仿宋_GB2312" w:cs="仿宋_GB2312"/>
          <w:color w:val="auto"/>
          <w:sz w:val="32"/>
          <w:szCs w:val="32"/>
        </w:rPr>
        <w:t>技术保障</w:t>
      </w:r>
      <w:r>
        <w:rPr>
          <w:rFonts w:ascii="仿宋_GB2312" w:hAnsi="仿宋"/>
          <w:color w:val="auto"/>
          <w:sz w:val="32"/>
          <w:szCs w:val="32"/>
        </w:rPr>
        <w:tab/>
      </w:r>
      <w:r>
        <w:rPr>
          <w:rFonts w:hint="eastAsia" w:ascii="仿宋_GB2312" w:hAnsi="仿宋"/>
          <w:color w:val="auto"/>
          <w:sz w:val="32"/>
          <w:szCs w:val="32"/>
        </w:rPr>
        <w:t>- 2</w:t>
      </w:r>
      <w:r>
        <w:rPr>
          <w:rFonts w:hint="eastAsia" w:ascii="仿宋_GB2312" w:hAnsi="仿宋"/>
          <w:color w:val="auto"/>
          <w:sz w:val="32"/>
          <w:szCs w:val="32"/>
          <w:lang w:val="en-US" w:eastAsia="zh-CN"/>
        </w:rPr>
        <w:t>8</w:t>
      </w:r>
      <w:r>
        <w:rPr>
          <w:rFonts w:hint="eastAsia" w:ascii="仿宋_GB2312" w:hAnsi="仿宋"/>
          <w:color w:val="auto"/>
          <w:sz w:val="32"/>
          <w:szCs w:val="32"/>
        </w:rPr>
        <w:t xml:space="preserve"> -</w:t>
      </w:r>
      <w:r>
        <w:rPr>
          <w:rFonts w:ascii="仿宋_GB2312" w:hAnsi="仿宋"/>
          <w:color w:val="auto"/>
          <w:sz w:val="32"/>
          <w:szCs w:val="32"/>
        </w:rPr>
        <w:fldChar w:fldCharType="end"/>
      </w:r>
    </w:p>
    <w:p>
      <w:pPr>
        <w:pStyle w:val="5"/>
        <w:tabs>
          <w:tab w:val="right" w:leader="dot" w:pos="8296"/>
        </w:tabs>
        <w:ind w:left="600"/>
        <w:rPr>
          <w:rFonts w:ascii="仿宋_GB2312" w:hAnsi="仿宋"/>
          <w:color w:val="auto"/>
          <w:sz w:val="32"/>
          <w:szCs w:val="32"/>
        </w:rPr>
      </w:pPr>
      <w:r>
        <w:rPr>
          <w:rFonts w:ascii="仿宋_GB2312" w:hAnsi="仿宋"/>
          <w:color w:val="auto"/>
          <w:sz w:val="32"/>
          <w:szCs w:val="32"/>
        </w:rPr>
        <w:fldChar w:fldCharType="begin"/>
      </w:r>
      <w:r>
        <w:rPr>
          <w:rStyle w:val="11"/>
          <w:rFonts w:hint="eastAsia" w:ascii="仿宋_GB2312" w:hAnsi="仿宋"/>
          <w:color w:val="auto"/>
          <w:sz w:val="32"/>
          <w:szCs w:val="32"/>
        </w:rPr>
        <w:instrText xml:space="preserve"> </w:instrText>
      </w:r>
      <w:r>
        <w:rPr>
          <w:rFonts w:ascii="仿宋_GB2312" w:hAnsi="仿宋"/>
          <w:color w:val="auto"/>
          <w:sz w:val="32"/>
          <w:szCs w:val="32"/>
        </w:rPr>
        <w:instrText xml:space="preserve">HYPERLINK \l "_Toc461457416"</w:instrText>
      </w:r>
      <w:r>
        <w:rPr>
          <w:rStyle w:val="11"/>
          <w:rFonts w:hint="eastAsia" w:ascii="仿宋_GB2312" w:hAnsi="仿宋"/>
          <w:color w:val="auto"/>
          <w:sz w:val="32"/>
          <w:szCs w:val="32"/>
        </w:rPr>
        <w:instrText xml:space="preserve"> </w:instrText>
      </w:r>
      <w:r>
        <w:rPr>
          <w:rFonts w:ascii="仿宋_GB2312" w:hAnsi="仿宋"/>
          <w:color w:val="auto"/>
          <w:sz w:val="32"/>
          <w:szCs w:val="32"/>
        </w:rPr>
        <w:fldChar w:fldCharType="separate"/>
      </w:r>
      <w:r>
        <w:rPr>
          <w:rStyle w:val="11"/>
          <w:rFonts w:hint="eastAsia" w:ascii="仿宋_GB2312" w:hAnsi="仿宋_GB2312" w:eastAsia="仿宋_GB2312" w:cs="仿宋_GB2312"/>
          <w:color w:val="auto"/>
          <w:sz w:val="32"/>
          <w:szCs w:val="32"/>
          <w:lang w:val="en-US" w:eastAsia="zh-CN"/>
        </w:rPr>
        <w:t>6.8资金保障</w:t>
      </w:r>
      <w:r>
        <w:rPr>
          <w:rFonts w:ascii="仿宋_GB2312" w:hAnsi="仿宋"/>
          <w:color w:val="auto"/>
          <w:sz w:val="32"/>
          <w:szCs w:val="32"/>
        </w:rPr>
        <w:tab/>
      </w:r>
      <w:r>
        <w:rPr>
          <w:rFonts w:hint="eastAsia" w:ascii="仿宋_GB2312" w:hAnsi="仿宋"/>
          <w:color w:val="auto"/>
          <w:sz w:val="32"/>
          <w:szCs w:val="32"/>
        </w:rPr>
        <w:t>- 2</w:t>
      </w:r>
      <w:r>
        <w:rPr>
          <w:rFonts w:hint="eastAsia" w:ascii="仿宋_GB2312" w:hAnsi="仿宋"/>
          <w:color w:val="auto"/>
          <w:sz w:val="32"/>
          <w:szCs w:val="32"/>
          <w:lang w:val="en-US" w:eastAsia="zh-CN"/>
        </w:rPr>
        <w:t>8</w:t>
      </w:r>
      <w:r>
        <w:rPr>
          <w:rFonts w:hint="eastAsia" w:ascii="仿宋_GB2312" w:hAnsi="仿宋"/>
          <w:color w:val="auto"/>
          <w:sz w:val="32"/>
          <w:szCs w:val="32"/>
        </w:rPr>
        <w:t xml:space="preserve"> -</w:t>
      </w:r>
      <w:r>
        <w:rPr>
          <w:rFonts w:ascii="仿宋_GB2312" w:hAnsi="仿宋"/>
          <w:color w:val="auto"/>
          <w:sz w:val="32"/>
          <w:szCs w:val="32"/>
        </w:rPr>
        <w:fldChar w:fldCharType="end"/>
      </w:r>
    </w:p>
    <w:p>
      <w:pPr>
        <w:pStyle w:val="5"/>
        <w:tabs>
          <w:tab w:val="right" w:leader="dot" w:pos="8296"/>
        </w:tabs>
        <w:ind w:left="600"/>
        <w:rPr>
          <w:rFonts w:ascii="仿宋_GB2312" w:hAnsi="仿宋"/>
          <w:color w:val="auto"/>
          <w:sz w:val="32"/>
          <w:szCs w:val="32"/>
        </w:rPr>
      </w:pPr>
      <w:r>
        <w:rPr>
          <w:rFonts w:ascii="仿宋_GB2312" w:hAnsi="仿宋"/>
          <w:color w:val="auto"/>
          <w:sz w:val="32"/>
          <w:szCs w:val="32"/>
        </w:rPr>
        <w:fldChar w:fldCharType="begin"/>
      </w:r>
      <w:r>
        <w:rPr>
          <w:rStyle w:val="11"/>
          <w:rFonts w:hint="eastAsia" w:ascii="仿宋_GB2312" w:hAnsi="仿宋"/>
          <w:color w:val="auto"/>
          <w:sz w:val="32"/>
          <w:szCs w:val="32"/>
        </w:rPr>
        <w:instrText xml:space="preserve"> </w:instrText>
      </w:r>
      <w:r>
        <w:rPr>
          <w:rFonts w:ascii="仿宋_GB2312" w:hAnsi="仿宋"/>
          <w:color w:val="auto"/>
          <w:sz w:val="32"/>
          <w:szCs w:val="32"/>
        </w:rPr>
        <w:instrText xml:space="preserve">HYPERLINK \l "_Toc461457417"</w:instrText>
      </w:r>
      <w:r>
        <w:rPr>
          <w:rStyle w:val="11"/>
          <w:rFonts w:hint="eastAsia" w:ascii="仿宋_GB2312" w:hAnsi="仿宋"/>
          <w:color w:val="auto"/>
          <w:sz w:val="32"/>
          <w:szCs w:val="32"/>
        </w:rPr>
        <w:instrText xml:space="preserve"> </w:instrText>
      </w:r>
      <w:r>
        <w:rPr>
          <w:rFonts w:ascii="仿宋_GB2312" w:hAnsi="仿宋"/>
          <w:color w:val="auto"/>
          <w:sz w:val="32"/>
          <w:szCs w:val="32"/>
        </w:rPr>
        <w:fldChar w:fldCharType="separate"/>
      </w:r>
      <w:r>
        <w:rPr>
          <w:rStyle w:val="11"/>
          <w:rFonts w:hint="eastAsia" w:ascii="仿宋_GB2312" w:hAnsi="仿宋_GB2312" w:eastAsia="仿宋_GB2312" w:cs="仿宋_GB2312"/>
          <w:color w:val="auto"/>
          <w:sz w:val="32"/>
          <w:szCs w:val="32"/>
          <w:lang w:val="en-US" w:eastAsia="zh-CN"/>
        </w:rPr>
        <w:t>6.9社会动员保障</w:t>
      </w:r>
      <w:r>
        <w:rPr>
          <w:rFonts w:ascii="仿宋_GB2312" w:hAnsi="仿宋"/>
          <w:color w:val="auto"/>
          <w:sz w:val="32"/>
          <w:szCs w:val="32"/>
        </w:rPr>
        <w:tab/>
      </w:r>
      <w:r>
        <w:rPr>
          <w:rFonts w:hint="eastAsia" w:ascii="仿宋_GB2312" w:hAnsi="仿宋"/>
          <w:color w:val="auto"/>
          <w:sz w:val="32"/>
          <w:szCs w:val="32"/>
        </w:rPr>
        <w:t>- 28 -</w:t>
      </w:r>
      <w:r>
        <w:rPr>
          <w:rFonts w:ascii="仿宋_GB2312" w:hAnsi="仿宋"/>
          <w:color w:val="auto"/>
          <w:sz w:val="32"/>
          <w:szCs w:val="32"/>
        </w:rPr>
        <w:fldChar w:fldCharType="end"/>
      </w:r>
    </w:p>
    <w:p>
      <w:pPr>
        <w:pStyle w:val="5"/>
        <w:tabs>
          <w:tab w:val="right" w:leader="dot" w:pos="8296"/>
        </w:tabs>
        <w:ind w:left="600"/>
        <w:rPr>
          <w:rFonts w:ascii="仿宋_GB2312" w:hAnsi="仿宋"/>
          <w:color w:val="auto"/>
          <w:sz w:val="32"/>
          <w:szCs w:val="32"/>
        </w:rPr>
      </w:pPr>
      <w:r>
        <w:rPr>
          <w:rFonts w:ascii="仿宋_GB2312" w:hAnsi="仿宋"/>
          <w:color w:val="auto"/>
          <w:sz w:val="32"/>
          <w:szCs w:val="32"/>
        </w:rPr>
        <w:fldChar w:fldCharType="begin"/>
      </w:r>
      <w:r>
        <w:rPr>
          <w:rStyle w:val="11"/>
          <w:rFonts w:hint="eastAsia" w:ascii="仿宋_GB2312" w:hAnsi="仿宋"/>
          <w:color w:val="auto"/>
          <w:sz w:val="32"/>
          <w:szCs w:val="32"/>
        </w:rPr>
        <w:instrText xml:space="preserve"> </w:instrText>
      </w:r>
      <w:r>
        <w:rPr>
          <w:rFonts w:ascii="仿宋_GB2312" w:hAnsi="仿宋"/>
          <w:color w:val="auto"/>
          <w:sz w:val="32"/>
          <w:szCs w:val="32"/>
        </w:rPr>
        <w:instrText xml:space="preserve">HYPERLINK \l "_Toc461457418"</w:instrText>
      </w:r>
      <w:r>
        <w:rPr>
          <w:rStyle w:val="11"/>
          <w:rFonts w:hint="eastAsia" w:ascii="仿宋_GB2312" w:hAnsi="仿宋"/>
          <w:color w:val="auto"/>
          <w:sz w:val="32"/>
          <w:szCs w:val="32"/>
        </w:rPr>
        <w:instrText xml:space="preserve"> </w:instrText>
      </w:r>
      <w:r>
        <w:rPr>
          <w:rFonts w:ascii="仿宋_GB2312" w:hAnsi="仿宋"/>
          <w:color w:val="auto"/>
          <w:sz w:val="32"/>
          <w:szCs w:val="32"/>
        </w:rPr>
        <w:fldChar w:fldCharType="separate"/>
      </w:r>
      <w:r>
        <w:rPr>
          <w:rStyle w:val="11"/>
          <w:rFonts w:hint="eastAsia" w:ascii="仿宋_GB2312" w:hAnsi="仿宋_GB2312" w:eastAsia="仿宋_GB2312" w:cs="仿宋_GB2312"/>
          <w:color w:val="auto"/>
          <w:sz w:val="32"/>
          <w:szCs w:val="32"/>
          <w:lang w:val="en-US" w:eastAsia="zh-CN"/>
        </w:rPr>
        <w:t>6.10宣传、培训和演练</w:t>
      </w:r>
      <w:r>
        <w:rPr>
          <w:rFonts w:ascii="仿宋_GB2312" w:hAnsi="仿宋"/>
          <w:color w:val="auto"/>
          <w:sz w:val="32"/>
          <w:szCs w:val="32"/>
        </w:rPr>
        <w:tab/>
      </w:r>
      <w:r>
        <w:rPr>
          <w:rFonts w:hint="eastAsia" w:ascii="仿宋_GB2312" w:hAnsi="仿宋"/>
          <w:color w:val="auto"/>
          <w:sz w:val="32"/>
          <w:szCs w:val="32"/>
        </w:rPr>
        <w:t>- 2</w:t>
      </w:r>
      <w:r>
        <w:rPr>
          <w:rFonts w:hint="eastAsia" w:ascii="仿宋_GB2312" w:hAnsi="仿宋"/>
          <w:color w:val="auto"/>
          <w:sz w:val="32"/>
          <w:szCs w:val="32"/>
          <w:lang w:val="en-US" w:eastAsia="zh-CN"/>
        </w:rPr>
        <w:t>9</w:t>
      </w:r>
      <w:r>
        <w:rPr>
          <w:rFonts w:hint="eastAsia" w:ascii="仿宋_GB2312" w:hAnsi="仿宋"/>
          <w:color w:val="auto"/>
          <w:sz w:val="32"/>
          <w:szCs w:val="32"/>
        </w:rPr>
        <w:t xml:space="preserve"> -</w:t>
      </w:r>
      <w:r>
        <w:rPr>
          <w:rFonts w:ascii="仿宋_GB2312" w:hAnsi="仿宋"/>
          <w:color w:val="auto"/>
          <w:sz w:val="32"/>
          <w:szCs w:val="32"/>
        </w:rPr>
        <w:fldChar w:fldCharType="end"/>
      </w:r>
    </w:p>
    <w:p>
      <w:pPr>
        <w:pStyle w:val="5"/>
        <w:tabs>
          <w:tab w:val="right" w:leader="dot" w:pos="8296"/>
        </w:tabs>
        <w:ind w:firstLine="320" w:firstLineChars="100"/>
        <w:rPr>
          <w:rFonts w:ascii="仿宋_GB2312" w:hAnsi="仿宋"/>
          <w:color w:val="auto"/>
          <w:sz w:val="32"/>
          <w:szCs w:val="32"/>
        </w:rPr>
      </w:pPr>
      <w:r>
        <w:rPr>
          <w:rFonts w:ascii="仿宋_GB2312" w:hAnsi="仿宋"/>
          <w:color w:val="auto"/>
          <w:sz w:val="32"/>
          <w:szCs w:val="32"/>
        </w:rPr>
        <w:fldChar w:fldCharType="begin"/>
      </w:r>
      <w:r>
        <w:rPr>
          <w:rStyle w:val="11"/>
          <w:rFonts w:hint="eastAsia" w:ascii="仿宋_GB2312" w:hAnsi="仿宋"/>
          <w:color w:val="auto"/>
          <w:sz w:val="32"/>
          <w:szCs w:val="32"/>
        </w:rPr>
        <w:instrText xml:space="preserve"> </w:instrText>
      </w:r>
      <w:r>
        <w:rPr>
          <w:rFonts w:ascii="仿宋_GB2312" w:hAnsi="仿宋"/>
          <w:color w:val="auto"/>
          <w:sz w:val="32"/>
          <w:szCs w:val="32"/>
        </w:rPr>
        <w:instrText xml:space="preserve">HYPERLINK \l "_Toc461457393"</w:instrText>
      </w:r>
      <w:r>
        <w:rPr>
          <w:rStyle w:val="11"/>
          <w:rFonts w:hint="eastAsia" w:ascii="仿宋_GB2312" w:hAnsi="仿宋"/>
          <w:color w:val="auto"/>
          <w:sz w:val="32"/>
          <w:szCs w:val="32"/>
        </w:rPr>
        <w:instrText xml:space="preserve"> </w:instrText>
      </w:r>
      <w:r>
        <w:rPr>
          <w:rFonts w:ascii="仿宋_GB2312" w:hAnsi="仿宋"/>
          <w:color w:val="auto"/>
          <w:sz w:val="32"/>
          <w:szCs w:val="32"/>
        </w:rPr>
        <w:fldChar w:fldCharType="separate"/>
      </w:r>
      <w:r>
        <w:rPr>
          <w:rStyle w:val="11"/>
          <w:rFonts w:hint="eastAsia" w:ascii="仿宋_GB2312" w:hAnsi="仿宋_GB2312" w:eastAsia="仿宋_GB2312" w:cs="仿宋_GB2312"/>
          <w:color w:val="auto"/>
          <w:sz w:val="32"/>
          <w:szCs w:val="32"/>
          <w:lang w:val="en-US" w:eastAsia="zh-CN"/>
        </w:rPr>
        <w:t>6.10.1公众信息交流</w:t>
      </w:r>
      <w:r>
        <w:rPr>
          <w:rFonts w:ascii="仿宋_GB2312" w:hAnsi="仿宋"/>
          <w:color w:val="auto"/>
          <w:sz w:val="32"/>
          <w:szCs w:val="32"/>
        </w:rPr>
        <w:tab/>
      </w:r>
      <w:r>
        <w:rPr>
          <w:rFonts w:hint="eastAsia" w:ascii="仿宋_GB2312" w:hAnsi="仿宋"/>
          <w:color w:val="auto"/>
          <w:sz w:val="32"/>
          <w:szCs w:val="32"/>
        </w:rPr>
        <w:t xml:space="preserve">- </w:t>
      </w:r>
      <w:r>
        <w:rPr>
          <w:rFonts w:hint="eastAsia" w:ascii="仿宋_GB2312" w:hAnsi="仿宋"/>
          <w:color w:val="auto"/>
          <w:sz w:val="32"/>
          <w:szCs w:val="32"/>
          <w:lang w:val="en-US" w:eastAsia="zh-CN"/>
        </w:rPr>
        <w:t>29</w:t>
      </w:r>
      <w:r>
        <w:rPr>
          <w:rFonts w:hint="eastAsia" w:ascii="仿宋_GB2312" w:hAnsi="仿宋"/>
          <w:color w:val="auto"/>
          <w:sz w:val="32"/>
          <w:szCs w:val="32"/>
        </w:rPr>
        <w:t xml:space="preserve"> -</w:t>
      </w:r>
      <w:r>
        <w:rPr>
          <w:rFonts w:ascii="仿宋_GB2312" w:hAnsi="仿宋"/>
          <w:color w:val="auto"/>
          <w:sz w:val="32"/>
          <w:szCs w:val="32"/>
        </w:rPr>
        <w:fldChar w:fldCharType="end"/>
      </w:r>
    </w:p>
    <w:p>
      <w:pPr>
        <w:pStyle w:val="5"/>
        <w:tabs>
          <w:tab w:val="right" w:leader="dot" w:pos="8296"/>
        </w:tabs>
        <w:ind w:firstLine="320" w:firstLineChars="100"/>
        <w:rPr>
          <w:rFonts w:ascii="仿宋_GB2312" w:hAnsi="仿宋"/>
          <w:color w:val="auto"/>
          <w:sz w:val="32"/>
          <w:szCs w:val="32"/>
        </w:rPr>
      </w:pPr>
      <w:r>
        <w:rPr>
          <w:rFonts w:ascii="仿宋_GB2312" w:hAnsi="仿宋"/>
          <w:color w:val="auto"/>
          <w:sz w:val="32"/>
          <w:szCs w:val="32"/>
        </w:rPr>
        <w:fldChar w:fldCharType="begin"/>
      </w:r>
      <w:r>
        <w:rPr>
          <w:rStyle w:val="11"/>
          <w:rFonts w:hint="eastAsia" w:ascii="仿宋_GB2312" w:hAnsi="仿宋"/>
          <w:color w:val="auto"/>
          <w:sz w:val="32"/>
          <w:szCs w:val="32"/>
        </w:rPr>
        <w:instrText xml:space="preserve"> </w:instrText>
      </w:r>
      <w:r>
        <w:rPr>
          <w:rFonts w:ascii="仿宋_GB2312" w:hAnsi="仿宋"/>
          <w:color w:val="auto"/>
          <w:sz w:val="32"/>
          <w:szCs w:val="32"/>
        </w:rPr>
        <w:instrText xml:space="preserve">HYPERLINK \l "_Toc461457393"</w:instrText>
      </w:r>
      <w:r>
        <w:rPr>
          <w:rStyle w:val="11"/>
          <w:rFonts w:hint="eastAsia" w:ascii="仿宋_GB2312" w:hAnsi="仿宋"/>
          <w:color w:val="auto"/>
          <w:sz w:val="32"/>
          <w:szCs w:val="32"/>
        </w:rPr>
        <w:instrText xml:space="preserve"> </w:instrText>
      </w:r>
      <w:r>
        <w:rPr>
          <w:rFonts w:ascii="仿宋_GB2312" w:hAnsi="仿宋"/>
          <w:color w:val="auto"/>
          <w:sz w:val="32"/>
          <w:szCs w:val="32"/>
        </w:rPr>
        <w:fldChar w:fldCharType="separate"/>
      </w:r>
      <w:r>
        <w:rPr>
          <w:rStyle w:val="11"/>
          <w:rFonts w:hint="eastAsia" w:ascii="仿宋_GB2312" w:hAnsi="仿宋_GB2312" w:eastAsia="仿宋_GB2312" w:cs="仿宋_GB2312"/>
          <w:color w:val="auto"/>
          <w:sz w:val="32"/>
          <w:szCs w:val="32"/>
          <w:lang w:val="en-US" w:eastAsia="zh-CN"/>
        </w:rPr>
        <w:t>6.10.2培训</w:t>
      </w:r>
      <w:r>
        <w:rPr>
          <w:rFonts w:ascii="仿宋_GB2312" w:hAnsi="仿宋"/>
          <w:color w:val="auto"/>
          <w:sz w:val="32"/>
          <w:szCs w:val="32"/>
        </w:rPr>
        <w:tab/>
      </w:r>
      <w:r>
        <w:rPr>
          <w:rFonts w:hint="eastAsia" w:ascii="仿宋_GB2312" w:hAnsi="仿宋"/>
          <w:color w:val="auto"/>
          <w:sz w:val="32"/>
          <w:szCs w:val="32"/>
        </w:rPr>
        <w:t xml:space="preserve">- </w:t>
      </w:r>
      <w:r>
        <w:rPr>
          <w:rFonts w:hint="eastAsia" w:ascii="仿宋_GB2312" w:hAnsi="仿宋"/>
          <w:color w:val="auto"/>
          <w:sz w:val="32"/>
          <w:szCs w:val="32"/>
          <w:lang w:val="en-US" w:eastAsia="zh-CN"/>
        </w:rPr>
        <w:t>29</w:t>
      </w:r>
      <w:r>
        <w:rPr>
          <w:rFonts w:hint="eastAsia" w:ascii="仿宋_GB2312" w:hAnsi="仿宋"/>
          <w:color w:val="auto"/>
          <w:sz w:val="32"/>
          <w:szCs w:val="32"/>
        </w:rPr>
        <w:t xml:space="preserve"> -</w:t>
      </w:r>
      <w:r>
        <w:rPr>
          <w:rFonts w:ascii="仿宋_GB2312" w:hAnsi="仿宋"/>
          <w:color w:val="auto"/>
          <w:sz w:val="32"/>
          <w:szCs w:val="32"/>
        </w:rPr>
        <w:fldChar w:fldCharType="end"/>
      </w:r>
    </w:p>
    <w:p>
      <w:pPr>
        <w:pStyle w:val="5"/>
        <w:tabs>
          <w:tab w:val="right" w:leader="dot" w:pos="8296"/>
        </w:tabs>
        <w:ind w:firstLine="320" w:firstLineChars="100"/>
        <w:rPr>
          <w:rFonts w:hint="eastAsia"/>
          <w:lang w:val="en-US" w:eastAsia="zh-CN"/>
        </w:rPr>
      </w:pPr>
      <w:r>
        <w:rPr>
          <w:rFonts w:ascii="仿宋_GB2312" w:hAnsi="仿宋"/>
          <w:color w:val="auto"/>
          <w:sz w:val="32"/>
          <w:szCs w:val="32"/>
        </w:rPr>
        <w:fldChar w:fldCharType="begin"/>
      </w:r>
      <w:r>
        <w:rPr>
          <w:rStyle w:val="11"/>
          <w:rFonts w:hint="eastAsia" w:ascii="仿宋_GB2312" w:hAnsi="仿宋"/>
          <w:color w:val="auto"/>
          <w:sz w:val="32"/>
          <w:szCs w:val="32"/>
        </w:rPr>
        <w:instrText xml:space="preserve"> </w:instrText>
      </w:r>
      <w:r>
        <w:rPr>
          <w:rFonts w:ascii="仿宋_GB2312" w:hAnsi="仿宋"/>
          <w:color w:val="auto"/>
          <w:sz w:val="32"/>
          <w:szCs w:val="32"/>
        </w:rPr>
        <w:instrText xml:space="preserve">HYPERLINK \l "_Toc461457393"</w:instrText>
      </w:r>
      <w:r>
        <w:rPr>
          <w:rStyle w:val="11"/>
          <w:rFonts w:hint="eastAsia" w:ascii="仿宋_GB2312" w:hAnsi="仿宋"/>
          <w:color w:val="auto"/>
          <w:sz w:val="32"/>
          <w:szCs w:val="32"/>
        </w:rPr>
        <w:instrText xml:space="preserve"> </w:instrText>
      </w:r>
      <w:r>
        <w:rPr>
          <w:rFonts w:ascii="仿宋_GB2312" w:hAnsi="仿宋"/>
          <w:color w:val="auto"/>
          <w:sz w:val="32"/>
          <w:szCs w:val="32"/>
        </w:rPr>
        <w:fldChar w:fldCharType="separate"/>
      </w:r>
      <w:r>
        <w:rPr>
          <w:rStyle w:val="11"/>
          <w:rFonts w:hint="eastAsia" w:ascii="仿宋_GB2312" w:hAnsi="仿宋_GB2312" w:eastAsia="仿宋_GB2312" w:cs="仿宋_GB2312"/>
          <w:color w:val="auto"/>
          <w:sz w:val="32"/>
          <w:szCs w:val="32"/>
          <w:lang w:val="en-US" w:eastAsia="zh-CN"/>
        </w:rPr>
        <w:t>6.10.3</w:t>
      </w:r>
      <w:r>
        <w:rPr>
          <w:rStyle w:val="11"/>
          <w:rFonts w:hint="eastAsia" w:ascii="仿宋_GB2312" w:hAnsi="仿宋_GB2312" w:eastAsia="仿宋_GB2312" w:cs="仿宋_GB2312"/>
          <w:color w:val="auto"/>
          <w:sz w:val="32"/>
          <w:szCs w:val="32"/>
          <w:lang w:eastAsia="zh-CN"/>
        </w:rPr>
        <w:t>演练</w:t>
      </w:r>
      <w:r>
        <w:rPr>
          <w:rFonts w:ascii="仿宋_GB2312" w:hAnsi="仿宋"/>
          <w:color w:val="auto"/>
          <w:sz w:val="32"/>
          <w:szCs w:val="32"/>
        </w:rPr>
        <w:tab/>
      </w:r>
      <w:r>
        <w:rPr>
          <w:rFonts w:hint="eastAsia" w:ascii="仿宋_GB2312" w:hAnsi="仿宋"/>
          <w:color w:val="auto"/>
          <w:sz w:val="32"/>
          <w:szCs w:val="32"/>
        </w:rPr>
        <w:t xml:space="preserve">- </w:t>
      </w:r>
      <w:r>
        <w:rPr>
          <w:rFonts w:hint="eastAsia" w:ascii="仿宋_GB2312" w:hAnsi="仿宋"/>
          <w:color w:val="auto"/>
          <w:sz w:val="32"/>
          <w:szCs w:val="32"/>
          <w:lang w:val="en-US" w:eastAsia="zh-CN"/>
        </w:rPr>
        <w:t>30</w:t>
      </w:r>
      <w:r>
        <w:rPr>
          <w:rFonts w:hint="eastAsia" w:ascii="仿宋_GB2312" w:hAnsi="仿宋"/>
          <w:color w:val="auto"/>
          <w:sz w:val="32"/>
          <w:szCs w:val="32"/>
        </w:rPr>
        <w:t xml:space="preserve"> -</w:t>
      </w:r>
      <w:r>
        <w:rPr>
          <w:rFonts w:ascii="仿宋_GB2312" w:hAnsi="仿宋"/>
          <w:color w:val="auto"/>
          <w:sz w:val="32"/>
          <w:szCs w:val="32"/>
        </w:rPr>
        <w:fldChar w:fldCharType="end"/>
      </w:r>
    </w:p>
    <w:p>
      <w:pPr>
        <w:pStyle w:val="5"/>
        <w:tabs>
          <w:tab w:val="right" w:leader="dot" w:pos="8296"/>
        </w:tabs>
        <w:ind w:left="600"/>
        <w:rPr>
          <w:rFonts w:hint="eastAsia" w:ascii="仿宋_GB2312" w:hAnsi="仿宋" w:eastAsia="仿宋_GB2312"/>
          <w:color w:val="auto"/>
          <w:sz w:val="32"/>
          <w:szCs w:val="32"/>
          <w:lang w:val="en-US" w:eastAsia="zh-CN"/>
        </w:rPr>
      </w:pPr>
      <w:r>
        <w:rPr>
          <w:rFonts w:ascii="仿宋_GB2312" w:hAnsi="仿宋"/>
          <w:color w:val="auto"/>
          <w:sz w:val="32"/>
          <w:szCs w:val="32"/>
        </w:rPr>
        <w:fldChar w:fldCharType="begin"/>
      </w:r>
      <w:r>
        <w:rPr>
          <w:rStyle w:val="11"/>
          <w:rFonts w:hint="eastAsia" w:ascii="仿宋_GB2312" w:hAnsi="仿宋"/>
          <w:color w:val="auto"/>
          <w:sz w:val="32"/>
          <w:szCs w:val="32"/>
        </w:rPr>
        <w:instrText xml:space="preserve"> </w:instrText>
      </w:r>
      <w:r>
        <w:rPr>
          <w:rFonts w:ascii="仿宋_GB2312" w:hAnsi="仿宋"/>
          <w:color w:val="auto"/>
          <w:sz w:val="32"/>
          <w:szCs w:val="32"/>
        </w:rPr>
        <w:instrText xml:space="preserve">HYPERLINK \l "_Toc461457419"</w:instrText>
      </w:r>
      <w:r>
        <w:rPr>
          <w:rStyle w:val="11"/>
          <w:rFonts w:hint="eastAsia" w:ascii="仿宋_GB2312" w:hAnsi="仿宋"/>
          <w:color w:val="auto"/>
          <w:sz w:val="32"/>
          <w:szCs w:val="32"/>
        </w:rPr>
        <w:instrText xml:space="preserve"> </w:instrText>
      </w:r>
      <w:r>
        <w:rPr>
          <w:rFonts w:ascii="仿宋_GB2312" w:hAnsi="仿宋"/>
          <w:color w:val="auto"/>
          <w:sz w:val="32"/>
          <w:szCs w:val="32"/>
        </w:rPr>
        <w:fldChar w:fldCharType="separate"/>
      </w:r>
      <w:r>
        <w:rPr>
          <w:rStyle w:val="11"/>
          <w:rFonts w:hint="eastAsia" w:ascii="仿宋_GB2312" w:hAnsi="仿宋_GB2312" w:eastAsia="仿宋_GB2312" w:cs="仿宋_GB2312"/>
          <w:color w:val="auto"/>
          <w:sz w:val="32"/>
          <w:szCs w:val="32"/>
          <w:lang w:val="en-US" w:eastAsia="zh-CN"/>
        </w:rPr>
        <w:t>6.11</w:t>
      </w:r>
      <w:r>
        <w:rPr>
          <w:rStyle w:val="11"/>
          <w:rFonts w:hint="eastAsia" w:ascii="仿宋_GB2312" w:hAnsi="仿宋_GB2312" w:eastAsia="仿宋_GB2312" w:cs="仿宋_GB2312"/>
          <w:color w:val="auto"/>
          <w:sz w:val="32"/>
          <w:szCs w:val="32"/>
        </w:rPr>
        <w:t>监督检查</w:t>
      </w:r>
      <w:r>
        <w:rPr>
          <w:rFonts w:ascii="仿宋_GB2312" w:hAnsi="仿宋"/>
          <w:color w:val="auto"/>
          <w:sz w:val="32"/>
          <w:szCs w:val="32"/>
        </w:rPr>
        <w:tab/>
      </w:r>
      <w:r>
        <w:rPr>
          <w:rFonts w:hint="eastAsia" w:ascii="仿宋_GB2312" w:hAnsi="仿宋"/>
          <w:color w:val="auto"/>
          <w:sz w:val="32"/>
          <w:szCs w:val="32"/>
        </w:rPr>
        <w:t xml:space="preserve">- </w:t>
      </w:r>
      <w:r>
        <w:rPr>
          <w:rFonts w:hint="eastAsia" w:ascii="仿宋_GB2312" w:hAnsi="仿宋"/>
          <w:color w:val="auto"/>
          <w:sz w:val="32"/>
          <w:szCs w:val="32"/>
          <w:lang w:val="en-US" w:eastAsia="zh-CN"/>
        </w:rPr>
        <w:t>30</w:t>
      </w:r>
      <w:r>
        <w:rPr>
          <w:rFonts w:hint="eastAsia" w:ascii="仿宋_GB2312" w:hAnsi="仿宋"/>
          <w:color w:val="auto"/>
          <w:sz w:val="32"/>
          <w:szCs w:val="32"/>
        </w:rPr>
        <w:t xml:space="preserve"> -</w:t>
      </w:r>
      <w:r>
        <w:rPr>
          <w:rFonts w:ascii="仿宋_GB2312" w:hAnsi="仿宋"/>
          <w:color w:val="auto"/>
          <w:sz w:val="32"/>
          <w:szCs w:val="32"/>
        </w:rPr>
        <w:fldChar w:fldCharType="end"/>
      </w:r>
    </w:p>
    <w:p>
      <w:pPr>
        <w:pStyle w:val="5"/>
        <w:tabs>
          <w:tab w:val="right" w:leader="dot" w:pos="8296"/>
        </w:tabs>
        <w:ind w:left="600"/>
        <w:rPr>
          <w:rFonts w:ascii="仿宋_GB2312" w:hAnsi="仿宋"/>
          <w:color w:val="auto"/>
          <w:sz w:val="32"/>
          <w:szCs w:val="32"/>
        </w:rPr>
      </w:pPr>
      <w:r>
        <w:rPr>
          <w:rFonts w:ascii="仿宋_GB2312" w:hAnsi="仿宋"/>
          <w:color w:val="auto"/>
          <w:sz w:val="32"/>
          <w:szCs w:val="32"/>
        </w:rPr>
        <w:fldChar w:fldCharType="begin"/>
      </w:r>
      <w:r>
        <w:rPr>
          <w:rStyle w:val="11"/>
          <w:rFonts w:hint="eastAsia" w:ascii="仿宋_GB2312" w:hAnsi="仿宋"/>
          <w:color w:val="auto"/>
          <w:sz w:val="32"/>
          <w:szCs w:val="32"/>
        </w:rPr>
        <w:instrText xml:space="preserve"> </w:instrText>
      </w:r>
      <w:r>
        <w:rPr>
          <w:rFonts w:ascii="仿宋_GB2312" w:hAnsi="仿宋"/>
          <w:color w:val="auto"/>
          <w:sz w:val="32"/>
          <w:szCs w:val="32"/>
        </w:rPr>
        <w:instrText xml:space="preserve">HYPERLINK \l "_Toc461457420"</w:instrText>
      </w:r>
      <w:r>
        <w:rPr>
          <w:rStyle w:val="11"/>
          <w:rFonts w:hint="eastAsia" w:ascii="仿宋_GB2312" w:hAnsi="仿宋"/>
          <w:color w:val="auto"/>
          <w:sz w:val="32"/>
          <w:szCs w:val="32"/>
        </w:rPr>
        <w:instrText xml:space="preserve"> </w:instrText>
      </w:r>
      <w:r>
        <w:rPr>
          <w:rFonts w:ascii="仿宋_GB2312" w:hAnsi="仿宋"/>
          <w:color w:val="auto"/>
          <w:sz w:val="32"/>
          <w:szCs w:val="32"/>
        </w:rPr>
        <w:fldChar w:fldCharType="separate"/>
      </w:r>
      <w:r>
        <w:rPr>
          <w:rStyle w:val="11"/>
          <w:rFonts w:hint="eastAsia" w:ascii="仿宋_GB2312" w:hAnsi="仿宋_GB2312" w:eastAsia="仿宋_GB2312" w:cs="仿宋_GB2312"/>
          <w:color w:val="auto"/>
          <w:sz w:val="32"/>
          <w:szCs w:val="32"/>
          <w:lang w:val="en-US" w:eastAsia="zh-CN"/>
        </w:rPr>
        <w:t>6.12</w:t>
      </w:r>
      <w:r>
        <w:rPr>
          <w:rStyle w:val="11"/>
          <w:rFonts w:hint="eastAsia" w:ascii="仿宋_GB2312" w:hAnsi="仿宋_GB2312" w:eastAsia="仿宋_GB2312" w:cs="仿宋_GB2312"/>
          <w:color w:val="auto"/>
          <w:sz w:val="32"/>
          <w:szCs w:val="32"/>
        </w:rPr>
        <w:t>沟通与协作</w:t>
      </w:r>
      <w:r>
        <w:rPr>
          <w:rFonts w:ascii="仿宋_GB2312" w:hAnsi="仿宋"/>
          <w:color w:val="auto"/>
          <w:sz w:val="32"/>
          <w:szCs w:val="32"/>
        </w:rPr>
        <w:tab/>
      </w:r>
      <w:r>
        <w:rPr>
          <w:rFonts w:hint="eastAsia" w:ascii="仿宋_GB2312" w:hAnsi="仿宋"/>
          <w:color w:val="auto"/>
          <w:sz w:val="32"/>
          <w:szCs w:val="32"/>
        </w:rPr>
        <w:t xml:space="preserve">- </w:t>
      </w:r>
      <w:r>
        <w:rPr>
          <w:rFonts w:hint="eastAsia" w:ascii="仿宋_GB2312" w:hAnsi="仿宋"/>
          <w:color w:val="auto"/>
          <w:sz w:val="32"/>
          <w:szCs w:val="32"/>
          <w:lang w:val="en-US" w:eastAsia="zh-CN"/>
        </w:rPr>
        <w:t>30</w:t>
      </w:r>
      <w:r>
        <w:rPr>
          <w:rFonts w:hint="eastAsia" w:ascii="仿宋_GB2312" w:hAnsi="仿宋"/>
          <w:color w:val="auto"/>
          <w:sz w:val="32"/>
          <w:szCs w:val="32"/>
        </w:rPr>
        <w:t xml:space="preserve"> -</w:t>
      </w:r>
      <w:r>
        <w:rPr>
          <w:rFonts w:ascii="仿宋_GB2312" w:hAnsi="仿宋"/>
          <w:color w:val="auto"/>
          <w:sz w:val="32"/>
          <w:szCs w:val="32"/>
        </w:rPr>
        <w:fldChar w:fldCharType="end"/>
      </w:r>
    </w:p>
    <w:p>
      <w:pPr>
        <w:pStyle w:val="4"/>
        <w:tabs>
          <w:tab w:val="right" w:leader="dot" w:pos="8296"/>
        </w:tabs>
        <w:rPr>
          <w:rFonts w:hint="default" w:ascii="仿宋_GB2312" w:hAnsi="仿宋" w:eastAsia="仿宋_GB2312"/>
          <w:color w:val="auto"/>
          <w:sz w:val="32"/>
          <w:szCs w:val="32"/>
          <w:lang w:val="en-US" w:eastAsia="zh-CN"/>
        </w:rPr>
      </w:pPr>
      <w:r>
        <w:rPr>
          <w:rFonts w:hint="eastAsia" w:ascii="黑体" w:hAnsi="黑体" w:eastAsia="黑体" w:cs="黑体"/>
          <w:color w:val="auto"/>
          <w:sz w:val="32"/>
          <w:szCs w:val="32"/>
          <w:lang w:val="en-US" w:eastAsia="zh-CN"/>
        </w:rPr>
        <w:t>7</w:t>
      </w:r>
      <w:r>
        <w:rPr>
          <w:rFonts w:hint="eastAsia" w:ascii="仿宋_GB2312" w:hAnsi="仿宋"/>
          <w:color w:val="auto"/>
          <w:sz w:val="32"/>
          <w:szCs w:val="32"/>
          <w:lang w:val="en-US" w:eastAsia="zh-CN"/>
        </w:rPr>
        <w:t>.</w:t>
      </w:r>
      <w:r>
        <w:rPr>
          <w:rFonts w:ascii="仿宋_GB2312" w:hAnsi="仿宋"/>
          <w:color w:val="auto"/>
          <w:sz w:val="32"/>
          <w:szCs w:val="32"/>
        </w:rPr>
        <w:fldChar w:fldCharType="begin"/>
      </w:r>
      <w:r>
        <w:rPr>
          <w:rStyle w:val="11"/>
          <w:rFonts w:hint="eastAsia" w:ascii="仿宋_GB2312" w:hAnsi="仿宋"/>
          <w:color w:val="auto"/>
          <w:sz w:val="32"/>
          <w:szCs w:val="32"/>
        </w:rPr>
        <w:instrText xml:space="preserve"> </w:instrText>
      </w:r>
      <w:r>
        <w:rPr>
          <w:rFonts w:ascii="仿宋_GB2312" w:hAnsi="仿宋"/>
          <w:color w:val="auto"/>
          <w:sz w:val="32"/>
          <w:szCs w:val="32"/>
        </w:rPr>
        <w:instrText xml:space="preserve">HYPERLINK \l "_Toc461457421"</w:instrText>
      </w:r>
      <w:r>
        <w:rPr>
          <w:rStyle w:val="11"/>
          <w:rFonts w:hint="eastAsia" w:ascii="仿宋_GB2312" w:hAnsi="仿宋"/>
          <w:color w:val="auto"/>
          <w:sz w:val="32"/>
          <w:szCs w:val="32"/>
        </w:rPr>
        <w:instrText xml:space="preserve"> </w:instrText>
      </w:r>
      <w:r>
        <w:rPr>
          <w:rFonts w:ascii="仿宋_GB2312" w:hAnsi="仿宋"/>
          <w:color w:val="auto"/>
          <w:sz w:val="32"/>
          <w:szCs w:val="32"/>
        </w:rPr>
        <w:fldChar w:fldCharType="separate"/>
      </w:r>
      <w:r>
        <w:rPr>
          <w:rStyle w:val="11"/>
          <w:rFonts w:hint="eastAsia" w:ascii="黑体" w:hAnsi="Adobe 黑体 Std R" w:eastAsia="黑体"/>
          <w:color w:val="auto"/>
          <w:sz w:val="32"/>
          <w:szCs w:val="32"/>
        </w:rPr>
        <w:t>附　则</w:t>
      </w:r>
      <w:r>
        <w:rPr>
          <w:rFonts w:ascii="仿宋_GB2312" w:hAnsi="仿宋"/>
          <w:color w:val="auto"/>
          <w:sz w:val="32"/>
          <w:szCs w:val="32"/>
        </w:rPr>
        <w:tab/>
      </w:r>
      <w:r>
        <w:rPr>
          <w:rFonts w:ascii="仿宋_GB2312" w:hAnsi="仿宋"/>
          <w:color w:val="auto"/>
          <w:sz w:val="32"/>
          <w:szCs w:val="32"/>
        </w:rPr>
        <w:fldChar w:fldCharType="end"/>
      </w:r>
      <w:r>
        <w:rPr>
          <w:rFonts w:hint="eastAsia" w:ascii="仿宋_GB2312" w:hAnsi="仿宋"/>
          <w:color w:val="auto"/>
          <w:sz w:val="32"/>
          <w:szCs w:val="32"/>
        </w:rPr>
        <w:t>- 30 -</w:t>
      </w:r>
    </w:p>
    <w:p>
      <w:pPr>
        <w:pStyle w:val="5"/>
        <w:tabs>
          <w:tab w:val="right" w:leader="dot" w:pos="8296"/>
        </w:tabs>
        <w:ind w:left="600"/>
        <w:rPr>
          <w:rFonts w:hint="default" w:ascii="仿宋_GB2312" w:hAnsi="仿宋"/>
          <w:color w:val="auto"/>
          <w:sz w:val="32"/>
          <w:szCs w:val="32"/>
          <w:lang w:val="en-US"/>
        </w:rPr>
      </w:pPr>
      <w:r>
        <w:rPr>
          <w:rFonts w:ascii="仿宋_GB2312" w:hAnsi="仿宋"/>
          <w:color w:val="auto"/>
          <w:sz w:val="32"/>
          <w:szCs w:val="32"/>
        </w:rPr>
        <w:fldChar w:fldCharType="begin"/>
      </w:r>
      <w:r>
        <w:rPr>
          <w:rStyle w:val="11"/>
          <w:rFonts w:hint="eastAsia" w:ascii="仿宋_GB2312" w:hAnsi="仿宋"/>
          <w:color w:val="auto"/>
          <w:sz w:val="32"/>
          <w:szCs w:val="32"/>
        </w:rPr>
        <w:instrText xml:space="preserve"> </w:instrText>
      </w:r>
      <w:r>
        <w:rPr>
          <w:rFonts w:ascii="仿宋_GB2312" w:hAnsi="仿宋"/>
          <w:color w:val="auto"/>
          <w:sz w:val="32"/>
          <w:szCs w:val="32"/>
        </w:rPr>
        <w:instrText xml:space="preserve">HYPERLINK \l "_Toc461457422"</w:instrText>
      </w:r>
      <w:r>
        <w:rPr>
          <w:rStyle w:val="11"/>
          <w:rFonts w:hint="eastAsia" w:ascii="仿宋_GB2312" w:hAnsi="仿宋"/>
          <w:color w:val="auto"/>
          <w:sz w:val="32"/>
          <w:szCs w:val="32"/>
        </w:rPr>
        <w:instrText xml:space="preserve"> </w:instrText>
      </w:r>
      <w:r>
        <w:rPr>
          <w:rFonts w:ascii="仿宋_GB2312" w:hAnsi="仿宋"/>
          <w:color w:val="auto"/>
          <w:sz w:val="32"/>
          <w:szCs w:val="32"/>
        </w:rPr>
        <w:fldChar w:fldCharType="separate"/>
      </w:r>
      <w:r>
        <w:rPr>
          <w:rStyle w:val="11"/>
          <w:rFonts w:hint="eastAsia" w:ascii="仿宋_GB2312" w:hAnsi="仿宋_GB2312" w:eastAsia="仿宋_GB2312" w:cs="仿宋_GB2312"/>
          <w:color w:val="auto"/>
          <w:sz w:val="32"/>
          <w:szCs w:val="32"/>
          <w:lang w:val="en-US" w:eastAsia="zh-CN"/>
        </w:rPr>
        <w:t>7.1</w:t>
      </w:r>
      <w:r>
        <w:rPr>
          <w:rStyle w:val="11"/>
          <w:rFonts w:hint="eastAsia" w:ascii="仿宋_GB2312" w:hAnsi="仿宋_GB2312" w:eastAsia="仿宋_GB2312" w:cs="仿宋_GB2312"/>
          <w:color w:val="auto"/>
          <w:sz w:val="32"/>
          <w:szCs w:val="32"/>
        </w:rPr>
        <w:t>奖惩和责任追究</w:t>
      </w:r>
      <w:r>
        <w:rPr>
          <w:rFonts w:ascii="仿宋_GB2312" w:hAnsi="仿宋"/>
          <w:color w:val="auto"/>
          <w:sz w:val="32"/>
          <w:szCs w:val="32"/>
        </w:rPr>
        <w:tab/>
      </w:r>
      <w:r>
        <w:rPr>
          <w:rFonts w:ascii="仿宋_GB2312" w:hAnsi="仿宋"/>
          <w:color w:val="auto"/>
          <w:sz w:val="32"/>
          <w:szCs w:val="32"/>
        </w:rPr>
        <w:fldChar w:fldCharType="end"/>
      </w:r>
      <w:r>
        <w:rPr>
          <w:rFonts w:hint="eastAsia" w:ascii="仿宋_GB2312" w:hAnsi="仿宋"/>
          <w:color w:val="auto"/>
          <w:sz w:val="32"/>
          <w:szCs w:val="32"/>
        </w:rPr>
        <w:t>- 30 -</w:t>
      </w:r>
    </w:p>
    <w:p>
      <w:pPr>
        <w:pStyle w:val="5"/>
        <w:tabs>
          <w:tab w:val="right" w:leader="dot" w:pos="8296"/>
        </w:tabs>
        <w:ind w:left="600"/>
        <w:rPr>
          <w:rFonts w:ascii="仿宋_GB2312" w:hAnsi="仿宋"/>
          <w:color w:val="auto"/>
          <w:sz w:val="32"/>
          <w:szCs w:val="32"/>
        </w:rPr>
      </w:pPr>
      <w:r>
        <w:rPr>
          <w:rFonts w:ascii="仿宋_GB2312" w:hAnsi="仿宋"/>
          <w:color w:val="auto"/>
          <w:sz w:val="32"/>
          <w:szCs w:val="32"/>
        </w:rPr>
        <w:fldChar w:fldCharType="begin"/>
      </w:r>
      <w:r>
        <w:rPr>
          <w:rStyle w:val="11"/>
          <w:rFonts w:hint="eastAsia" w:ascii="仿宋_GB2312" w:hAnsi="仿宋"/>
          <w:color w:val="auto"/>
          <w:sz w:val="32"/>
          <w:szCs w:val="32"/>
        </w:rPr>
        <w:instrText xml:space="preserve"> </w:instrText>
      </w:r>
      <w:r>
        <w:rPr>
          <w:rFonts w:ascii="仿宋_GB2312" w:hAnsi="仿宋"/>
          <w:color w:val="auto"/>
          <w:sz w:val="32"/>
          <w:szCs w:val="32"/>
        </w:rPr>
        <w:instrText xml:space="preserve">HYPERLINK \l "_Toc461457423"</w:instrText>
      </w:r>
      <w:r>
        <w:rPr>
          <w:rStyle w:val="11"/>
          <w:rFonts w:hint="eastAsia" w:ascii="仿宋_GB2312" w:hAnsi="仿宋"/>
          <w:color w:val="auto"/>
          <w:sz w:val="32"/>
          <w:szCs w:val="32"/>
        </w:rPr>
        <w:instrText xml:space="preserve"> </w:instrText>
      </w:r>
      <w:r>
        <w:rPr>
          <w:rFonts w:ascii="仿宋_GB2312" w:hAnsi="仿宋"/>
          <w:color w:val="auto"/>
          <w:sz w:val="32"/>
          <w:szCs w:val="32"/>
        </w:rPr>
        <w:fldChar w:fldCharType="separate"/>
      </w:r>
      <w:r>
        <w:rPr>
          <w:rStyle w:val="11"/>
          <w:rFonts w:hint="eastAsia" w:ascii="仿宋_GB2312" w:hAnsi="仿宋_GB2312" w:eastAsia="仿宋_GB2312" w:cs="仿宋_GB2312"/>
          <w:color w:val="auto"/>
          <w:sz w:val="32"/>
          <w:szCs w:val="32"/>
          <w:lang w:val="en-US" w:eastAsia="zh-CN"/>
        </w:rPr>
        <w:t>7.2</w:t>
      </w:r>
      <w:r>
        <w:rPr>
          <w:rStyle w:val="11"/>
          <w:rFonts w:hint="eastAsia" w:ascii="仿宋_GB2312" w:hAnsi="仿宋_GB2312" w:eastAsia="仿宋_GB2312" w:cs="仿宋_GB2312"/>
          <w:color w:val="auto"/>
          <w:sz w:val="32"/>
          <w:szCs w:val="32"/>
        </w:rPr>
        <w:t>预案管理与更新</w:t>
      </w:r>
      <w:r>
        <w:rPr>
          <w:rFonts w:ascii="仿宋_GB2312" w:hAnsi="仿宋"/>
          <w:color w:val="auto"/>
          <w:sz w:val="32"/>
          <w:szCs w:val="32"/>
        </w:rPr>
        <w:tab/>
      </w:r>
      <w:r>
        <w:rPr>
          <w:rFonts w:hint="eastAsia" w:ascii="仿宋_GB2312" w:hAnsi="仿宋"/>
          <w:color w:val="auto"/>
          <w:sz w:val="32"/>
          <w:szCs w:val="32"/>
        </w:rPr>
        <w:t>- 3</w:t>
      </w:r>
      <w:r>
        <w:rPr>
          <w:rFonts w:hint="eastAsia" w:ascii="仿宋_GB2312" w:hAnsi="仿宋"/>
          <w:color w:val="auto"/>
          <w:sz w:val="32"/>
          <w:szCs w:val="32"/>
          <w:lang w:val="en-US" w:eastAsia="zh-CN"/>
        </w:rPr>
        <w:t>1</w:t>
      </w:r>
      <w:r>
        <w:rPr>
          <w:rFonts w:hint="eastAsia" w:ascii="仿宋_GB2312" w:hAnsi="仿宋"/>
          <w:color w:val="auto"/>
          <w:sz w:val="32"/>
          <w:szCs w:val="32"/>
        </w:rPr>
        <w:t xml:space="preserve"> -</w:t>
      </w:r>
      <w:r>
        <w:rPr>
          <w:rFonts w:ascii="仿宋_GB2312" w:hAnsi="仿宋"/>
          <w:color w:val="auto"/>
          <w:sz w:val="32"/>
          <w:szCs w:val="32"/>
        </w:rPr>
        <w:fldChar w:fldCharType="end"/>
      </w:r>
    </w:p>
    <w:p>
      <w:pPr>
        <w:pStyle w:val="5"/>
        <w:tabs>
          <w:tab w:val="right" w:leader="dot" w:pos="8296"/>
        </w:tabs>
        <w:ind w:left="600"/>
        <w:rPr>
          <w:rFonts w:ascii="仿宋_GB2312" w:hAnsi="仿宋"/>
          <w:color w:val="auto"/>
          <w:sz w:val="32"/>
          <w:szCs w:val="32"/>
        </w:rPr>
      </w:pPr>
      <w:r>
        <w:rPr>
          <w:rFonts w:ascii="仿宋_GB2312" w:hAnsi="仿宋"/>
          <w:color w:val="auto"/>
          <w:sz w:val="32"/>
          <w:szCs w:val="32"/>
        </w:rPr>
        <w:fldChar w:fldCharType="begin"/>
      </w:r>
      <w:r>
        <w:rPr>
          <w:rStyle w:val="11"/>
          <w:rFonts w:hint="eastAsia" w:ascii="仿宋_GB2312" w:hAnsi="仿宋"/>
          <w:color w:val="auto"/>
          <w:sz w:val="32"/>
          <w:szCs w:val="32"/>
        </w:rPr>
        <w:instrText xml:space="preserve"> </w:instrText>
      </w:r>
      <w:r>
        <w:rPr>
          <w:rFonts w:ascii="仿宋_GB2312" w:hAnsi="仿宋"/>
          <w:color w:val="auto"/>
          <w:sz w:val="32"/>
          <w:szCs w:val="32"/>
        </w:rPr>
        <w:instrText xml:space="preserve">HYPERLINK \l "_Toc461457424"</w:instrText>
      </w:r>
      <w:r>
        <w:rPr>
          <w:rStyle w:val="11"/>
          <w:rFonts w:hint="eastAsia" w:ascii="仿宋_GB2312" w:hAnsi="仿宋"/>
          <w:color w:val="auto"/>
          <w:sz w:val="32"/>
          <w:szCs w:val="32"/>
        </w:rPr>
        <w:instrText xml:space="preserve"> </w:instrText>
      </w:r>
      <w:r>
        <w:rPr>
          <w:rFonts w:ascii="仿宋_GB2312" w:hAnsi="仿宋"/>
          <w:color w:val="auto"/>
          <w:sz w:val="32"/>
          <w:szCs w:val="32"/>
        </w:rPr>
        <w:fldChar w:fldCharType="separate"/>
      </w:r>
      <w:r>
        <w:rPr>
          <w:rStyle w:val="11"/>
          <w:rFonts w:hint="eastAsia" w:ascii="仿宋_GB2312" w:hAnsi="仿宋_GB2312" w:eastAsia="仿宋_GB2312" w:cs="仿宋_GB2312"/>
          <w:color w:val="auto"/>
          <w:sz w:val="32"/>
          <w:szCs w:val="32"/>
          <w:lang w:val="en-US" w:eastAsia="zh-CN"/>
        </w:rPr>
        <w:t>7.3</w:t>
      </w:r>
      <w:r>
        <w:rPr>
          <w:rStyle w:val="11"/>
          <w:rFonts w:hint="eastAsia" w:ascii="仿宋_GB2312" w:hAnsi="仿宋_GB2312" w:eastAsia="仿宋_GB2312" w:cs="仿宋_GB2312"/>
          <w:color w:val="auto"/>
          <w:sz w:val="32"/>
          <w:szCs w:val="32"/>
        </w:rPr>
        <w:t>名词术语的定义</w:t>
      </w:r>
      <w:r>
        <w:rPr>
          <w:rFonts w:ascii="仿宋_GB2312" w:hAnsi="仿宋"/>
          <w:color w:val="auto"/>
          <w:sz w:val="32"/>
          <w:szCs w:val="32"/>
        </w:rPr>
        <w:tab/>
      </w:r>
      <w:r>
        <w:rPr>
          <w:rFonts w:hint="eastAsia" w:ascii="仿宋_GB2312" w:hAnsi="仿宋"/>
          <w:color w:val="auto"/>
          <w:sz w:val="32"/>
          <w:szCs w:val="32"/>
        </w:rPr>
        <w:t>- 31 -</w:t>
      </w:r>
      <w:r>
        <w:rPr>
          <w:rFonts w:ascii="仿宋_GB2312" w:hAnsi="仿宋"/>
          <w:color w:val="auto"/>
          <w:sz w:val="32"/>
          <w:szCs w:val="32"/>
        </w:rPr>
        <w:fldChar w:fldCharType="end"/>
      </w:r>
    </w:p>
    <w:p>
      <w:pPr>
        <w:pStyle w:val="5"/>
        <w:tabs>
          <w:tab w:val="right" w:leader="dot" w:pos="8296"/>
        </w:tabs>
        <w:ind w:left="600"/>
        <w:rPr>
          <w:rFonts w:ascii="仿宋_GB2312" w:hAnsi="仿宋"/>
          <w:color w:val="auto"/>
          <w:sz w:val="32"/>
          <w:szCs w:val="32"/>
        </w:rPr>
      </w:pPr>
      <w:r>
        <w:rPr>
          <w:rFonts w:ascii="仿宋_GB2312" w:hAnsi="仿宋"/>
          <w:color w:val="auto"/>
          <w:sz w:val="32"/>
          <w:szCs w:val="32"/>
        </w:rPr>
        <w:fldChar w:fldCharType="begin"/>
      </w:r>
      <w:r>
        <w:rPr>
          <w:rStyle w:val="11"/>
          <w:rFonts w:hint="eastAsia" w:ascii="仿宋_GB2312" w:hAnsi="仿宋"/>
          <w:color w:val="auto"/>
          <w:sz w:val="32"/>
          <w:szCs w:val="32"/>
        </w:rPr>
        <w:instrText xml:space="preserve"> </w:instrText>
      </w:r>
      <w:r>
        <w:rPr>
          <w:rFonts w:ascii="仿宋_GB2312" w:hAnsi="仿宋"/>
          <w:color w:val="auto"/>
          <w:sz w:val="32"/>
          <w:szCs w:val="32"/>
        </w:rPr>
        <w:instrText xml:space="preserve">HYPERLINK \l "_Toc461457425"</w:instrText>
      </w:r>
      <w:r>
        <w:rPr>
          <w:rStyle w:val="11"/>
          <w:rFonts w:hint="eastAsia" w:ascii="仿宋_GB2312" w:hAnsi="仿宋"/>
          <w:color w:val="auto"/>
          <w:sz w:val="32"/>
          <w:szCs w:val="32"/>
        </w:rPr>
        <w:instrText xml:space="preserve"> </w:instrText>
      </w:r>
      <w:r>
        <w:rPr>
          <w:rFonts w:ascii="仿宋_GB2312" w:hAnsi="仿宋"/>
          <w:color w:val="auto"/>
          <w:sz w:val="32"/>
          <w:szCs w:val="32"/>
        </w:rPr>
        <w:fldChar w:fldCharType="separate"/>
      </w:r>
      <w:r>
        <w:rPr>
          <w:rStyle w:val="11"/>
          <w:rFonts w:hint="eastAsia" w:ascii="仿宋_GB2312" w:hAnsi="仿宋_GB2312" w:eastAsia="仿宋_GB2312" w:cs="仿宋_GB2312"/>
          <w:color w:val="auto"/>
          <w:sz w:val="32"/>
          <w:szCs w:val="32"/>
          <w:lang w:val="en-US" w:eastAsia="zh-CN"/>
        </w:rPr>
        <w:t>7.4</w:t>
      </w:r>
      <w:r>
        <w:rPr>
          <w:rStyle w:val="11"/>
          <w:rFonts w:hint="eastAsia" w:ascii="仿宋_GB2312" w:hAnsi="仿宋_GB2312" w:eastAsia="仿宋_GB2312" w:cs="仿宋_GB2312"/>
          <w:color w:val="auto"/>
          <w:sz w:val="32"/>
          <w:szCs w:val="32"/>
        </w:rPr>
        <w:t>生产安全事故响应、事故分级标准</w:t>
      </w:r>
      <w:r>
        <w:rPr>
          <w:rFonts w:ascii="仿宋_GB2312" w:hAnsi="仿宋"/>
          <w:color w:val="auto"/>
          <w:sz w:val="32"/>
          <w:szCs w:val="32"/>
        </w:rPr>
        <w:tab/>
      </w:r>
      <w:r>
        <w:rPr>
          <w:rFonts w:hint="eastAsia" w:ascii="仿宋_GB2312" w:hAnsi="仿宋"/>
          <w:color w:val="auto"/>
          <w:sz w:val="32"/>
          <w:szCs w:val="32"/>
        </w:rPr>
        <w:t>- 3</w:t>
      </w:r>
      <w:r>
        <w:rPr>
          <w:rFonts w:hint="eastAsia" w:ascii="仿宋_GB2312" w:hAnsi="仿宋"/>
          <w:color w:val="auto"/>
          <w:sz w:val="32"/>
          <w:szCs w:val="32"/>
          <w:lang w:val="en-US" w:eastAsia="zh-CN"/>
        </w:rPr>
        <w:t>2</w:t>
      </w:r>
      <w:r>
        <w:rPr>
          <w:rFonts w:hint="eastAsia" w:ascii="仿宋_GB2312" w:hAnsi="仿宋"/>
          <w:color w:val="auto"/>
          <w:sz w:val="32"/>
          <w:szCs w:val="32"/>
        </w:rPr>
        <w:t xml:space="preserve"> -</w:t>
      </w:r>
      <w:r>
        <w:rPr>
          <w:rFonts w:ascii="仿宋_GB2312" w:hAnsi="仿宋"/>
          <w:color w:val="auto"/>
          <w:sz w:val="32"/>
          <w:szCs w:val="32"/>
        </w:rPr>
        <w:fldChar w:fldCharType="end"/>
      </w:r>
    </w:p>
    <w:p>
      <w:pPr>
        <w:pStyle w:val="5"/>
        <w:tabs>
          <w:tab w:val="right" w:leader="dot" w:pos="8296"/>
        </w:tabs>
        <w:ind w:firstLine="320" w:firstLineChars="100"/>
        <w:rPr>
          <w:rFonts w:ascii="仿宋_GB2312" w:hAnsi="仿宋"/>
          <w:color w:val="auto"/>
          <w:sz w:val="32"/>
          <w:szCs w:val="32"/>
        </w:rPr>
      </w:pPr>
      <w:r>
        <w:rPr>
          <w:rFonts w:ascii="仿宋_GB2312" w:hAnsi="仿宋"/>
          <w:color w:val="auto"/>
          <w:sz w:val="32"/>
          <w:szCs w:val="32"/>
        </w:rPr>
        <w:fldChar w:fldCharType="begin"/>
      </w:r>
      <w:r>
        <w:rPr>
          <w:rStyle w:val="11"/>
          <w:rFonts w:hint="eastAsia" w:ascii="仿宋_GB2312" w:hAnsi="仿宋"/>
          <w:color w:val="auto"/>
          <w:sz w:val="32"/>
          <w:szCs w:val="32"/>
        </w:rPr>
        <w:instrText xml:space="preserve"> </w:instrText>
      </w:r>
      <w:r>
        <w:rPr>
          <w:rFonts w:ascii="仿宋_GB2312" w:hAnsi="仿宋"/>
          <w:color w:val="auto"/>
          <w:sz w:val="32"/>
          <w:szCs w:val="32"/>
        </w:rPr>
        <w:instrText xml:space="preserve">HYPERLINK \l "_Toc461457393"</w:instrText>
      </w:r>
      <w:r>
        <w:rPr>
          <w:rStyle w:val="11"/>
          <w:rFonts w:hint="eastAsia" w:ascii="仿宋_GB2312" w:hAnsi="仿宋"/>
          <w:color w:val="auto"/>
          <w:sz w:val="32"/>
          <w:szCs w:val="32"/>
        </w:rPr>
        <w:instrText xml:space="preserve"> </w:instrText>
      </w:r>
      <w:r>
        <w:rPr>
          <w:rFonts w:ascii="仿宋_GB2312" w:hAnsi="仿宋"/>
          <w:color w:val="auto"/>
          <w:sz w:val="32"/>
          <w:szCs w:val="32"/>
        </w:rPr>
        <w:fldChar w:fldCharType="separate"/>
      </w:r>
      <w:r>
        <w:rPr>
          <w:rStyle w:val="11"/>
          <w:rFonts w:hint="eastAsia" w:ascii="仿宋_GB2312" w:hAnsi="仿宋_GB2312" w:eastAsia="仿宋_GB2312" w:cs="仿宋_GB2312"/>
          <w:color w:val="auto"/>
          <w:sz w:val="32"/>
          <w:szCs w:val="32"/>
          <w:lang w:val="en-US" w:eastAsia="zh-CN"/>
        </w:rPr>
        <w:t>7.4.1</w:t>
      </w:r>
      <w:r>
        <w:rPr>
          <w:rStyle w:val="11"/>
          <w:rFonts w:hint="eastAsia" w:ascii="仿宋_GB2312" w:hAnsi="仿宋_GB2312" w:eastAsia="仿宋_GB2312" w:cs="仿宋_GB2312"/>
          <w:color w:val="auto"/>
          <w:sz w:val="32"/>
          <w:szCs w:val="32"/>
          <w:lang w:eastAsia="zh-CN"/>
        </w:rPr>
        <w:t>生产安全事故响应分级标准</w:t>
      </w:r>
      <w:r>
        <w:rPr>
          <w:rFonts w:ascii="仿宋_GB2312" w:hAnsi="仿宋"/>
          <w:color w:val="auto"/>
          <w:sz w:val="32"/>
          <w:szCs w:val="32"/>
        </w:rPr>
        <w:tab/>
      </w:r>
      <w:r>
        <w:rPr>
          <w:rFonts w:hint="eastAsia" w:ascii="仿宋_GB2312" w:hAnsi="仿宋"/>
          <w:color w:val="auto"/>
          <w:sz w:val="32"/>
          <w:szCs w:val="32"/>
        </w:rPr>
        <w:t xml:space="preserve">- </w:t>
      </w:r>
      <w:r>
        <w:rPr>
          <w:rFonts w:hint="eastAsia" w:ascii="仿宋_GB2312" w:hAnsi="仿宋"/>
          <w:color w:val="auto"/>
          <w:sz w:val="32"/>
          <w:szCs w:val="32"/>
          <w:lang w:val="en-US" w:eastAsia="zh-CN"/>
        </w:rPr>
        <w:t>32</w:t>
      </w:r>
      <w:r>
        <w:rPr>
          <w:rFonts w:hint="eastAsia" w:ascii="仿宋_GB2312" w:hAnsi="仿宋"/>
          <w:color w:val="auto"/>
          <w:sz w:val="32"/>
          <w:szCs w:val="32"/>
        </w:rPr>
        <w:t xml:space="preserve"> -</w:t>
      </w:r>
      <w:r>
        <w:rPr>
          <w:rFonts w:ascii="仿宋_GB2312" w:hAnsi="仿宋"/>
          <w:color w:val="auto"/>
          <w:sz w:val="32"/>
          <w:szCs w:val="32"/>
        </w:rPr>
        <w:fldChar w:fldCharType="end"/>
      </w:r>
    </w:p>
    <w:p>
      <w:pPr>
        <w:pStyle w:val="5"/>
        <w:tabs>
          <w:tab w:val="right" w:leader="dot" w:pos="8296"/>
        </w:tabs>
        <w:ind w:firstLine="320" w:firstLineChars="100"/>
      </w:pPr>
      <w:r>
        <w:rPr>
          <w:rFonts w:ascii="仿宋_GB2312" w:hAnsi="仿宋"/>
          <w:color w:val="auto"/>
          <w:sz w:val="32"/>
          <w:szCs w:val="32"/>
        </w:rPr>
        <w:fldChar w:fldCharType="begin"/>
      </w:r>
      <w:r>
        <w:rPr>
          <w:rStyle w:val="11"/>
          <w:rFonts w:hint="eastAsia" w:ascii="仿宋_GB2312" w:hAnsi="仿宋"/>
          <w:color w:val="auto"/>
          <w:sz w:val="32"/>
          <w:szCs w:val="32"/>
        </w:rPr>
        <w:instrText xml:space="preserve"> </w:instrText>
      </w:r>
      <w:r>
        <w:rPr>
          <w:rFonts w:ascii="仿宋_GB2312" w:hAnsi="仿宋"/>
          <w:color w:val="auto"/>
          <w:sz w:val="32"/>
          <w:szCs w:val="32"/>
        </w:rPr>
        <w:instrText xml:space="preserve">HYPERLINK \l "_Toc461457393"</w:instrText>
      </w:r>
      <w:r>
        <w:rPr>
          <w:rStyle w:val="11"/>
          <w:rFonts w:hint="eastAsia" w:ascii="仿宋_GB2312" w:hAnsi="仿宋"/>
          <w:color w:val="auto"/>
          <w:sz w:val="32"/>
          <w:szCs w:val="32"/>
        </w:rPr>
        <w:instrText xml:space="preserve"> </w:instrText>
      </w:r>
      <w:r>
        <w:rPr>
          <w:rFonts w:ascii="仿宋_GB2312" w:hAnsi="仿宋"/>
          <w:color w:val="auto"/>
          <w:sz w:val="32"/>
          <w:szCs w:val="32"/>
        </w:rPr>
        <w:fldChar w:fldCharType="separate"/>
      </w:r>
      <w:r>
        <w:rPr>
          <w:rStyle w:val="11"/>
          <w:rFonts w:hint="eastAsia" w:ascii="仿宋_GB2312" w:hAnsi="仿宋_GB2312" w:eastAsia="仿宋_GB2312" w:cs="仿宋_GB2312"/>
          <w:color w:val="auto"/>
          <w:sz w:val="32"/>
          <w:szCs w:val="32"/>
          <w:lang w:val="en-US" w:eastAsia="zh-CN"/>
        </w:rPr>
        <w:t>4.4.2</w:t>
      </w:r>
      <w:r>
        <w:rPr>
          <w:rStyle w:val="11"/>
          <w:rFonts w:hint="eastAsia" w:ascii="仿宋_GB2312" w:hAnsi="仿宋_GB2312" w:eastAsia="仿宋_GB2312" w:cs="仿宋_GB2312"/>
          <w:color w:val="auto"/>
          <w:sz w:val="32"/>
          <w:szCs w:val="32"/>
          <w:lang w:eastAsia="zh-CN"/>
        </w:rPr>
        <w:t>生产安全事故灾难等级分级标准</w:t>
      </w:r>
      <w:r>
        <w:rPr>
          <w:rFonts w:ascii="仿宋_GB2312" w:hAnsi="仿宋"/>
          <w:color w:val="auto"/>
          <w:sz w:val="32"/>
          <w:szCs w:val="32"/>
        </w:rPr>
        <w:tab/>
      </w:r>
      <w:r>
        <w:rPr>
          <w:rFonts w:hint="eastAsia" w:ascii="仿宋_GB2312" w:hAnsi="仿宋"/>
          <w:color w:val="auto"/>
          <w:sz w:val="32"/>
          <w:szCs w:val="32"/>
        </w:rPr>
        <w:t xml:space="preserve">- </w:t>
      </w:r>
      <w:r>
        <w:rPr>
          <w:rFonts w:hint="eastAsia" w:ascii="仿宋_GB2312" w:hAnsi="仿宋"/>
          <w:color w:val="auto"/>
          <w:sz w:val="32"/>
          <w:szCs w:val="32"/>
          <w:lang w:val="en-US" w:eastAsia="zh-CN"/>
        </w:rPr>
        <w:t>33</w:t>
      </w:r>
      <w:r>
        <w:rPr>
          <w:rFonts w:hint="eastAsia" w:ascii="仿宋_GB2312" w:hAnsi="仿宋"/>
          <w:color w:val="auto"/>
          <w:sz w:val="32"/>
          <w:szCs w:val="32"/>
        </w:rPr>
        <w:t xml:space="preserve"> -</w:t>
      </w:r>
      <w:r>
        <w:rPr>
          <w:rFonts w:ascii="仿宋_GB2312" w:hAnsi="仿宋"/>
          <w:color w:val="auto"/>
          <w:sz w:val="32"/>
          <w:szCs w:val="32"/>
        </w:rPr>
        <w:fldChar w:fldCharType="end"/>
      </w:r>
    </w:p>
    <w:p>
      <w:pPr>
        <w:pStyle w:val="4"/>
        <w:tabs>
          <w:tab w:val="right" w:leader="dot" w:pos="8296"/>
        </w:tabs>
        <w:jc w:val="distribute"/>
        <w:rPr>
          <w:rFonts w:ascii="仿宋_GB2312" w:hAnsi="仿宋"/>
          <w:color w:val="auto"/>
          <w:sz w:val="32"/>
          <w:szCs w:val="32"/>
        </w:rPr>
      </w:pPr>
      <w:r>
        <w:rPr>
          <w:rFonts w:hint="eastAsia" w:ascii="仿宋_GB2312" w:hAnsi="仿宋"/>
          <w:color w:val="auto"/>
          <w:sz w:val="32"/>
          <w:szCs w:val="32"/>
          <w:lang w:val="en-US" w:eastAsia="zh-CN"/>
        </w:rPr>
        <w:t xml:space="preserve">   </w:t>
      </w:r>
      <w:r>
        <w:rPr>
          <w:rFonts w:ascii="仿宋_GB2312" w:hAnsi="仿宋"/>
          <w:color w:val="auto"/>
          <w:sz w:val="32"/>
          <w:szCs w:val="32"/>
        </w:rPr>
        <w:fldChar w:fldCharType="begin"/>
      </w:r>
      <w:r>
        <w:rPr>
          <w:rStyle w:val="11"/>
          <w:rFonts w:hint="eastAsia" w:ascii="仿宋_GB2312" w:hAnsi="仿宋"/>
          <w:color w:val="auto"/>
          <w:sz w:val="32"/>
          <w:szCs w:val="32"/>
        </w:rPr>
        <w:instrText xml:space="preserve"> </w:instrText>
      </w:r>
      <w:r>
        <w:rPr>
          <w:rFonts w:ascii="仿宋_GB2312" w:hAnsi="仿宋"/>
          <w:color w:val="auto"/>
          <w:sz w:val="32"/>
          <w:szCs w:val="32"/>
        </w:rPr>
        <w:instrText xml:space="preserve">HYPERLINK \l "_Toc461457426"</w:instrText>
      </w:r>
      <w:r>
        <w:rPr>
          <w:rStyle w:val="11"/>
          <w:rFonts w:hint="eastAsia" w:ascii="仿宋_GB2312" w:hAnsi="仿宋"/>
          <w:color w:val="auto"/>
          <w:sz w:val="32"/>
          <w:szCs w:val="32"/>
        </w:rPr>
        <w:instrText xml:space="preserve"> </w:instrText>
      </w:r>
      <w:r>
        <w:rPr>
          <w:rFonts w:ascii="仿宋_GB2312" w:hAnsi="仿宋"/>
          <w:color w:val="auto"/>
          <w:sz w:val="32"/>
          <w:szCs w:val="32"/>
        </w:rPr>
        <w:fldChar w:fldCharType="separate"/>
      </w:r>
      <w:r>
        <w:rPr>
          <w:rStyle w:val="11"/>
          <w:rFonts w:hint="eastAsia" w:ascii="仿宋_GB2312" w:hAnsi="仿宋_GB2312" w:eastAsia="仿宋_GB2312" w:cs="仿宋_GB2312"/>
          <w:color w:val="auto"/>
          <w:sz w:val="32"/>
          <w:szCs w:val="32"/>
          <w:lang w:val="en-US" w:eastAsia="zh-CN"/>
        </w:rPr>
        <w:t>7.5</w:t>
      </w:r>
      <w:r>
        <w:rPr>
          <w:rStyle w:val="11"/>
          <w:rFonts w:hint="eastAsia" w:ascii="仿宋_GB2312" w:hAnsi="仿宋_GB2312" w:eastAsia="仿宋_GB2312" w:cs="仿宋_GB2312"/>
          <w:color w:val="auto"/>
          <w:sz w:val="32"/>
          <w:szCs w:val="32"/>
        </w:rPr>
        <w:t>预案实施时间</w:t>
      </w:r>
      <w:r>
        <w:rPr>
          <w:rFonts w:ascii="仿宋_GB2312" w:hAnsi="仿宋"/>
          <w:color w:val="auto"/>
          <w:sz w:val="32"/>
          <w:szCs w:val="32"/>
        </w:rPr>
        <w:tab/>
      </w:r>
      <w:r>
        <w:rPr>
          <w:rFonts w:hint="eastAsia" w:ascii="仿宋_GB2312" w:hAnsi="仿宋"/>
          <w:color w:val="auto"/>
          <w:sz w:val="32"/>
          <w:szCs w:val="32"/>
        </w:rPr>
        <w:t>- 3</w:t>
      </w:r>
      <w:r>
        <w:rPr>
          <w:rFonts w:hint="eastAsia" w:ascii="仿宋_GB2312" w:hAnsi="仿宋"/>
          <w:color w:val="auto"/>
          <w:sz w:val="32"/>
          <w:szCs w:val="32"/>
          <w:lang w:val="en-US" w:eastAsia="zh-CN"/>
        </w:rPr>
        <w:t>4</w:t>
      </w:r>
      <w:r>
        <w:rPr>
          <w:rFonts w:hint="eastAsia" w:ascii="仿宋_GB2312" w:hAnsi="仿宋"/>
          <w:color w:val="auto"/>
          <w:sz w:val="32"/>
          <w:szCs w:val="32"/>
        </w:rPr>
        <w:t xml:space="preserve"> -</w:t>
      </w:r>
      <w:r>
        <w:rPr>
          <w:rFonts w:ascii="仿宋_GB2312" w:hAnsi="仿宋"/>
          <w:color w:val="auto"/>
          <w:sz w:val="32"/>
          <w:szCs w:val="32"/>
        </w:rPr>
        <w:fldChar w:fldCharType="end"/>
      </w:r>
    </w:p>
    <w:p>
      <w:pPr>
        <w:numPr>
          <w:ilvl w:val="0"/>
          <w:numId w:val="0"/>
        </w:numPr>
        <w:rPr>
          <w:rFonts w:hint="eastAsia" w:ascii="黑体" w:hAnsi="黑体" w:eastAsia="黑体" w:cs="黑体"/>
          <w:b w:val="0"/>
          <w:bCs w:val="0"/>
          <w:color w:val="auto"/>
          <w:sz w:val="32"/>
          <w:szCs w:val="32"/>
          <w:lang w:eastAsia="zh-CN"/>
        </w:rPr>
      </w:pPr>
      <w:r>
        <w:rPr>
          <w:rFonts w:hint="eastAsia" w:ascii="黑体" w:hAnsi="黑体" w:eastAsia="黑体" w:cs="黑体"/>
          <w:b/>
          <w:bCs/>
          <w:color w:val="auto"/>
          <w:sz w:val="32"/>
          <w:szCs w:val="32"/>
          <w:lang w:eastAsia="zh-CN"/>
        </w:rPr>
        <w:t>二、</w:t>
      </w:r>
      <w:r>
        <w:rPr>
          <w:rFonts w:hint="eastAsia" w:ascii="黑体" w:hAnsi="黑体" w:eastAsia="黑体" w:cs="黑体"/>
          <w:b w:val="0"/>
          <w:bCs w:val="0"/>
          <w:color w:val="auto"/>
          <w:sz w:val="32"/>
          <w:szCs w:val="32"/>
          <w:lang w:eastAsia="zh-CN"/>
        </w:rPr>
        <w:t>应急工作手册</w:t>
      </w:r>
    </w:p>
    <w:p>
      <w:pPr>
        <w:pStyle w:val="5"/>
        <w:rPr>
          <w:rFonts w:hint="eastAsia" w:ascii="仿宋_GB2312" w:hAnsi="仿宋_GB2312" w:eastAsia="仿宋_GB2312" w:cs="仿宋_GB2312"/>
          <w:color w:val="auto"/>
          <w:kern w:val="2"/>
          <w:sz w:val="32"/>
          <w:szCs w:val="24"/>
          <w:lang w:val="en-US" w:eastAsia="zh-CN" w:bidi="ar-SA"/>
        </w:rPr>
      </w:pPr>
      <w:r>
        <w:rPr>
          <w:rStyle w:val="11"/>
          <w:rFonts w:hint="eastAsia" w:ascii="仿宋_GB2312" w:hAnsi="仿宋_GB2312" w:eastAsia="仿宋_GB2312" w:cs="仿宋_GB2312"/>
          <w:color w:val="auto"/>
          <w:sz w:val="32"/>
          <w:szCs w:val="32"/>
          <w:lang w:eastAsia="zh-CN"/>
        </w:rPr>
        <w:t>琼海市有关单位分管安全生产负责人联系电话</w:t>
      </w:r>
      <w:r>
        <w:rPr>
          <w:rFonts w:hint="eastAsia"/>
          <w:color w:val="auto"/>
          <w:sz w:val="32"/>
          <w:szCs w:val="32"/>
          <w:lang w:val="en-US" w:eastAsia="zh-CN"/>
        </w:rPr>
        <w:t>......</w:t>
      </w:r>
      <w:r>
        <w:rPr>
          <w:rFonts w:hint="eastAsia" w:ascii="仿宋_GB2312" w:hAnsi="仿宋_GB2312" w:eastAsia="仿宋_GB2312" w:cs="仿宋_GB2312"/>
          <w:color w:val="auto"/>
          <w:kern w:val="2"/>
          <w:sz w:val="32"/>
          <w:szCs w:val="24"/>
          <w:lang w:val="en-US" w:eastAsia="zh-CN" w:bidi="ar-SA"/>
        </w:rPr>
        <w:t>- 35 -</w:t>
      </w:r>
      <w:r>
        <w:rPr>
          <w:rStyle w:val="11"/>
          <w:rFonts w:hint="eastAsia" w:ascii="仿宋_GB2312" w:hAnsi="仿宋_GB2312" w:eastAsia="仿宋_GB2312" w:cs="仿宋_GB2312"/>
          <w:color w:val="auto"/>
          <w:sz w:val="32"/>
          <w:szCs w:val="32"/>
          <w:lang w:val="en-US" w:eastAsia="zh-CN"/>
        </w:rPr>
        <w:t>琼海市各镇（区）分管安全生产负责人联系电话</w:t>
      </w:r>
      <w:r>
        <w:rPr>
          <w:rFonts w:hint="eastAsia"/>
          <w:color w:val="auto"/>
          <w:sz w:val="32"/>
          <w:szCs w:val="32"/>
          <w:lang w:val="en-US" w:eastAsia="zh-CN"/>
        </w:rPr>
        <w:t>...</w:t>
      </w:r>
      <w:r>
        <w:rPr>
          <w:rFonts w:hint="eastAsia" w:ascii="仿宋_GB2312" w:hAnsi="仿宋_GB2312" w:eastAsia="仿宋_GB2312" w:cs="仿宋_GB2312"/>
          <w:color w:val="auto"/>
          <w:kern w:val="2"/>
          <w:sz w:val="32"/>
          <w:szCs w:val="24"/>
          <w:lang w:val="en-US" w:eastAsia="zh-CN" w:bidi="ar-SA"/>
        </w:rPr>
        <w:t>- 36 -</w:t>
      </w:r>
    </w:p>
    <w:p>
      <w:pPr>
        <w:ind w:left="0" w:leftChars="0" w:firstLine="419" w:firstLineChars="131"/>
        <w:rPr>
          <w:rFonts w:hint="eastAsia"/>
          <w:lang w:val="en-US" w:eastAsia="zh-CN"/>
        </w:rPr>
      </w:pPr>
      <w:r>
        <w:rPr>
          <w:rStyle w:val="11"/>
          <w:rFonts w:hint="eastAsia" w:ascii="仿宋_GB2312" w:hAnsi="仿宋_GB2312" w:eastAsia="仿宋_GB2312" w:cs="仿宋_GB2312"/>
          <w:color w:val="auto"/>
          <w:sz w:val="32"/>
          <w:szCs w:val="32"/>
          <w:lang w:val="en-US" w:eastAsia="zh-CN"/>
        </w:rPr>
        <w:t>海南省各市县（区）应急部门领导联系电话</w:t>
      </w:r>
      <w:r>
        <w:rPr>
          <w:rFonts w:hint="eastAsia"/>
          <w:color w:val="auto"/>
          <w:sz w:val="32"/>
          <w:szCs w:val="32"/>
          <w:lang w:val="en-US" w:eastAsia="zh-CN"/>
        </w:rPr>
        <w:t xml:space="preserve">......... </w:t>
      </w:r>
      <w:r>
        <w:rPr>
          <w:rFonts w:hint="eastAsia" w:ascii="仿宋_GB2312" w:hAnsi="仿宋_GB2312" w:eastAsia="仿宋_GB2312" w:cs="仿宋_GB2312"/>
          <w:color w:val="auto"/>
          <w:kern w:val="2"/>
          <w:sz w:val="32"/>
          <w:szCs w:val="24"/>
          <w:lang w:val="en-US" w:eastAsia="zh-CN" w:bidi="ar-SA"/>
        </w:rPr>
        <w:t>- 37 -</w:t>
      </w:r>
    </w:p>
    <w:p>
      <w:pPr>
        <w:pStyle w:val="5"/>
        <w:rPr>
          <w:rFonts w:hint="eastAsia"/>
          <w:color w:val="auto"/>
          <w:sz w:val="32"/>
          <w:szCs w:val="32"/>
          <w:lang w:val="en-US" w:eastAsia="zh-CN"/>
        </w:rPr>
      </w:pPr>
      <w:r>
        <w:rPr>
          <w:rStyle w:val="11"/>
          <w:rFonts w:hint="eastAsia" w:ascii="仿宋_GB2312" w:hAnsi="仿宋_GB2312" w:eastAsia="仿宋_GB2312" w:cs="仿宋_GB2312"/>
          <w:color w:val="auto"/>
          <w:sz w:val="32"/>
          <w:szCs w:val="32"/>
          <w:lang w:val="en-US" w:eastAsia="zh-CN"/>
        </w:rPr>
        <w:t>琼海市生产安全事故预警信息发布程序图</w:t>
      </w:r>
      <w:r>
        <w:rPr>
          <w:rFonts w:hint="eastAsia"/>
          <w:color w:val="auto"/>
          <w:sz w:val="32"/>
          <w:szCs w:val="32"/>
          <w:lang w:val="en-US" w:eastAsia="zh-CN"/>
        </w:rPr>
        <w:t>..............</w:t>
      </w:r>
      <w:r>
        <w:rPr>
          <w:rFonts w:hint="eastAsia" w:ascii="仿宋_GB2312" w:hAnsi="仿宋_GB2312" w:eastAsia="仿宋_GB2312" w:cs="仿宋_GB2312"/>
          <w:color w:val="auto"/>
          <w:kern w:val="2"/>
          <w:sz w:val="32"/>
          <w:szCs w:val="24"/>
          <w:lang w:val="en-US" w:eastAsia="zh-CN" w:bidi="ar-SA"/>
        </w:rPr>
        <w:t>- 38 -</w:t>
      </w:r>
    </w:p>
    <w:p>
      <w:pPr>
        <w:pStyle w:val="5"/>
        <w:rPr>
          <w:rFonts w:hint="eastAsia"/>
          <w:color w:val="auto"/>
          <w:sz w:val="32"/>
          <w:szCs w:val="32"/>
          <w:lang w:val="en-US" w:eastAsia="zh-CN"/>
        </w:rPr>
      </w:pPr>
      <w:r>
        <w:rPr>
          <w:rStyle w:val="11"/>
          <w:rFonts w:hint="eastAsia" w:ascii="仿宋_GB2312" w:hAnsi="仿宋_GB2312" w:eastAsia="仿宋_GB2312" w:cs="仿宋_GB2312"/>
          <w:color w:val="auto"/>
          <w:sz w:val="32"/>
          <w:szCs w:val="32"/>
          <w:lang w:val="en-US" w:eastAsia="zh-CN"/>
        </w:rPr>
        <w:t>琼海市生产安全事故应急响应流程图</w:t>
      </w:r>
      <w:r>
        <w:rPr>
          <w:rFonts w:hint="eastAsia"/>
          <w:color w:val="auto"/>
          <w:sz w:val="32"/>
          <w:szCs w:val="32"/>
          <w:lang w:val="en-US" w:eastAsia="zh-CN"/>
        </w:rPr>
        <w:t>......................</w:t>
      </w:r>
      <w:r>
        <w:rPr>
          <w:rFonts w:hint="eastAsia" w:ascii="仿宋_GB2312" w:hAnsi="仿宋_GB2312" w:eastAsia="仿宋_GB2312" w:cs="仿宋_GB2312"/>
          <w:color w:val="auto"/>
          <w:kern w:val="2"/>
          <w:sz w:val="32"/>
          <w:szCs w:val="24"/>
          <w:lang w:val="en-US" w:eastAsia="zh-CN" w:bidi="ar-SA"/>
        </w:rPr>
        <w:t>- 39 -</w:t>
      </w:r>
    </w:p>
    <w:p>
      <w:pPr>
        <w:pStyle w:val="5"/>
        <w:rPr>
          <w:rFonts w:hint="eastAsia" w:ascii="仿宋" w:hAnsi="仿宋" w:eastAsia="仿宋" w:cs="仿宋"/>
          <w:color w:val="auto"/>
          <w:sz w:val="32"/>
          <w:szCs w:val="32"/>
          <w:lang w:val="en-US" w:eastAsia="zh-CN"/>
        </w:rPr>
      </w:pPr>
      <w:r>
        <w:rPr>
          <w:rStyle w:val="11"/>
          <w:rFonts w:hint="eastAsia" w:ascii="仿宋_GB2312" w:hAnsi="仿宋_GB2312" w:eastAsia="仿宋_GB2312" w:cs="仿宋_GB2312"/>
          <w:color w:val="auto"/>
          <w:sz w:val="32"/>
          <w:szCs w:val="32"/>
          <w:lang w:val="en-US" w:eastAsia="zh-CN"/>
        </w:rPr>
        <w:t>琼海市生产安全事故应急组织体系框架图</w:t>
      </w:r>
      <w:r>
        <w:rPr>
          <w:rFonts w:hint="eastAsia"/>
          <w:color w:val="auto"/>
          <w:sz w:val="32"/>
          <w:szCs w:val="32"/>
          <w:lang w:val="en-US" w:eastAsia="zh-CN"/>
        </w:rPr>
        <w:t>..............</w:t>
      </w:r>
      <w:r>
        <w:rPr>
          <w:rFonts w:hint="eastAsia" w:ascii="仿宋_GB2312" w:hAnsi="仿宋_GB2312" w:eastAsia="仿宋_GB2312" w:cs="仿宋_GB2312"/>
          <w:color w:val="auto"/>
          <w:kern w:val="2"/>
          <w:sz w:val="32"/>
          <w:szCs w:val="24"/>
          <w:lang w:val="en-US" w:eastAsia="zh-CN" w:bidi="ar-SA"/>
        </w:rPr>
        <w:t>- 40 -</w:t>
      </w:r>
    </w:p>
    <w:p>
      <w:pPr>
        <w:pStyle w:val="5"/>
        <w:rPr>
          <w:rFonts w:hint="default" w:ascii="仿宋" w:hAnsi="仿宋" w:eastAsia="仿宋" w:cs="仿宋"/>
          <w:color w:val="auto"/>
          <w:sz w:val="32"/>
          <w:szCs w:val="32"/>
          <w:lang w:val="en-US" w:eastAsia="zh-CN"/>
        </w:rPr>
      </w:pPr>
      <w:r>
        <w:rPr>
          <w:rStyle w:val="11"/>
          <w:rFonts w:hint="eastAsia" w:ascii="仿宋_GB2312" w:hAnsi="仿宋_GB2312" w:eastAsia="仿宋_GB2312" w:cs="仿宋_GB2312"/>
          <w:color w:val="auto"/>
          <w:sz w:val="32"/>
          <w:szCs w:val="32"/>
          <w:lang w:val="en-US" w:eastAsia="zh-CN"/>
        </w:rPr>
        <w:t>琼海市生产安全事故应急预案体系框架图</w:t>
      </w:r>
      <w:r>
        <w:rPr>
          <w:rFonts w:hint="eastAsia"/>
          <w:color w:val="auto"/>
          <w:sz w:val="32"/>
          <w:szCs w:val="32"/>
          <w:lang w:val="en-US" w:eastAsia="zh-CN"/>
        </w:rPr>
        <w:t>..............</w:t>
      </w:r>
      <w:r>
        <w:rPr>
          <w:rFonts w:hint="eastAsia" w:ascii="仿宋_GB2312" w:hAnsi="仿宋_GB2312" w:eastAsia="仿宋_GB2312" w:cs="仿宋_GB2312"/>
          <w:color w:val="auto"/>
          <w:kern w:val="2"/>
          <w:sz w:val="32"/>
          <w:szCs w:val="24"/>
          <w:lang w:val="en-US" w:eastAsia="zh-CN" w:bidi="ar-SA"/>
        </w:rPr>
        <w:t>- 41 -</w:t>
      </w:r>
    </w:p>
    <w:p>
      <w:pPr>
        <w:pStyle w:val="4"/>
        <w:tabs>
          <w:tab w:val="right" w:leader="dot" w:pos="8296"/>
        </w:tabs>
        <w:jc w:val="distribute"/>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rPr>
        <w:fldChar w:fldCharType="begin" w:fldLock="1"/>
      </w:r>
      <w:r>
        <w:rPr>
          <w:rFonts w:hint="eastAsia" w:ascii="仿宋_GB2312" w:hAnsi="仿宋_GB2312" w:eastAsia="仿宋_GB2312" w:cs="仿宋_GB2312"/>
          <w:color w:val="auto"/>
          <w:sz w:val="32"/>
        </w:rPr>
        <w:instrText xml:space="preserve"> TOC \o "1-2" \h \z \u </w:instrText>
      </w:r>
      <w:r>
        <w:rPr>
          <w:rFonts w:hint="eastAsia" w:ascii="仿宋_GB2312" w:hAnsi="仿宋_GB2312" w:eastAsia="仿宋_GB2312" w:cs="仿宋_GB2312"/>
          <w:color w:val="auto"/>
          <w:sz w:val="32"/>
        </w:rPr>
        <w:fldChar w:fldCharType="separate"/>
      </w:r>
      <w:r>
        <w:rPr>
          <w:rFonts w:hint="eastAsia" w:ascii="仿宋_GB2312" w:hAnsi="仿宋_GB2312" w:eastAsia="仿宋_GB2312" w:cs="仿宋_GB2312"/>
          <w:b/>
          <w:color w:val="auto"/>
          <w:sz w:val="32"/>
        </w:rPr>
        <w:fldChar w:fldCharType="begin"/>
      </w:r>
      <w:r>
        <w:rPr>
          <w:rStyle w:val="11"/>
          <w:rFonts w:hint="eastAsia" w:ascii="仿宋_GB2312" w:hAnsi="仿宋_GB2312" w:eastAsia="仿宋_GB2312" w:cs="仿宋_GB2312"/>
          <w:b/>
          <w:color w:val="auto"/>
          <w:sz w:val="32"/>
        </w:rPr>
        <w:instrText xml:space="preserve"> </w:instrText>
      </w:r>
      <w:r>
        <w:rPr>
          <w:rFonts w:hint="eastAsia" w:ascii="仿宋_GB2312" w:hAnsi="仿宋_GB2312" w:eastAsia="仿宋_GB2312" w:cs="仿宋_GB2312"/>
          <w:color w:val="auto"/>
          <w:sz w:val="32"/>
        </w:rPr>
        <w:instrText xml:space="preserve">HYPERLINK \l "_Toc466732383"</w:instrText>
      </w:r>
      <w:r>
        <w:rPr>
          <w:rStyle w:val="11"/>
          <w:rFonts w:hint="eastAsia" w:ascii="仿宋_GB2312" w:hAnsi="仿宋_GB2312" w:eastAsia="仿宋_GB2312" w:cs="仿宋_GB2312"/>
          <w:b/>
          <w:color w:val="auto"/>
          <w:sz w:val="32"/>
        </w:rPr>
        <w:instrText xml:space="preserve"> </w:instrText>
      </w:r>
      <w:r>
        <w:rPr>
          <w:rFonts w:hint="eastAsia" w:ascii="仿宋_GB2312" w:hAnsi="仿宋_GB2312" w:eastAsia="仿宋_GB2312" w:cs="仿宋_GB2312"/>
          <w:b/>
          <w:color w:val="auto"/>
          <w:sz w:val="32"/>
        </w:rPr>
        <w:fldChar w:fldCharType="separate"/>
      </w:r>
      <w:r>
        <w:rPr>
          <w:rStyle w:val="11"/>
          <w:rFonts w:hint="eastAsia" w:ascii="仿宋_GB2312" w:hAnsi="仿宋_GB2312" w:eastAsia="仿宋_GB2312" w:cs="仿宋_GB2312"/>
          <w:b/>
          <w:color w:val="auto"/>
          <w:sz w:val="32"/>
        </w:rPr>
        <w:t>第一部分 应急机构组织体系</w:t>
      </w:r>
      <w:r>
        <w:rPr>
          <w:rFonts w:hint="eastAsia" w:ascii="仿宋_GB2312" w:hAnsi="仿宋_GB2312" w:eastAsia="仿宋_GB2312" w:cs="仿宋_GB2312"/>
          <w:color w:val="auto"/>
          <w:sz w:val="32"/>
        </w:rPr>
        <w:tab/>
      </w:r>
      <w:r>
        <w:rPr>
          <w:rFonts w:hint="eastAsia" w:ascii="仿宋_GB2312" w:hAnsi="仿宋_GB2312" w:eastAsia="仿宋_GB2312" w:cs="仿宋_GB2312"/>
          <w:color w:val="auto"/>
          <w:sz w:val="32"/>
        </w:rPr>
        <w:t>- 4</w:t>
      </w:r>
      <w:r>
        <w:rPr>
          <w:rFonts w:hint="eastAsia" w:ascii="仿宋_GB2312" w:hAnsi="仿宋_GB2312" w:eastAsia="仿宋_GB2312" w:cs="仿宋_GB2312"/>
          <w:color w:val="auto"/>
          <w:sz w:val="32"/>
          <w:lang w:val="en-US" w:eastAsia="zh-CN"/>
        </w:rPr>
        <w:t>2</w:t>
      </w:r>
      <w:r>
        <w:rPr>
          <w:rFonts w:hint="eastAsia" w:ascii="仿宋_GB2312" w:hAnsi="仿宋_GB2312" w:eastAsia="仿宋_GB2312" w:cs="仿宋_GB2312"/>
          <w:color w:val="auto"/>
          <w:sz w:val="32"/>
        </w:rPr>
        <w:t xml:space="preserve"> -</w:t>
      </w:r>
      <w:r>
        <w:rPr>
          <w:rFonts w:hint="eastAsia" w:ascii="仿宋_GB2312" w:hAnsi="仿宋_GB2312" w:eastAsia="仿宋_GB2312" w:cs="仿宋_GB2312"/>
          <w:b/>
          <w:color w:val="auto"/>
          <w:sz w:val="32"/>
        </w:rPr>
        <w:fldChar w:fldCharType="end"/>
      </w:r>
    </w:p>
    <w:p>
      <w:pPr>
        <w:pStyle w:val="5"/>
        <w:tabs>
          <w:tab w:val="left" w:pos="1100"/>
          <w:tab w:val="right" w:leader="dot" w:pos="8296"/>
        </w:tabs>
        <w:jc w:val="distribut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fldChar w:fldCharType="begin"/>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instrText xml:space="preserve">HYPERLINK \l "_Toc466732384"</w:instrText>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fldChar w:fldCharType="separate"/>
      </w:r>
      <w:r>
        <w:rPr>
          <w:rStyle w:val="11"/>
          <w:rFonts w:hint="eastAsia" w:ascii="仿宋_GB2312" w:hAnsi="仿宋_GB2312" w:eastAsia="仿宋_GB2312" w:cs="仿宋_GB2312"/>
          <w:color w:val="auto"/>
          <w:sz w:val="32"/>
          <w:szCs w:val="32"/>
        </w:rPr>
        <w:t>一、琼海市生产安全事故应急指挥体系</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- 4</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fldChar w:fldCharType="end"/>
      </w:r>
    </w:p>
    <w:p>
      <w:pPr>
        <w:pStyle w:val="5"/>
        <w:tabs>
          <w:tab w:val="left" w:pos="1100"/>
          <w:tab w:val="right" w:leader="dot" w:pos="8296"/>
        </w:tabs>
        <w:jc w:val="distribut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fldChar w:fldCharType="begin"/>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instrText xml:space="preserve">HYPERLINK \l "_Toc466732385"</w:instrText>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fldChar w:fldCharType="separate"/>
      </w:r>
      <w:r>
        <w:rPr>
          <w:rStyle w:val="11"/>
          <w:rFonts w:hint="eastAsia" w:ascii="仿宋_GB2312" w:hAnsi="仿宋_GB2312" w:eastAsia="仿宋_GB2312" w:cs="仿宋_GB2312"/>
          <w:color w:val="auto"/>
          <w:sz w:val="32"/>
          <w:szCs w:val="32"/>
        </w:rPr>
        <w:t>二、市安委会成员单位职责</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- 4</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fldChar w:fldCharType="end"/>
      </w:r>
    </w:p>
    <w:p>
      <w:pPr>
        <w:pStyle w:val="5"/>
        <w:tabs>
          <w:tab w:val="right" w:leader="dot" w:pos="8296"/>
        </w:tabs>
        <w:jc w:val="distribut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instrText xml:space="preserve">HYPERLINK \l "_Toc466732386"</w:instrText>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fldChar w:fldCharType="separate"/>
      </w:r>
      <w:r>
        <w:rPr>
          <w:rStyle w:val="11"/>
          <w:rFonts w:hint="eastAsia" w:ascii="仿宋_GB2312" w:hAnsi="仿宋_GB2312" w:eastAsia="仿宋_GB2312" w:cs="仿宋_GB2312"/>
          <w:color w:val="auto"/>
          <w:sz w:val="32"/>
          <w:szCs w:val="32"/>
        </w:rPr>
        <w:t>三、现场救援指挥部</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- 4</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fldChar w:fldCharType="end"/>
      </w:r>
    </w:p>
    <w:p>
      <w:pPr>
        <w:pStyle w:val="5"/>
        <w:tabs>
          <w:tab w:val="right" w:leader="dot" w:pos="8296"/>
        </w:tabs>
        <w:jc w:val="distribut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fldChar w:fldCharType="begin"/>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instrText xml:space="preserve">HYPERLINK \l "_Toc466732387"</w:instrText>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fldChar w:fldCharType="separate"/>
      </w:r>
      <w:r>
        <w:rPr>
          <w:rStyle w:val="11"/>
          <w:rFonts w:hint="eastAsia" w:ascii="仿宋_GB2312" w:hAnsi="仿宋_GB2312" w:eastAsia="仿宋_GB2312" w:cs="仿宋_GB2312"/>
          <w:color w:val="auto"/>
          <w:sz w:val="32"/>
          <w:szCs w:val="32"/>
        </w:rPr>
        <w:t>四、现场救援指挥部下设八个应急救援工作组</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kern w:val="2"/>
          <w:sz w:val="32"/>
          <w:szCs w:val="24"/>
          <w:lang w:val="en-US" w:eastAsia="zh-CN" w:bidi="ar-SA"/>
        </w:rPr>
        <w:t xml:space="preserve">- </w:t>
      </w: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fldChar w:fldCharType="end"/>
      </w:r>
    </w:p>
    <w:p>
      <w:pPr>
        <w:pStyle w:val="4"/>
        <w:tabs>
          <w:tab w:val="right" w:leader="dot" w:pos="8296"/>
        </w:tabs>
        <w:jc w:val="distribute"/>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b/>
          <w:color w:val="auto"/>
          <w:sz w:val="32"/>
        </w:rPr>
        <w:fldChar w:fldCharType="begin"/>
      </w:r>
      <w:r>
        <w:rPr>
          <w:rStyle w:val="11"/>
          <w:rFonts w:hint="eastAsia" w:ascii="仿宋_GB2312" w:hAnsi="仿宋_GB2312" w:eastAsia="仿宋_GB2312" w:cs="仿宋_GB2312"/>
          <w:b/>
          <w:color w:val="auto"/>
          <w:sz w:val="32"/>
        </w:rPr>
        <w:instrText xml:space="preserve"> </w:instrText>
      </w:r>
      <w:r>
        <w:rPr>
          <w:rFonts w:hint="eastAsia" w:ascii="仿宋_GB2312" w:hAnsi="仿宋_GB2312" w:eastAsia="仿宋_GB2312" w:cs="仿宋_GB2312"/>
          <w:color w:val="auto"/>
          <w:sz w:val="32"/>
        </w:rPr>
        <w:instrText xml:space="preserve">HYPERLINK \l "_Toc466732388"</w:instrText>
      </w:r>
      <w:r>
        <w:rPr>
          <w:rStyle w:val="11"/>
          <w:rFonts w:hint="eastAsia" w:ascii="仿宋_GB2312" w:hAnsi="仿宋_GB2312" w:eastAsia="仿宋_GB2312" w:cs="仿宋_GB2312"/>
          <w:b/>
          <w:color w:val="auto"/>
          <w:sz w:val="32"/>
        </w:rPr>
        <w:instrText xml:space="preserve"> </w:instrText>
      </w:r>
      <w:r>
        <w:rPr>
          <w:rFonts w:hint="eastAsia" w:ascii="仿宋_GB2312" w:hAnsi="仿宋_GB2312" w:eastAsia="仿宋_GB2312" w:cs="仿宋_GB2312"/>
          <w:b/>
          <w:color w:val="auto"/>
          <w:sz w:val="32"/>
        </w:rPr>
        <w:fldChar w:fldCharType="separate"/>
      </w:r>
      <w:r>
        <w:rPr>
          <w:rStyle w:val="11"/>
          <w:rFonts w:hint="eastAsia" w:ascii="仿宋_GB2312" w:hAnsi="仿宋_GB2312" w:eastAsia="仿宋_GB2312" w:cs="仿宋_GB2312"/>
          <w:b/>
          <w:color w:val="auto"/>
          <w:sz w:val="32"/>
        </w:rPr>
        <w:t>第二部分 应急救援物资与装备清单</w:t>
      </w:r>
      <w:r>
        <w:rPr>
          <w:rFonts w:hint="eastAsia" w:ascii="仿宋_GB2312" w:hAnsi="仿宋_GB2312" w:eastAsia="仿宋_GB2312" w:cs="仿宋_GB2312"/>
          <w:color w:val="auto"/>
          <w:sz w:val="32"/>
        </w:rPr>
        <w:tab/>
      </w:r>
      <w:r>
        <w:rPr>
          <w:rFonts w:hint="eastAsia" w:ascii="仿宋_GB2312" w:hAnsi="仿宋_GB2312" w:eastAsia="仿宋_GB2312" w:cs="仿宋_GB2312"/>
          <w:color w:val="auto"/>
          <w:sz w:val="32"/>
        </w:rPr>
        <w:t xml:space="preserve">- </w:t>
      </w:r>
      <w:r>
        <w:rPr>
          <w:rFonts w:hint="eastAsia" w:ascii="仿宋_GB2312" w:hAnsi="仿宋_GB2312" w:eastAsia="仿宋_GB2312" w:cs="仿宋_GB2312"/>
          <w:color w:val="auto"/>
          <w:sz w:val="32"/>
          <w:lang w:val="en-US" w:eastAsia="zh-CN"/>
        </w:rPr>
        <w:t>50</w:t>
      </w:r>
      <w:r>
        <w:rPr>
          <w:rFonts w:hint="eastAsia" w:ascii="仿宋_GB2312" w:hAnsi="仿宋_GB2312" w:eastAsia="仿宋_GB2312" w:cs="仿宋_GB2312"/>
          <w:color w:val="auto"/>
          <w:sz w:val="32"/>
        </w:rPr>
        <w:t xml:space="preserve"> -</w:t>
      </w:r>
      <w:r>
        <w:rPr>
          <w:rFonts w:hint="eastAsia" w:ascii="仿宋_GB2312" w:hAnsi="仿宋_GB2312" w:eastAsia="仿宋_GB2312" w:cs="仿宋_GB2312"/>
          <w:b/>
          <w:color w:val="auto"/>
          <w:sz w:val="32"/>
        </w:rPr>
        <w:fldChar w:fldCharType="end"/>
      </w:r>
    </w:p>
    <w:p>
      <w:pPr>
        <w:pStyle w:val="5"/>
        <w:tabs>
          <w:tab w:val="right" w:leader="dot" w:pos="8296"/>
        </w:tabs>
        <w:jc w:val="distribut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fldChar w:fldCharType="begin"/>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instrText xml:space="preserve">HYPERLINK \l "_Toc466732389"</w:instrText>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fldChar w:fldCharType="separate"/>
      </w:r>
      <w:r>
        <w:rPr>
          <w:rStyle w:val="11"/>
          <w:rFonts w:hint="eastAsia" w:ascii="仿宋_GB2312" w:hAnsi="仿宋_GB2312" w:eastAsia="仿宋_GB2312" w:cs="仿宋_GB2312"/>
          <w:color w:val="auto"/>
          <w:sz w:val="32"/>
          <w:szCs w:val="32"/>
        </w:rPr>
        <w:t>五、琼海市消防救援力量</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50</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fldChar w:fldCharType="end"/>
      </w:r>
    </w:p>
    <w:p>
      <w:pPr>
        <w:pStyle w:val="5"/>
        <w:tabs>
          <w:tab w:val="right" w:leader="dot" w:pos="8296"/>
        </w:tabs>
        <w:jc w:val="distribut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fldChar w:fldCharType="begin"/>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instrText xml:space="preserve">HYPERLINK \l "_Toc466732390"</w:instrText>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fldChar w:fldCharType="separate"/>
      </w:r>
      <w:r>
        <w:rPr>
          <w:rStyle w:val="11"/>
          <w:rFonts w:hint="eastAsia" w:ascii="仿宋_GB2312" w:hAnsi="仿宋_GB2312" w:eastAsia="仿宋_GB2312" w:cs="仿宋_GB2312"/>
          <w:color w:val="auto"/>
          <w:sz w:val="32"/>
          <w:szCs w:val="32"/>
        </w:rPr>
        <w:t>六、琼海市救援物资与装备</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50</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fldChar w:fldCharType="end"/>
      </w:r>
    </w:p>
    <w:p>
      <w:pPr>
        <w:pStyle w:val="5"/>
        <w:tabs>
          <w:tab w:val="right" w:leader="dot" w:pos="8296"/>
        </w:tabs>
        <w:jc w:val="distribut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fldChar w:fldCharType="begin"/>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instrText xml:space="preserve">HYPERLINK \l "_Toc466732391"</w:instrText>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fldChar w:fldCharType="separate"/>
      </w:r>
      <w:r>
        <w:rPr>
          <w:rStyle w:val="11"/>
          <w:rFonts w:hint="eastAsia" w:ascii="仿宋_GB2312" w:hAnsi="仿宋_GB2312" w:eastAsia="仿宋_GB2312" w:cs="仿宋_GB2312"/>
          <w:bCs/>
          <w:color w:val="auto"/>
          <w:sz w:val="32"/>
          <w:szCs w:val="32"/>
        </w:rPr>
        <w:t>七、海南省其他市县救援装备</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- 5</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fldChar w:fldCharType="end"/>
      </w:r>
    </w:p>
    <w:p>
      <w:pPr>
        <w:pStyle w:val="4"/>
        <w:tabs>
          <w:tab w:val="right" w:leader="dot" w:pos="8296"/>
        </w:tabs>
        <w:jc w:val="distribute"/>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b/>
          <w:color w:val="auto"/>
          <w:sz w:val="32"/>
        </w:rPr>
        <w:fldChar w:fldCharType="begin"/>
      </w:r>
      <w:r>
        <w:rPr>
          <w:rStyle w:val="11"/>
          <w:rFonts w:hint="eastAsia" w:ascii="仿宋_GB2312" w:hAnsi="仿宋_GB2312" w:eastAsia="仿宋_GB2312" w:cs="仿宋_GB2312"/>
          <w:b/>
          <w:color w:val="auto"/>
          <w:sz w:val="32"/>
        </w:rPr>
        <w:instrText xml:space="preserve"> </w:instrText>
      </w:r>
      <w:r>
        <w:rPr>
          <w:rFonts w:hint="eastAsia" w:ascii="仿宋_GB2312" w:hAnsi="仿宋_GB2312" w:eastAsia="仿宋_GB2312" w:cs="仿宋_GB2312"/>
          <w:color w:val="auto"/>
          <w:sz w:val="32"/>
        </w:rPr>
        <w:instrText xml:space="preserve">HYPERLINK \l "_Toc466732392"</w:instrText>
      </w:r>
      <w:r>
        <w:rPr>
          <w:rStyle w:val="11"/>
          <w:rFonts w:hint="eastAsia" w:ascii="仿宋_GB2312" w:hAnsi="仿宋_GB2312" w:eastAsia="仿宋_GB2312" w:cs="仿宋_GB2312"/>
          <w:b/>
          <w:color w:val="auto"/>
          <w:sz w:val="32"/>
        </w:rPr>
        <w:instrText xml:space="preserve"> </w:instrText>
      </w:r>
      <w:r>
        <w:rPr>
          <w:rFonts w:hint="eastAsia" w:ascii="仿宋_GB2312" w:hAnsi="仿宋_GB2312" w:eastAsia="仿宋_GB2312" w:cs="仿宋_GB2312"/>
          <w:b/>
          <w:color w:val="auto"/>
          <w:sz w:val="32"/>
        </w:rPr>
        <w:fldChar w:fldCharType="separate"/>
      </w:r>
      <w:r>
        <w:rPr>
          <w:rStyle w:val="11"/>
          <w:rFonts w:hint="eastAsia" w:ascii="仿宋_GB2312" w:hAnsi="仿宋_GB2312" w:eastAsia="仿宋_GB2312" w:cs="仿宋_GB2312"/>
          <w:b/>
          <w:color w:val="auto"/>
          <w:kern w:val="0"/>
          <w:sz w:val="32"/>
        </w:rPr>
        <w:t>第三部分 危险化学品现场处置方案</w:t>
      </w:r>
      <w:r>
        <w:rPr>
          <w:rFonts w:hint="eastAsia" w:ascii="仿宋_GB2312" w:hAnsi="仿宋_GB2312" w:eastAsia="仿宋_GB2312" w:cs="仿宋_GB2312"/>
          <w:color w:val="auto"/>
          <w:sz w:val="32"/>
        </w:rPr>
        <w:tab/>
      </w:r>
      <w:r>
        <w:rPr>
          <w:rFonts w:hint="eastAsia" w:ascii="仿宋_GB2312" w:hAnsi="仿宋_GB2312" w:eastAsia="仿宋_GB2312" w:cs="仿宋_GB2312"/>
          <w:color w:val="auto"/>
          <w:sz w:val="32"/>
        </w:rPr>
        <w:t>- 5</w:t>
      </w:r>
      <w:r>
        <w:rPr>
          <w:rFonts w:hint="eastAsia" w:ascii="仿宋_GB2312" w:hAnsi="仿宋_GB2312" w:eastAsia="仿宋_GB2312" w:cs="仿宋_GB2312"/>
          <w:color w:val="auto"/>
          <w:sz w:val="32"/>
          <w:lang w:val="en-US" w:eastAsia="zh-CN"/>
        </w:rPr>
        <w:t>6</w:t>
      </w:r>
      <w:r>
        <w:rPr>
          <w:rFonts w:hint="eastAsia" w:ascii="仿宋_GB2312" w:hAnsi="仿宋_GB2312" w:eastAsia="仿宋_GB2312" w:cs="仿宋_GB2312"/>
          <w:color w:val="auto"/>
          <w:sz w:val="32"/>
        </w:rPr>
        <w:t xml:space="preserve"> -</w:t>
      </w:r>
      <w:r>
        <w:rPr>
          <w:rFonts w:hint="eastAsia" w:ascii="仿宋_GB2312" w:hAnsi="仿宋_GB2312" w:eastAsia="仿宋_GB2312" w:cs="仿宋_GB2312"/>
          <w:b/>
          <w:color w:val="auto"/>
          <w:sz w:val="32"/>
        </w:rPr>
        <w:fldChar w:fldCharType="end"/>
      </w:r>
    </w:p>
    <w:p>
      <w:pPr>
        <w:pStyle w:val="5"/>
        <w:tabs>
          <w:tab w:val="right" w:leader="dot" w:pos="8296"/>
        </w:tabs>
        <w:jc w:val="distribut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fldChar w:fldCharType="begin"/>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instrText xml:space="preserve">HYPERLINK \l "_Toc466732393"</w:instrText>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fldChar w:fldCharType="separate"/>
      </w:r>
      <w:r>
        <w:rPr>
          <w:rStyle w:val="11"/>
          <w:rFonts w:hint="eastAsia" w:ascii="仿宋_GB2312" w:hAnsi="仿宋_GB2312" w:eastAsia="仿宋_GB2312" w:cs="仿宋_GB2312"/>
          <w:color w:val="auto"/>
          <w:sz w:val="32"/>
          <w:szCs w:val="32"/>
        </w:rPr>
        <w:t>八、火灾事故处置方案</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- 5</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fldChar w:fldCharType="end"/>
      </w:r>
    </w:p>
    <w:p>
      <w:pPr>
        <w:pStyle w:val="5"/>
        <w:tabs>
          <w:tab w:val="right" w:leader="dot" w:pos="8296"/>
        </w:tabs>
        <w:jc w:val="distribut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fldChar w:fldCharType="begin"/>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instrText xml:space="preserve">HYPERLINK \l "_Toc466732394"</w:instrText>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fldChar w:fldCharType="separate"/>
      </w:r>
      <w:r>
        <w:rPr>
          <w:rStyle w:val="11"/>
          <w:rFonts w:hint="eastAsia" w:ascii="仿宋_GB2312" w:hAnsi="仿宋_GB2312" w:eastAsia="仿宋_GB2312" w:cs="仿宋_GB2312"/>
          <w:color w:val="auto"/>
          <w:sz w:val="32"/>
          <w:szCs w:val="32"/>
        </w:rPr>
        <w:t>九、爆炸事故处置方案</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- 5</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fldChar w:fldCharType="end"/>
      </w:r>
    </w:p>
    <w:p>
      <w:pPr>
        <w:pStyle w:val="5"/>
        <w:tabs>
          <w:tab w:val="right" w:leader="dot" w:pos="8296"/>
        </w:tabs>
        <w:jc w:val="distribut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instrText xml:space="preserve">HYPERLINK \l "_Toc466732395"</w:instrText>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fldChar w:fldCharType="separate"/>
      </w:r>
      <w:r>
        <w:rPr>
          <w:rStyle w:val="11"/>
          <w:rFonts w:hint="eastAsia" w:ascii="仿宋_GB2312" w:hAnsi="仿宋_GB2312" w:eastAsia="仿宋_GB2312" w:cs="仿宋_GB2312"/>
          <w:color w:val="auto"/>
          <w:sz w:val="32"/>
          <w:szCs w:val="32"/>
        </w:rPr>
        <w:t>十、易燃、易爆或有毒物质泄漏事故处置方案</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- 5</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fldChar w:fldCharType="end"/>
      </w:r>
    </w:p>
    <w:p>
      <w:pPr>
        <w:pStyle w:val="5"/>
        <w:tabs>
          <w:tab w:val="right" w:leader="dot" w:pos="8296"/>
        </w:tabs>
        <w:jc w:val="distribut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instrText xml:space="preserve">HYPERLINK \l "_Toc466732396"</w:instrText>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fldChar w:fldCharType="separate"/>
      </w:r>
      <w:r>
        <w:rPr>
          <w:rStyle w:val="11"/>
          <w:rFonts w:hint="eastAsia" w:ascii="仿宋_GB2312" w:hAnsi="仿宋_GB2312" w:eastAsia="仿宋_GB2312" w:cs="仿宋_GB2312"/>
          <w:color w:val="auto"/>
          <w:sz w:val="32"/>
          <w:szCs w:val="32"/>
        </w:rPr>
        <w:t>十一、应急救援人员的安全防护</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- 5</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fldChar w:fldCharType="end"/>
      </w:r>
    </w:p>
    <w:p>
      <w:pPr>
        <w:pStyle w:val="5"/>
        <w:tabs>
          <w:tab w:val="right" w:leader="dot" w:pos="8296"/>
        </w:tabs>
        <w:jc w:val="distribut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fldChar w:fldCharType="begin"/>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instrText xml:space="preserve">HYPERLINK \l "_Toc466732397"</w:instrText>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fldChar w:fldCharType="separate"/>
      </w:r>
      <w:r>
        <w:rPr>
          <w:rStyle w:val="11"/>
          <w:rFonts w:hint="eastAsia" w:ascii="仿宋_GB2312" w:hAnsi="仿宋_GB2312" w:eastAsia="仿宋_GB2312" w:cs="仿宋_GB2312"/>
          <w:color w:val="auto"/>
          <w:sz w:val="32"/>
          <w:szCs w:val="32"/>
        </w:rPr>
        <w:t>十二、群众的安全防护</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- 5</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 xml:space="preserve"> -</w:t>
      </w:r>
    </w:p>
    <w:p>
      <w:pPr>
        <w:pStyle w:val="5"/>
        <w:tabs>
          <w:tab w:val="right" w:leader="dot" w:pos="8296"/>
        </w:tabs>
        <w:jc w:val="distribut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fldChar w:fldCharType="begin"/>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instrText xml:space="preserve">HYPERLINK \l "_Toc466732398"</w:instrText>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fldChar w:fldCharType="separate"/>
      </w:r>
      <w:r>
        <w:rPr>
          <w:rStyle w:val="11"/>
          <w:rFonts w:hint="eastAsia" w:ascii="仿宋_GB2312" w:hAnsi="仿宋_GB2312" w:eastAsia="仿宋_GB2312" w:cs="仿宋_GB2312"/>
          <w:color w:val="auto"/>
          <w:sz w:val="32"/>
          <w:szCs w:val="32"/>
        </w:rPr>
        <w:t>十三、事故分析、检测与后果评估</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60</w:t>
      </w:r>
      <w:r>
        <w:rPr>
          <w:rFonts w:hint="eastAsia" w:ascii="仿宋_GB2312" w:hAnsi="仿宋_GB2312" w:eastAsia="仿宋_GB2312" w:cs="仿宋_GB2312"/>
          <w:color w:val="auto"/>
          <w:sz w:val="32"/>
          <w:szCs w:val="32"/>
        </w:rPr>
        <w:t xml:space="preserve"> -</w:t>
      </w:r>
    </w:p>
    <w:p>
      <w:pPr>
        <w:pStyle w:val="4"/>
        <w:tabs>
          <w:tab w:val="right" w:leader="dot" w:pos="8296"/>
        </w:tabs>
        <w:jc w:val="distribute"/>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b/>
          <w:color w:val="auto"/>
          <w:sz w:val="32"/>
        </w:rPr>
        <w:fldChar w:fldCharType="begin"/>
      </w:r>
      <w:r>
        <w:rPr>
          <w:rStyle w:val="11"/>
          <w:rFonts w:hint="eastAsia" w:ascii="仿宋_GB2312" w:hAnsi="仿宋_GB2312" w:eastAsia="仿宋_GB2312" w:cs="仿宋_GB2312"/>
          <w:b/>
          <w:color w:val="auto"/>
          <w:sz w:val="32"/>
        </w:rPr>
        <w:instrText xml:space="preserve"> </w:instrText>
      </w:r>
      <w:r>
        <w:rPr>
          <w:rFonts w:hint="eastAsia" w:ascii="仿宋_GB2312" w:hAnsi="仿宋_GB2312" w:eastAsia="仿宋_GB2312" w:cs="仿宋_GB2312"/>
          <w:color w:val="auto"/>
          <w:sz w:val="32"/>
        </w:rPr>
        <w:instrText xml:space="preserve">HYPERLINK \l "_Toc466732399"</w:instrText>
      </w:r>
      <w:r>
        <w:rPr>
          <w:rStyle w:val="11"/>
          <w:rFonts w:hint="eastAsia" w:ascii="仿宋_GB2312" w:hAnsi="仿宋_GB2312" w:eastAsia="仿宋_GB2312" w:cs="仿宋_GB2312"/>
          <w:b/>
          <w:color w:val="auto"/>
          <w:sz w:val="32"/>
        </w:rPr>
        <w:instrText xml:space="preserve"> </w:instrText>
      </w:r>
      <w:r>
        <w:rPr>
          <w:rFonts w:hint="eastAsia" w:ascii="仿宋_GB2312" w:hAnsi="仿宋_GB2312" w:eastAsia="仿宋_GB2312" w:cs="仿宋_GB2312"/>
          <w:b/>
          <w:color w:val="auto"/>
          <w:sz w:val="32"/>
        </w:rPr>
        <w:fldChar w:fldCharType="separate"/>
      </w:r>
      <w:r>
        <w:rPr>
          <w:rStyle w:val="11"/>
          <w:rFonts w:hint="eastAsia" w:ascii="仿宋_GB2312" w:hAnsi="仿宋_GB2312" w:eastAsia="仿宋_GB2312" w:cs="仿宋_GB2312"/>
          <w:b/>
          <w:color w:val="auto"/>
          <w:sz w:val="32"/>
        </w:rPr>
        <w:t>第四部分 重点防范目标应急处置建议</w:t>
      </w:r>
      <w:r>
        <w:rPr>
          <w:rFonts w:hint="eastAsia" w:ascii="仿宋_GB2312" w:hAnsi="仿宋_GB2312" w:eastAsia="仿宋_GB2312" w:cs="仿宋_GB2312"/>
          <w:color w:val="auto"/>
          <w:sz w:val="32"/>
        </w:rPr>
        <w:tab/>
      </w:r>
      <w:r>
        <w:rPr>
          <w:rFonts w:hint="eastAsia" w:ascii="仿宋_GB2312" w:hAnsi="仿宋_GB2312" w:eastAsia="仿宋_GB2312" w:cs="仿宋_GB2312"/>
          <w:color w:val="auto"/>
          <w:sz w:val="32"/>
        </w:rPr>
        <w:t xml:space="preserve">- </w:t>
      </w:r>
      <w:r>
        <w:rPr>
          <w:rFonts w:hint="eastAsia" w:ascii="仿宋_GB2312" w:hAnsi="仿宋_GB2312" w:eastAsia="仿宋_GB2312" w:cs="仿宋_GB2312"/>
          <w:color w:val="auto"/>
          <w:sz w:val="32"/>
          <w:lang w:val="en-US" w:eastAsia="zh-CN"/>
        </w:rPr>
        <w:t>60</w:t>
      </w:r>
      <w:r>
        <w:rPr>
          <w:rFonts w:hint="eastAsia" w:ascii="仿宋_GB2312" w:hAnsi="仿宋_GB2312" w:eastAsia="仿宋_GB2312" w:cs="仿宋_GB2312"/>
          <w:color w:val="auto"/>
          <w:sz w:val="32"/>
        </w:rPr>
        <w:t xml:space="preserve"> -</w:t>
      </w:r>
      <w:r>
        <w:rPr>
          <w:rFonts w:hint="eastAsia" w:ascii="仿宋_GB2312" w:hAnsi="仿宋_GB2312" w:eastAsia="仿宋_GB2312" w:cs="仿宋_GB2312"/>
          <w:b/>
          <w:color w:val="auto"/>
          <w:sz w:val="32"/>
        </w:rPr>
        <w:fldChar w:fldCharType="end"/>
      </w:r>
    </w:p>
    <w:p>
      <w:pPr>
        <w:pStyle w:val="5"/>
        <w:tabs>
          <w:tab w:val="right" w:leader="dot" w:pos="8296"/>
        </w:tabs>
        <w:jc w:val="distribut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fldChar w:fldCharType="begin"/>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instrText xml:space="preserve">HYPERLINK \l "_Toc466732400"</w:instrText>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fldChar w:fldCharType="separate"/>
      </w:r>
      <w:r>
        <w:rPr>
          <w:rStyle w:val="11"/>
          <w:rFonts w:hint="eastAsia" w:ascii="仿宋_GB2312" w:hAnsi="仿宋_GB2312" w:eastAsia="仿宋_GB2312" w:cs="仿宋_GB2312"/>
          <w:color w:val="auto"/>
          <w:kern w:val="0"/>
          <w:sz w:val="32"/>
          <w:szCs w:val="32"/>
        </w:rPr>
        <w:t xml:space="preserve">十四、液氨使用企业（液氨罐或管道泄漏、爆炸）- </w:t>
      </w:r>
      <w:r>
        <w:rPr>
          <w:rStyle w:val="11"/>
          <w:rFonts w:hint="eastAsia" w:ascii="仿宋_GB2312" w:hAnsi="仿宋_GB2312" w:eastAsia="仿宋_GB2312" w:cs="仿宋_GB2312"/>
          <w:color w:val="auto"/>
          <w:kern w:val="0"/>
          <w:sz w:val="32"/>
          <w:szCs w:val="32"/>
          <w:lang w:val="en-US" w:eastAsia="zh-CN"/>
        </w:rPr>
        <w:t>60</w:t>
      </w:r>
      <w:r>
        <w:rPr>
          <w:rStyle w:val="11"/>
          <w:rFonts w:hint="eastAsia"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sz w:val="32"/>
          <w:szCs w:val="32"/>
        </w:rPr>
        <w:fldChar w:fldCharType="end"/>
      </w:r>
    </w:p>
    <w:p>
      <w:pPr>
        <w:pStyle w:val="5"/>
        <w:tabs>
          <w:tab w:val="right" w:leader="dot" w:pos="8296"/>
        </w:tabs>
        <w:jc w:val="distribut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fldChar w:fldCharType="begin"/>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instrText xml:space="preserve">HYPERLINK \l "_Toc466732401"</w:instrText>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fldChar w:fldCharType="separate"/>
      </w:r>
      <w:r>
        <w:rPr>
          <w:rStyle w:val="11"/>
          <w:rFonts w:hint="eastAsia" w:ascii="仿宋_GB2312" w:hAnsi="仿宋_GB2312" w:eastAsia="仿宋_GB2312" w:cs="仿宋_GB2312"/>
          <w:color w:val="auto"/>
          <w:sz w:val="32"/>
          <w:szCs w:val="32"/>
        </w:rPr>
        <w:t>十五、氢气使用企业（泄漏、燃烧）</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- 6</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 xml:space="preserve"> -</w:t>
      </w:r>
    </w:p>
    <w:p>
      <w:pPr>
        <w:pStyle w:val="5"/>
        <w:tabs>
          <w:tab w:val="right" w:leader="dot" w:pos="8296"/>
        </w:tabs>
        <w:jc w:val="distribut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fldChar w:fldCharType="begin"/>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instrText xml:space="preserve">HYPERLINK \l "_Toc466732402"</w:instrText>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fldChar w:fldCharType="separate"/>
      </w:r>
      <w:r>
        <w:rPr>
          <w:rStyle w:val="11"/>
          <w:rFonts w:hint="eastAsia" w:ascii="仿宋_GB2312" w:hAnsi="仿宋_GB2312" w:eastAsia="仿宋_GB2312" w:cs="仿宋_GB2312"/>
          <w:color w:val="auto"/>
          <w:sz w:val="32"/>
          <w:szCs w:val="32"/>
        </w:rPr>
        <w:t>十六、甲醛生产与储存（泄漏、火灾）</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- 6</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fldChar w:fldCharType="end"/>
      </w:r>
    </w:p>
    <w:p>
      <w:pPr>
        <w:pStyle w:val="5"/>
        <w:tabs>
          <w:tab w:val="right" w:leader="dot" w:pos="8296"/>
        </w:tabs>
        <w:jc w:val="distribut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fldChar w:fldCharType="begin"/>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instrText xml:space="preserve">HYPERLINK \l "_Toc466732403"</w:instrText>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fldChar w:fldCharType="separate"/>
      </w:r>
      <w:r>
        <w:rPr>
          <w:rStyle w:val="11"/>
          <w:rFonts w:hint="eastAsia" w:ascii="仿宋_GB2312" w:hAnsi="仿宋_GB2312" w:eastAsia="仿宋_GB2312" w:cs="仿宋_GB2312"/>
          <w:color w:val="auto"/>
          <w:sz w:val="32"/>
          <w:szCs w:val="32"/>
        </w:rPr>
        <w:t>十七、甲醇使用企业（泄漏、火灾爆炸）</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- 6</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 xml:space="preserve"> -</w:t>
      </w:r>
    </w:p>
    <w:p>
      <w:pPr>
        <w:pStyle w:val="5"/>
        <w:tabs>
          <w:tab w:val="right" w:leader="dot" w:pos="8296"/>
        </w:tabs>
        <w:jc w:val="distribut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fldChar w:fldCharType="begin"/>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instrText xml:space="preserve">HYPERLINK \l "_Toc466732404"</w:instrText>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fldChar w:fldCharType="separate"/>
      </w:r>
      <w:r>
        <w:rPr>
          <w:rStyle w:val="11"/>
          <w:rFonts w:hint="eastAsia" w:ascii="仿宋_GB2312" w:hAnsi="仿宋_GB2312" w:eastAsia="仿宋_GB2312" w:cs="仿宋_GB2312"/>
          <w:color w:val="auto"/>
          <w:sz w:val="32"/>
          <w:szCs w:val="32"/>
        </w:rPr>
        <w:t>十八、天然气站、天然气管道泄漏</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- 6</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fldChar w:fldCharType="end"/>
      </w:r>
    </w:p>
    <w:p>
      <w:pPr>
        <w:pStyle w:val="5"/>
        <w:tabs>
          <w:tab w:val="right" w:leader="dot" w:pos="8296"/>
        </w:tabs>
        <w:jc w:val="distribut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fldChar w:fldCharType="begin"/>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instrText xml:space="preserve">HYPERLINK \l "_Toc466732405"</w:instrText>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fldChar w:fldCharType="separate"/>
      </w:r>
      <w:r>
        <w:rPr>
          <w:rStyle w:val="11"/>
          <w:rFonts w:hint="eastAsia" w:ascii="仿宋_GB2312" w:hAnsi="仿宋_GB2312" w:eastAsia="仿宋_GB2312" w:cs="仿宋_GB2312"/>
          <w:color w:val="auto"/>
          <w:sz w:val="32"/>
          <w:szCs w:val="32"/>
        </w:rPr>
        <w:t>十九、原油生产企业（原油泄漏与火灾爆炸）</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- 6</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fldChar w:fldCharType="end"/>
      </w:r>
    </w:p>
    <w:p>
      <w:pPr>
        <w:pStyle w:val="5"/>
        <w:tabs>
          <w:tab w:val="right" w:leader="dot" w:pos="8296"/>
        </w:tabs>
        <w:jc w:val="distribut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fldChar w:fldCharType="begin"/>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instrText xml:space="preserve">HYPERLINK \l "_Toc466732406"</w:instrText>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fldChar w:fldCharType="separate"/>
      </w:r>
      <w:r>
        <w:rPr>
          <w:rStyle w:val="11"/>
          <w:rFonts w:hint="eastAsia" w:ascii="仿宋_GB2312" w:hAnsi="仿宋_GB2312" w:eastAsia="仿宋_GB2312" w:cs="仿宋_GB2312"/>
          <w:color w:val="auto"/>
          <w:sz w:val="32"/>
          <w:szCs w:val="32"/>
        </w:rPr>
        <w:t>二十、汽油等油品经营企业（泄漏、火灾爆炸）</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- 6</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fldChar w:fldCharType="end"/>
      </w:r>
    </w:p>
    <w:p>
      <w:pPr>
        <w:pStyle w:val="5"/>
        <w:tabs>
          <w:tab w:val="right" w:leader="dot" w:pos="8296"/>
        </w:tabs>
        <w:jc w:val="distribut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fldChar w:fldCharType="begin"/>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instrText xml:space="preserve">HYPERLINK \l "_Toc466732407"</w:instrText>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fldChar w:fldCharType="separate"/>
      </w:r>
      <w:r>
        <w:rPr>
          <w:rStyle w:val="11"/>
          <w:rFonts w:hint="eastAsia" w:ascii="仿宋_GB2312" w:hAnsi="仿宋_GB2312" w:eastAsia="仿宋_GB2312" w:cs="仿宋_GB2312"/>
          <w:color w:val="auto"/>
          <w:sz w:val="32"/>
          <w:szCs w:val="32"/>
        </w:rPr>
        <w:t>二十一、液化石油气生产、储存企业</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- 6</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fldChar w:fldCharType="end"/>
      </w:r>
    </w:p>
    <w:p>
      <w:pPr>
        <w:pStyle w:val="5"/>
        <w:tabs>
          <w:tab w:val="right" w:leader="dot" w:pos="8296"/>
        </w:tabs>
        <w:jc w:val="distribut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fldChar w:fldCharType="begin"/>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instrText xml:space="preserve">HYPERLINK \l "_Toc466732408"</w:instrText>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fldChar w:fldCharType="separate"/>
      </w:r>
      <w:r>
        <w:rPr>
          <w:rStyle w:val="11"/>
          <w:rFonts w:hint="eastAsia" w:ascii="仿宋_GB2312" w:hAnsi="仿宋_GB2312" w:eastAsia="仿宋_GB2312" w:cs="仿宋_GB2312"/>
          <w:color w:val="auto"/>
          <w:sz w:val="32"/>
          <w:szCs w:val="32"/>
        </w:rPr>
        <w:t>二十二、天然气（CNG、LNG）泄漏、火灾爆炸</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- 6</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fldChar w:fldCharType="end"/>
      </w:r>
    </w:p>
    <w:p>
      <w:pPr>
        <w:pStyle w:val="4"/>
        <w:tabs>
          <w:tab w:val="right" w:leader="dot" w:pos="8296"/>
        </w:tabs>
        <w:jc w:val="distribute"/>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b/>
          <w:color w:val="auto"/>
          <w:sz w:val="32"/>
        </w:rPr>
        <w:fldChar w:fldCharType="begin"/>
      </w:r>
      <w:r>
        <w:rPr>
          <w:rStyle w:val="11"/>
          <w:rFonts w:hint="eastAsia" w:ascii="仿宋_GB2312" w:hAnsi="仿宋_GB2312" w:eastAsia="仿宋_GB2312" w:cs="仿宋_GB2312"/>
          <w:b/>
          <w:color w:val="auto"/>
          <w:sz w:val="32"/>
        </w:rPr>
        <w:instrText xml:space="preserve"> </w:instrText>
      </w:r>
      <w:r>
        <w:rPr>
          <w:rFonts w:hint="eastAsia" w:ascii="仿宋_GB2312" w:hAnsi="仿宋_GB2312" w:eastAsia="仿宋_GB2312" w:cs="仿宋_GB2312"/>
          <w:color w:val="auto"/>
          <w:sz w:val="32"/>
        </w:rPr>
        <w:instrText xml:space="preserve">HYPERLINK \l "_Toc466732409"</w:instrText>
      </w:r>
      <w:r>
        <w:rPr>
          <w:rStyle w:val="11"/>
          <w:rFonts w:hint="eastAsia" w:ascii="仿宋_GB2312" w:hAnsi="仿宋_GB2312" w:eastAsia="仿宋_GB2312" w:cs="仿宋_GB2312"/>
          <w:b/>
          <w:color w:val="auto"/>
          <w:sz w:val="32"/>
        </w:rPr>
        <w:instrText xml:space="preserve"> </w:instrText>
      </w:r>
      <w:r>
        <w:rPr>
          <w:rFonts w:hint="eastAsia" w:ascii="仿宋_GB2312" w:hAnsi="仿宋_GB2312" w:eastAsia="仿宋_GB2312" w:cs="仿宋_GB2312"/>
          <w:b/>
          <w:color w:val="auto"/>
          <w:sz w:val="32"/>
        </w:rPr>
        <w:fldChar w:fldCharType="separate"/>
      </w:r>
      <w:r>
        <w:rPr>
          <w:rStyle w:val="11"/>
          <w:rFonts w:hint="eastAsia" w:ascii="仿宋_GB2312" w:hAnsi="仿宋_GB2312" w:eastAsia="仿宋_GB2312" w:cs="仿宋_GB2312"/>
          <w:b/>
          <w:color w:val="auto"/>
          <w:kern w:val="0"/>
          <w:sz w:val="32"/>
        </w:rPr>
        <w:t>第五部分 烟花爆竹事故经营储存现场处置方案</w:t>
      </w:r>
      <w:r>
        <w:rPr>
          <w:rFonts w:hint="eastAsia" w:ascii="仿宋_GB2312" w:hAnsi="仿宋_GB2312" w:eastAsia="仿宋_GB2312" w:cs="仿宋_GB2312"/>
          <w:color w:val="auto"/>
          <w:sz w:val="32"/>
        </w:rPr>
        <w:tab/>
      </w:r>
      <w:r>
        <w:rPr>
          <w:rFonts w:hint="eastAsia" w:ascii="仿宋_GB2312" w:hAnsi="仿宋_GB2312" w:eastAsia="仿宋_GB2312" w:cs="仿宋_GB2312"/>
          <w:color w:val="auto"/>
          <w:sz w:val="32"/>
        </w:rPr>
        <w:t>- 6</w:t>
      </w:r>
      <w:r>
        <w:rPr>
          <w:rFonts w:hint="eastAsia" w:ascii="仿宋_GB2312" w:hAnsi="仿宋_GB2312" w:eastAsia="仿宋_GB2312" w:cs="仿宋_GB2312"/>
          <w:color w:val="auto"/>
          <w:sz w:val="32"/>
          <w:lang w:val="en-US" w:eastAsia="zh-CN"/>
        </w:rPr>
        <w:t>7</w:t>
      </w:r>
      <w:r>
        <w:rPr>
          <w:rFonts w:hint="eastAsia" w:ascii="仿宋_GB2312" w:hAnsi="仿宋_GB2312" w:eastAsia="仿宋_GB2312" w:cs="仿宋_GB2312"/>
          <w:color w:val="auto"/>
          <w:sz w:val="32"/>
        </w:rPr>
        <w:t xml:space="preserve"> -</w:t>
      </w:r>
      <w:r>
        <w:rPr>
          <w:rFonts w:hint="eastAsia" w:ascii="仿宋_GB2312" w:hAnsi="仿宋_GB2312" w:eastAsia="仿宋_GB2312" w:cs="仿宋_GB2312"/>
          <w:b/>
          <w:color w:val="auto"/>
          <w:sz w:val="32"/>
        </w:rPr>
        <w:fldChar w:fldCharType="end"/>
      </w:r>
    </w:p>
    <w:p>
      <w:pPr>
        <w:pStyle w:val="5"/>
        <w:tabs>
          <w:tab w:val="right" w:leader="dot" w:pos="8296"/>
        </w:tabs>
        <w:jc w:val="distribut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fldChar w:fldCharType="begin"/>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instrText xml:space="preserve">HYPERLINK \l "_Toc466732410"</w:instrText>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fldChar w:fldCharType="separate"/>
      </w:r>
      <w:r>
        <w:rPr>
          <w:rStyle w:val="11"/>
          <w:rFonts w:hint="eastAsia" w:ascii="仿宋_GB2312" w:hAnsi="仿宋_GB2312" w:eastAsia="仿宋_GB2312" w:cs="仿宋_GB2312"/>
          <w:color w:val="auto"/>
          <w:sz w:val="32"/>
          <w:szCs w:val="32"/>
        </w:rPr>
        <w:t>二十三、事故现场应急处置要点</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- 6</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fldChar w:fldCharType="end"/>
      </w:r>
    </w:p>
    <w:p>
      <w:pPr>
        <w:pStyle w:val="5"/>
        <w:tabs>
          <w:tab w:val="right" w:leader="dot" w:pos="8296"/>
        </w:tabs>
        <w:jc w:val="distribut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instrText xml:space="preserve">HYPERLINK \l "_Toc466732411"</w:instrText>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fldChar w:fldCharType="separate"/>
      </w:r>
      <w:r>
        <w:rPr>
          <w:rStyle w:val="11"/>
          <w:rFonts w:hint="eastAsia" w:ascii="仿宋_GB2312" w:hAnsi="仿宋_GB2312" w:eastAsia="仿宋_GB2312" w:cs="仿宋_GB2312"/>
          <w:color w:val="auto"/>
          <w:sz w:val="32"/>
          <w:szCs w:val="32"/>
        </w:rPr>
        <w:t>二十四、现场紧急处置</w:t>
      </w:r>
      <w:r>
        <w:rPr>
          <w:rStyle w:val="11"/>
          <w:rFonts w:hint="eastAsia" w:ascii="仿宋_GB2312" w:hAnsi="仿宋_GB2312" w:eastAsia="仿宋_GB2312" w:cs="仿宋_GB2312"/>
          <w:color w:val="auto"/>
          <w:sz w:val="32"/>
          <w:szCs w:val="32"/>
          <w:lang w:eastAsia="zh-CN"/>
        </w:rPr>
        <w:t>措施</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- 6</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fldChar w:fldCharType="end"/>
      </w:r>
    </w:p>
    <w:p>
      <w:pPr>
        <w:pStyle w:val="5"/>
        <w:tabs>
          <w:tab w:val="right" w:leader="dot" w:pos="8296"/>
        </w:tabs>
        <w:jc w:val="distribut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fldChar w:fldCharType="begin"/>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instrText xml:space="preserve">HYPERLINK \l "_Toc466732412"</w:instrText>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fldChar w:fldCharType="separate"/>
      </w:r>
      <w:r>
        <w:rPr>
          <w:rStyle w:val="11"/>
          <w:rFonts w:hint="eastAsia" w:ascii="仿宋_GB2312" w:hAnsi="仿宋_GB2312" w:eastAsia="仿宋_GB2312" w:cs="仿宋_GB2312"/>
          <w:color w:val="auto"/>
          <w:sz w:val="32"/>
          <w:szCs w:val="32"/>
        </w:rPr>
        <w:t>二十五、应急救援人员的安全防护</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- 6</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 xml:space="preserve"> -</w:t>
      </w:r>
    </w:p>
    <w:p>
      <w:pPr>
        <w:pStyle w:val="5"/>
        <w:tabs>
          <w:tab w:val="right" w:leader="dot" w:pos="8296"/>
        </w:tabs>
        <w:jc w:val="distribut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fldChar w:fldCharType="begin"/>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instrText xml:space="preserve">HYPERLINK \l "_Toc466732413"</w:instrText>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fldChar w:fldCharType="separate"/>
      </w:r>
      <w:r>
        <w:rPr>
          <w:rStyle w:val="11"/>
          <w:rFonts w:hint="eastAsia" w:ascii="仿宋_GB2312" w:hAnsi="仿宋_GB2312" w:eastAsia="仿宋_GB2312" w:cs="仿宋_GB2312"/>
          <w:color w:val="auto"/>
          <w:sz w:val="32"/>
          <w:szCs w:val="32"/>
        </w:rPr>
        <w:t>二十六、群众的安全防护</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70</w:t>
      </w:r>
      <w:r>
        <w:rPr>
          <w:rFonts w:hint="eastAsia" w:ascii="仿宋_GB2312" w:hAnsi="仿宋_GB2312" w:eastAsia="仿宋_GB2312" w:cs="仿宋_GB2312"/>
          <w:color w:val="auto"/>
          <w:sz w:val="32"/>
          <w:szCs w:val="32"/>
        </w:rPr>
        <w:t xml:space="preserve"> -</w:t>
      </w:r>
    </w:p>
    <w:p>
      <w:pPr>
        <w:pStyle w:val="5"/>
        <w:tabs>
          <w:tab w:val="right" w:leader="dot" w:pos="8296"/>
        </w:tabs>
        <w:jc w:val="distribut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fldChar w:fldCharType="begin"/>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instrText xml:space="preserve">HYPERLINK \l "_Toc466732414"</w:instrText>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fldChar w:fldCharType="separate"/>
      </w:r>
      <w:r>
        <w:rPr>
          <w:rStyle w:val="11"/>
          <w:rFonts w:hint="eastAsia" w:ascii="仿宋_GB2312" w:hAnsi="仿宋_GB2312" w:eastAsia="仿宋_GB2312" w:cs="仿宋_GB2312"/>
          <w:color w:val="auto"/>
          <w:sz w:val="32"/>
          <w:szCs w:val="32"/>
        </w:rPr>
        <w:t>二十七、事故分析、检测与后果评估</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70</w:t>
      </w:r>
      <w:r>
        <w:rPr>
          <w:rFonts w:hint="eastAsia" w:ascii="仿宋_GB2312" w:hAnsi="仿宋_GB2312" w:eastAsia="仿宋_GB2312" w:cs="仿宋_GB2312"/>
          <w:color w:val="auto"/>
          <w:sz w:val="32"/>
          <w:szCs w:val="32"/>
        </w:rPr>
        <w:t xml:space="preserve"> -</w:t>
      </w:r>
    </w:p>
    <w:p>
      <w:pPr>
        <w:pStyle w:val="5"/>
        <w:tabs>
          <w:tab w:val="right" w:leader="dot" w:pos="8296"/>
        </w:tabs>
        <w:jc w:val="distribut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fldChar w:fldCharType="begin"/>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instrText xml:space="preserve">HYPERLINK \l "_Toc466732415"</w:instrText>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fldChar w:fldCharType="separate"/>
      </w:r>
      <w:r>
        <w:rPr>
          <w:rStyle w:val="11"/>
          <w:rFonts w:hint="eastAsia" w:ascii="仿宋_GB2312" w:hAnsi="仿宋_GB2312" w:eastAsia="仿宋_GB2312" w:cs="仿宋_GB2312"/>
          <w:color w:val="auto"/>
          <w:sz w:val="32"/>
          <w:szCs w:val="32"/>
        </w:rPr>
        <w:t>二十八、配送烟花爆竹运输事故处置方案</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70</w:t>
      </w:r>
      <w:r>
        <w:rPr>
          <w:rFonts w:hint="eastAsia" w:ascii="仿宋_GB2312" w:hAnsi="仿宋_GB2312" w:eastAsia="仿宋_GB2312" w:cs="仿宋_GB2312"/>
          <w:color w:val="auto"/>
          <w:sz w:val="32"/>
          <w:szCs w:val="32"/>
        </w:rPr>
        <w:t xml:space="preserve"> -</w:t>
      </w:r>
    </w:p>
    <w:p>
      <w:pPr>
        <w:pStyle w:val="5"/>
        <w:tabs>
          <w:tab w:val="right" w:leader="dot" w:pos="8296"/>
        </w:tabs>
        <w:ind w:left="0" w:leftChars="0"/>
        <w:jc w:val="distribut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fldChar w:fldCharType="begin"/>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instrText xml:space="preserve">HYPERLINK \l "_Toc466732416"</w:instrText>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fldChar w:fldCharType="separate"/>
      </w:r>
      <w:r>
        <w:rPr>
          <w:rStyle w:val="11"/>
          <w:rFonts w:hint="eastAsia" w:ascii="仿宋_GB2312" w:hAnsi="仿宋_GB2312" w:eastAsia="仿宋_GB2312" w:cs="仿宋_GB2312"/>
          <w:b/>
          <w:color w:val="auto"/>
          <w:sz w:val="32"/>
          <w:szCs w:val="32"/>
        </w:rPr>
        <w:t>第六部分  非煤矿山事故应</w:t>
      </w:r>
      <w:bookmarkStart w:id="2" w:name="_Hlt479949490"/>
      <w:r>
        <w:rPr>
          <w:rStyle w:val="11"/>
          <w:rFonts w:hint="eastAsia" w:ascii="仿宋_GB2312" w:hAnsi="仿宋_GB2312" w:eastAsia="仿宋_GB2312" w:cs="仿宋_GB2312"/>
          <w:b/>
          <w:color w:val="auto"/>
          <w:sz w:val="32"/>
          <w:szCs w:val="32"/>
        </w:rPr>
        <w:t>急</w:t>
      </w:r>
      <w:bookmarkEnd w:id="2"/>
      <w:r>
        <w:rPr>
          <w:rStyle w:val="11"/>
          <w:rFonts w:hint="eastAsia" w:ascii="仿宋_GB2312" w:hAnsi="仿宋_GB2312" w:eastAsia="仿宋_GB2312" w:cs="仿宋_GB2312"/>
          <w:b/>
          <w:color w:val="auto"/>
          <w:sz w:val="32"/>
          <w:szCs w:val="32"/>
        </w:rPr>
        <w:t>处</w:t>
      </w:r>
      <w:bookmarkStart w:id="3" w:name="吗"/>
      <w:bookmarkEnd w:id="3"/>
      <w:r>
        <w:rPr>
          <w:rStyle w:val="11"/>
          <w:rFonts w:hint="eastAsia" w:ascii="仿宋_GB2312" w:hAnsi="仿宋_GB2312" w:eastAsia="仿宋_GB2312" w:cs="仿宋_GB2312"/>
          <w:b/>
          <w:color w:val="auto"/>
          <w:sz w:val="32"/>
          <w:szCs w:val="32"/>
        </w:rPr>
        <w:t>置措施</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- 7</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fldChar w:fldCharType="end"/>
      </w:r>
    </w:p>
    <w:p>
      <w:pPr>
        <w:pStyle w:val="5"/>
        <w:tabs>
          <w:tab w:val="right" w:leader="dot" w:pos="8296"/>
        </w:tabs>
        <w:jc w:val="distribut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fldChar w:fldCharType="begin"/>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instrText xml:space="preserve">HYPERLINK \l "_Toc466732417"</w:instrText>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fldChar w:fldCharType="separate"/>
      </w:r>
      <w:r>
        <w:rPr>
          <w:rStyle w:val="11"/>
          <w:rFonts w:hint="eastAsia" w:ascii="仿宋_GB2312" w:hAnsi="仿宋_GB2312" w:eastAsia="仿宋_GB2312" w:cs="仿宋_GB2312"/>
          <w:color w:val="auto"/>
          <w:sz w:val="32"/>
          <w:szCs w:val="32"/>
        </w:rPr>
        <w:t>二十九、事故预防及应急处置措施</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- 7</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 xml:space="preserve"> -</w:t>
      </w:r>
    </w:p>
    <w:p>
      <w:pPr>
        <w:pStyle w:val="5"/>
        <w:tabs>
          <w:tab w:val="right" w:leader="dot" w:pos="8296"/>
        </w:tabs>
        <w:jc w:val="distribut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fldChar w:fldCharType="begin"/>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instrText xml:space="preserve">HYPERLINK \l "_Toc466732418"</w:instrText>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fldChar w:fldCharType="separate"/>
      </w:r>
      <w:r>
        <w:rPr>
          <w:rStyle w:val="11"/>
          <w:rFonts w:hint="eastAsia" w:ascii="仿宋_GB2312" w:hAnsi="仿宋_GB2312" w:eastAsia="仿宋_GB2312" w:cs="仿宋_GB2312"/>
          <w:color w:val="auto"/>
          <w:sz w:val="32"/>
          <w:szCs w:val="32"/>
        </w:rPr>
        <w:t>三十、边坡坍塌事故应急处置措施</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- 7</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fldChar w:fldCharType="end"/>
      </w:r>
    </w:p>
    <w:p>
      <w:pPr>
        <w:pStyle w:val="5"/>
        <w:tabs>
          <w:tab w:val="right" w:leader="dot" w:pos="8296"/>
        </w:tabs>
        <w:jc w:val="distribut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fldChar w:fldCharType="begin"/>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instrText xml:space="preserve">HYPERLINK \l "_Toc466732419"</w:instrText>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fldChar w:fldCharType="separate"/>
      </w:r>
      <w:r>
        <w:rPr>
          <w:rStyle w:val="11"/>
          <w:rFonts w:hint="eastAsia" w:ascii="仿宋_GB2312" w:hAnsi="仿宋_GB2312" w:eastAsia="仿宋_GB2312" w:cs="仿宋_GB2312"/>
          <w:color w:val="auto"/>
          <w:sz w:val="32"/>
          <w:szCs w:val="32"/>
        </w:rPr>
        <w:t>三十一、雨季防洪事故应急处置措施</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- 7</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fldChar w:fldCharType="end"/>
      </w:r>
    </w:p>
    <w:p>
      <w:pPr>
        <w:pStyle w:val="5"/>
        <w:tabs>
          <w:tab w:val="right" w:leader="dot" w:pos="8296"/>
        </w:tabs>
        <w:jc w:val="distribut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fldChar w:fldCharType="begin"/>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instrText xml:space="preserve">HYPERLINK \l "_Toc466732420"</w:instrText>
      </w:r>
      <w:r>
        <w:rPr>
          <w:rStyle w:val="11"/>
          <w:rFonts w:hint="eastAsia"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fldChar w:fldCharType="separate"/>
      </w:r>
      <w:r>
        <w:rPr>
          <w:rStyle w:val="11"/>
          <w:rFonts w:hint="eastAsia" w:ascii="仿宋_GB2312" w:hAnsi="仿宋_GB2312" w:eastAsia="仿宋_GB2312" w:cs="仿宋_GB2312"/>
          <w:color w:val="auto"/>
          <w:sz w:val="32"/>
          <w:szCs w:val="32"/>
        </w:rPr>
        <w:t>三十二、风险有害因素分析</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- 7</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fldChar w:fldCharType="end"/>
      </w:r>
    </w:p>
    <w:p>
      <w:pPr>
        <w:pStyle w:val="4"/>
        <w:tabs>
          <w:tab w:val="right" w:leader="dot" w:pos="8296"/>
        </w:tabs>
        <w:jc w:val="distribute"/>
        <w:rPr>
          <w:rFonts w:hint="default" w:ascii="仿宋_GB2312" w:hAnsi="仿宋_GB2312" w:eastAsia="仿宋_GB2312" w:cs="仿宋_GB2312"/>
          <w:color w:val="auto"/>
          <w:sz w:val="32"/>
          <w:lang w:val="en-US" w:eastAsia="zh-CN"/>
        </w:rPr>
      </w:pPr>
      <w:r>
        <w:rPr>
          <w:rFonts w:hint="eastAsia" w:ascii="仿宋_GB2312" w:hAnsi="仿宋_GB2312" w:eastAsia="仿宋_GB2312" w:cs="仿宋_GB2312"/>
          <w:b/>
          <w:color w:val="auto"/>
          <w:sz w:val="32"/>
        </w:rPr>
        <w:fldChar w:fldCharType="begin"/>
      </w:r>
      <w:r>
        <w:rPr>
          <w:rStyle w:val="11"/>
          <w:rFonts w:hint="eastAsia" w:ascii="仿宋_GB2312" w:hAnsi="仿宋_GB2312" w:eastAsia="仿宋_GB2312" w:cs="仿宋_GB2312"/>
          <w:b/>
          <w:color w:val="auto"/>
          <w:sz w:val="32"/>
        </w:rPr>
        <w:instrText xml:space="preserve"> </w:instrText>
      </w:r>
      <w:r>
        <w:rPr>
          <w:rFonts w:hint="eastAsia" w:ascii="仿宋_GB2312" w:hAnsi="仿宋_GB2312" w:eastAsia="仿宋_GB2312" w:cs="仿宋_GB2312"/>
          <w:color w:val="auto"/>
          <w:sz w:val="32"/>
        </w:rPr>
        <w:instrText xml:space="preserve">HYPERLINK \l "_Toc466732421"</w:instrText>
      </w:r>
      <w:r>
        <w:rPr>
          <w:rStyle w:val="11"/>
          <w:rFonts w:hint="eastAsia" w:ascii="仿宋_GB2312" w:hAnsi="仿宋_GB2312" w:eastAsia="仿宋_GB2312" w:cs="仿宋_GB2312"/>
          <w:b/>
          <w:color w:val="auto"/>
          <w:sz w:val="32"/>
        </w:rPr>
        <w:instrText xml:space="preserve"> </w:instrText>
      </w:r>
      <w:r>
        <w:rPr>
          <w:rFonts w:hint="eastAsia" w:ascii="仿宋_GB2312" w:hAnsi="仿宋_GB2312" w:eastAsia="仿宋_GB2312" w:cs="仿宋_GB2312"/>
          <w:b/>
          <w:color w:val="auto"/>
          <w:sz w:val="32"/>
        </w:rPr>
        <w:fldChar w:fldCharType="separate"/>
      </w:r>
      <w:r>
        <w:rPr>
          <w:rStyle w:val="11"/>
          <w:rFonts w:hint="eastAsia" w:ascii="仿宋_GB2312" w:hAnsi="仿宋_GB2312" w:eastAsia="仿宋_GB2312" w:cs="仿宋_GB2312"/>
          <w:b/>
          <w:color w:val="auto"/>
          <w:sz w:val="32"/>
        </w:rPr>
        <w:t>第七部分  生产安</w:t>
      </w:r>
      <w:bookmarkStart w:id="4" w:name="_Hlt479949481"/>
      <w:bookmarkStart w:id="5" w:name="_Hlt479949482"/>
      <w:r>
        <w:rPr>
          <w:rStyle w:val="11"/>
          <w:rFonts w:hint="eastAsia" w:ascii="仿宋_GB2312" w:hAnsi="仿宋_GB2312" w:eastAsia="仿宋_GB2312" w:cs="仿宋_GB2312"/>
          <w:b/>
          <w:color w:val="auto"/>
          <w:sz w:val="32"/>
        </w:rPr>
        <w:t>全</w:t>
      </w:r>
      <w:bookmarkEnd w:id="4"/>
      <w:bookmarkEnd w:id="5"/>
      <w:r>
        <w:rPr>
          <w:rStyle w:val="11"/>
          <w:rFonts w:hint="eastAsia" w:ascii="仿宋_GB2312" w:hAnsi="仿宋_GB2312" w:eastAsia="仿宋_GB2312" w:cs="仿宋_GB2312"/>
          <w:b/>
          <w:color w:val="auto"/>
          <w:sz w:val="32"/>
        </w:rPr>
        <w:t>事故分级</w:t>
      </w:r>
      <w:r>
        <w:rPr>
          <w:rFonts w:hint="eastAsia" w:ascii="仿宋_GB2312" w:hAnsi="仿宋_GB2312" w:eastAsia="仿宋_GB2312" w:cs="仿宋_GB2312"/>
          <w:color w:val="auto"/>
          <w:sz w:val="32"/>
        </w:rPr>
        <w:tab/>
      </w:r>
      <w:r>
        <w:rPr>
          <w:rFonts w:hint="eastAsia" w:ascii="仿宋_GB2312" w:hAnsi="仿宋_GB2312" w:eastAsia="仿宋_GB2312" w:cs="仿宋_GB2312"/>
          <w:color w:val="auto"/>
          <w:sz w:val="32"/>
        </w:rPr>
        <w:t>- 7</w:t>
      </w:r>
      <w:r>
        <w:rPr>
          <w:rFonts w:hint="eastAsia" w:ascii="仿宋_GB2312" w:hAnsi="仿宋_GB2312" w:eastAsia="仿宋_GB2312" w:cs="仿宋_GB2312"/>
          <w:color w:val="auto"/>
          <w:sz w:val="32"/>
          <w:lang w:val="en-US" w:eastAsia="zh-CN"/>
        </w:rPr>
        <w:t>6</w:t>
      </w:r>
      <w:r>
        <w:rPr>
          <w:rFonts w:hint="eastAsia" w:ascii="仿宋_GB2312" w:hAnsi="仿宋_GB2312" w:eastAsia="仿宋_GB2312" w:cs="仿宋_GB2312"/>
          <w:color w:val="auto"/>
          <w:sz w:val="32"/>
        </w:rPr>
        <w:t xml:space="preserve"> -</w:t>
      </w:r>
      <w:r>
        <w:rPr>
          <w:rFonts w:hint="eastAsia" w:ascii="仿宋_GB2312" w:hAnsi="仿宋_GB2312" w:eastAsia="仿宋_GB2312" w:cs="仿宋_GB2312"/>
          <w:b/>
          <w:color w:val="auto"/>
          <w:sz w:val="32"/>
        </w:rPr>
        <w:fldChar w:fldCharType="end"/>
      </w:r>
    </w:p>
    <w:p>
      <w:pPr>
        <w:pStyle w:val="5"/>
        <w:tabs>
          <w:tab w:val="right" w:leader="dot" w:pos="8296"/>
        </w:tabs>
        <w:ind w:left="0" w:leftChars="0" w:firstLine="0" w:firstLineChars="0"/>
        <w:rPr>
          <w:rFonts w:ascii="仿宋_GB2312" w:hAnsi="仿宋"/>
          <w:color w:val="auto"/>
          <w:sz w:val="32"/>
          <w:szCs w:val="32"/>
        </w:rPr>
      </w:pPr>
      <w:r>
        <w:rPr>
          <w:rFonts w:hint="eastAsia" w:ascii="仿宋_GB2312" w:hAnsi="仿宋_GB2312" w:eastAsia="仿宋_GB2312" w:cs="仿宋_GB2312"/>
          <w:color w:val="auto"/>
          <w:sz w:val="32"/>
          <w:szCs w:val="32"/>
        </w:rPr>
        <w:fldChar w:fldCharType="end"/>
      </w:r>
    </w:p>
    <w:p>
      <w:pPr>
        <w:keepNext w:val="0"/>
        <w:keepLines w:val="0"/>
        <w:pageBreakBefore w:val="0"/>
        <w:widowControl w:val="0"/>
        <w:shd w:val="clear"/>
        <w:kinsoku/>
        <w:wordWrap/>
        <w:overflowPunct/>
        <w:topLinePunct w:val="0"/>
        <w:bidi w:val="0"/>
        <w:spacing w:line="360" w:lineRule="auto"/>
        <w:ind w:left="0" w:leftChars="0" w:right="0" w:rightChars="0"/>
        <w:textAlignment w:val="auto"/>
        <w:rPr>
          <w:rFonts w:hint="eastAsia" w:ascii="仿宋_GB2312" w:hAnsi="仿宋"/>
          <w:color w:val="auto"/>
          <w:sz w:val="32"/>
          <w:szCs w:val="32"/>
        </w:rPr>
        <w:sectPr>
          <w:pgSz w:w="11906" w:h="16838"/>
          <w:pgMar w:top="1440" w:right="1800" w:bottom="1440" w:left="1800" w:header="851" w:footer="992" w:gutter="0"/>
          <w:pgNumType w:fmt="numberInDash" w:start="1"/>
          <w:cols w:space="720" w:num="1"/>
          <w:titlePg/>
          <w:docGrid w:type="lines" w:linePitch="312" w:charSpace="-644"/>
        </w:sectPr>
      </w:pPr>
      <w:r>
        <w:rPr>
          <w:rFonts w:hint="eastAsia" w:ascii="仿宋_GB2312" w:hAnsi="仿宋"/>
          <w:color w:val="auto"/>
          <w:sz w:val="32"/>
          <w:szCs w:val="32"/>
        </w:rPr>
        <w:fldChar w:fldCharType="end"/>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outlineLvl w:val="0"/>
        <w:rPr>
          <w:rFonts w:hint="eastAsia" w:ascii="方正小标宋简体" w:hAnsi="方正小标宋简体" w:eastAsia="方正小标宋简体" w:cs="方正小标宋简体"/>
          <w:b/>
          <w:bCs w:val="0"/>
          <w:color w:val="auto"/>
          <w:sz w:val="44"/>
          <w:szCs w:val="44"/>
          <w:lang w:eastAsia="zh-CN"/>
        </w:rPr>
      </w:pPr>
      <w:bookmarkStart w:id="6" w:name="_Toc32696"/>
      <w:bookmarkStart w:id="7" w:name="_Toc432364504"/>
      <w:bookmarkStart w:id="8" w:name="_Toc266449019"/>
      <w:bookmarkStart w:id="9" w:name="_Toc461457378"/>
      <w:bookmarkStart w:id="10" w:name="_Toc246775285"/>
      <w:bookmarkStart w:id="11" w:name="_Toc15694"/>
      <w:bookmarkStart w:id="12" w:name="_Toc351050339"/>
      <w:r>
        <w:rPr>
          <w:rFonts w:hint="eastAsia" w:ascii="方正小标宋简体" w:hAnsi="方正小标宋简体" w:eastAsia="方正小标宋简体" w:cs="方正小标宋简体"/>
          <w:b w:val="0"/>
          <w:bCs/>
          <w:color w:val="auto"/>
          <w:sz w:val="44"/>
          <w:szCs w:val="44"/>
          <w:lang w:eastAsia="zh-CN"/>
        </w:rPr>
        <w:t>琼海市生产安全事故综合应急预案</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643" w:firstLineChars="200"/>
        <w:jc w:val="center"/>
        <w:textAlignment w:val="auto"/>
        <w:outlineLvl w:val="0"/>
        <w:rPr>
          <w:rFonts w:hint="eastAsia" w:ascii="黑体" w:hAnsi="Adobe 黑体 Std R" w:eastAsia="黑体"/>
          <w:b/>
          <w:bCs w:val="0"/>
          <w:color w:val="000000"/>
          <w:sz w:val="32"/>
          <w:szCs w:val="32"/>
          <w:lang w:val="en-US" w:eastAsia="zh-CN"/>
        </w:rPr>
      </w:pP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640" w:firstLineChars="200"/>
        <w:textAlignment w:val="auto"/>
        <w:outlineLvl w:val="0"/>
        <w:rPr>
          <w:rFonts w:hint="eastAsia" w:ascii="黑体" w:hAnsi="Adobe 黑体 Std R" w:eastAsia="黑体"/>
          <w:b w:val="0"/>
          <w:bCs/>
          <w:color w:val="000000"/>
          <w:sz w:val="32"/>
          <w:szCs w:val="32"/>
        </w:rPr>
      </w:pPr>
      <w:r>
        <w:rPr>
          <w:rFonts w:hint="eastAsia" w:ascii="黑体" w:hAnsi="Adobe 黑体 Std R" w:eastAsia="黑体"/>
          <w:b w:val="0"/>
          <w:bCs/>
          <w:color w:val="000000"/>
          <w:sz w:val="32"/>
          <w:szCs w:val="32"/>
          <w:lang w:val="en-US" w:eastAsia="zh-CN"/>
        </w:rPr>
        <w:t>1.</w:t>
      </w:r>
      <w:r>
        <w:rPr>
          <w:rFonts w:hint="eastAsia" w:ascii="黑体" w:hAnsi="Adobe 黑体 Std R" w:eastAsia="黑体"/>
          <w:b w:val="0"/>
          <w:bCs/>
          <w:color w:val="000000"/>
          <w:sz w:val="32"/>
          <w:szCs w:val="32"/>
        </w:rPr>
        <w:t>总则</w:t>
      </w:r>
      <w:bookmarkEnd w:id="6"/>
      <w:bookmarkEnd w:id="7"/>
      <w:bookmarkEnd w:id="8"/>
      <w:bookmarkEnd w:id="9"/>
      <w:bookmarkEnd w:id="10"/>
      <w:bookmarkEnd w:id="11"/>
      <w:bookmarkEnd w:id="12"/>
    </w:p>
    <w:p>
      <w:pPr>
        <w:keepNext w:val="0"/>
        <w:keepLines w:val="0"/>
        <w:pageBreakBefore w:val="0"/>
        <w:widowControl w:val="0"/>
        <w:shd w:val="clear"/>
        <w:kinsoku/>
        <w:wordWrap/>
        <w:overflowPunct/>
        <w:topLinePunct w:val="0"/>
        <w:bidi w:val="0"/>
        <w:adjustRightInd/>
        <w:snapToGrid/>
        <w:spacing w:line="360" w:lineRule="auto"/>
        <w:ind w:left="0" w:leftChars="0" w:right="0" w:rightChars="0"/>
        <w:textAlignment w:val="auto"/>
        <w:rPr>
          <w:rFonts w:hint="eastAsia" w:ascii="楷体_GB2312" w:hAnsi="楷体" w:eastAsia="楷体_GB2312"/>
          <w:b w:val="0"/>
          <w:bCs/>
          <w:color w:val="000000"/>
          <w:sz w:val="32"/>
          <w:szCs w:val="32"/>
        </w:rPr>
      </w:pPr>
      <w:bookmarkStart w:id="13" w:name="_Toc432364505"/>
      <w:bookmarkStart w:id="14" w:name="_Toc461457379"/>
      <w:bookmarkStart w:id="15" w:name="_Toc7920"/>
      <w:bookmarkStart w:id="16" w:name="_Toc9623"/>
      <w:bookmarkStart w:id="17" w:name="_Toc246775286"/>
      <w:bookmarkStart w:id="18" w:name="_Toc266449020"/>
      <w:bookmarkStart w:id="19" w:name="_Toc351050340"/>
      <w:r>
        <w:rPr>
          <w:rFonts w:hint="eastAsia" w:ascii="楷体_GB2312" w:hAnsi="楷体" w:eastAsia="楷体_GB2312"/>
          <w:b w:val="0"/>
          <w:bCs/>
          <w:color w:val="000000"/>
          <w:sz w:val="32"/>
          <w:szCs w:val="32"/>
          <w:lang w:val="en-US" w:eastAsia="zh-CN"/>
        </w:rPr>
        <w:t xml:space="preserve">  </w:t>
      </w:r>
      <w:r>
        <w:rPr>
          <w:rFonts w:hint="eastAsia" w:ascii="楷体_GB2312" w:hAnsi="楷体" w:eastAsia="楷体_GB2312"/>
          <w:b/>
          <w:bCs w:val="0"/>
          <w:color w:val="000000"/>
          <w:sz w:val="32"/>
          <w:szCs w:val="32"/>
          <w:lang w:val="en-US" w:eastAsia="zh-CN"/>
        </w:rPr>
        <w:t xml:space="preserve">  1.1 </w:t>
      </w:r>
      <w:r>
        <w:rPr>
          <w:rFonts w:hint="eastAsia" w:ascii="楷体_GB2312" w:hAnsi="楷体" w:eastAsia="楷体_GB2312"/>
          <w:b/>
          <w:bCs w:val="0"/>
          <w:color w:val="000000"/>
          <w:sz w:val="32"/>
          <w:szCs w:val="32"/>
        </w:rPr>
        <w:t>编制目的</w:t>
      </w:r>
      <w:bookmarkEnd w:id="13"/>
      <w:bookmarkEnd w:id="14"/>
      <w:bookmarkEnd w:id="15"/>
      <w:bookmarkEnd w:id="16"/>
      <w:bookmarkEnd w:id="17"/>
      <w:bookmarkEnd w:id="18"/>
      <w:bookmarkEnd w:id="19"/>
    </w:p>
    <w:p>
      <w:pPr>
        <w:keepNext w:val="0"/>
        <w:keepLines w:val="0"/>
        <w:pageBreakBefore w:val="0"/>
        <w:widowControl w:val="0"/>
        <w:shd w:val="clear"/>
        <w:kinsoku/>
        <w:wordWrap/>
        <w:overflowPunct/>
        <w:topLinePunct w:val="0"/>
        <w:autoSpaceDE w:val="0"/>
        <w:autoSpaceDN w:val="0"/>
        <w:bidi w:val="0"/>
        <w:adjustRightInd/>
        <w:snapToGrid/>
        <w:spacing w:line="360" w:lineRule="auto"/>
        <w:ind w:left="0" w:leftChars="0" w:right="0" w:rightChars="0"/>
        <w:textAlignment w:val="auto"/>
        <w:rPr>
          <w:rFonts w:hint="eastAsia" w:ascii="仿宋_GB2312" w:hAnsi="仿宋_GB2312" w:eastAsia="仿宋_GB2312" w:cs="仿宋_GB2312"/>
          <w:color w:val="000000"/>
          <w:sz w:val="32"/>
          <w:szCs w:val="32"/>
        </w:rPr>
      </w:pPr>
      <w:r>
        <w:rPr>
          <w:rFonts w:hint="eastAsia" w:ascii="仿宋_GB2312" w:hAnsi="仿宋"/>
          <w:color w:val="000000"/>
          <w:sz w:val="32"/>
          <w:szCs w:val="32"/>
          <w:lang w:val="en-US" w:eastAsia="zh-CN"/>
        </w:rPr>
        <w:t xml:space="preserve">    </w:t>
      </w:r>
      <w:r>
        <w:rPr>
          <w:rFonts w:hint="eastAsia" w:ascii="仿宋_GB2312" w:hAnsi="仿宋_GB2312" w:eastAsia="仿宋_GB2312" w:cs="仿宋_GB2312"/>
          <w:color w:val="000000"/>
          <w:sz w:val="32"/>
          <w:szCs w:val="32"/>
        </w:rPr>
        <w:t>为规范琼海市生产安全事故的应急管理和应急响应程序，明确职能部门应急救援职责，迅速有效处置生产安全事故，最大限度减少人员伤亡、财产损失，保护生态环境，维护人民群众生命安全和社会稳定。</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textAlignment w:val="auto"/>
        <w:rPr>
          <w:rFonts w:hint="eastAsia" w:ascii="楷体_GB2312" w:hAnsi="楷体" w:eastAsia="楷体_GB2312"/>
          <w:b/>
          <w:color w:val="000000"/>
          <w:sz w:val="32"/>
        </w:rPr>
      </w:pPr>
      <w:bookmarkStart w:id="20" w:name="_Toc432364506"/>
      <w:bookmarkStart w:id="21" w:name="_Toc461457380"/>
      <w:r>
        <w:rPr>
          <w:rFonts w:hint="eastAsia" w:ascii="楷体_GB2312" w:hAnsi="楷体" w:eastAsia="楷体_GB2312"/>
          <w:b/>
          <w:color w:val="000000"/>
          <w:sz w:val="32"/>
          <w:lang w:val="en-US" w:eastAsia="zh-CN"/>
        </w:rPr>
        <w:t xml:space="preserve">  </w:t>
      </w:r>
      <w:r>
        <w:rPr>
          <w:rFonts w:hint="eastAsia" w:ascii="楷体_GB2312" w:hAnsi="楷体" w:eastAsia="楷体_GB2312"/>
          <w:b/>
          <w:bCs w:val="0"/>
          <w:color w:val="000000"/>
          <w:sz w:val="32"/>
          <w:lang w:val="en-US" w:eastAsia="zh-CN"/>
        </w:rPr>
        <w:t xml:space="preserve">  1.2 </w:t>
      </w:r>
      <w:r>
        <w:rPr>
          <w:rFonts w:hint="eastAsia" w:ascii="楷体_GB2312" w:hAnsi="楷体" w:eastAsia="楷体_GB2312"/>
          <w:b/>
          <w:bCs w:val="0"/>
          <w:color w:val="000000"/>
          <w:sz w:val="32"/>
        </w:rPr>
        <w:t>编制依据</w:t>
      </w:r>
      <w:bookmarkEnd w:id="20"/>
      <w:bookmarkEnd w:id="21"/>
    </w:p>
    <w:p>
      <w:pPr>
        <w:keepNext w:val="0"/>
        <w:keepLines w:val="0"/>
        <w:pageBreakBefore w:val="0"/>
        <w:widowControl w:val="0"/>
        <w:shd w:val="clear"/>
        <w:kinsoku/>
        <w:wordWrap/>
        <w:overflowPunct/>
        <w:topLinePunct w:val="0"/>
        <w:bidi w:val="0"/>
        <w:adjustRightInd/>
        <w:snapToGrid/>
        <w:spacing w:line="360" w:lineRule="auto"/>
        <w:ind w:left="0" w:leftChars="0" w:right="0" w:rightChars="0"/>
        <w:textAlignment w:val="auto"/>
        <w:rPr>
          <w:rFonts w:hint="eastAsia" w:ascii="仿宋_GB2312" w:hAnsi="仿宋_GB2312" w:eastAsia="仿宋_GB2312" w:cs="仿宋_GB2312"/>
          <w:color w:val="auto"/>
          <w:sz w:val="32"/>
          <w:szCs w:val="32"/>
        </w:rPr>
      </w:pPr>
      <w:r>
        <w:rPr>
          <w:rFonts w:hint="eastAsia" w:ascii="仿宋_GB2312" w:hAnsi="仿宋"/>
          <w:color w:val="000000"/>
          <w:sz w:val="32"/>
          <w:szCs w:val="32"/>
          <w:lang w:val="en-US" w:eastAsia="zh-CN"/>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根据《中华人民共和国安全生产法》《中华人民共和国突发事件应对法》</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生产安全事故应急条例</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《中华人民共和国环境保护法》《生产安全事故报告和调查处理条例》《生产经营单位生产安全事故应急预案编制</w:t>
      </w:r>
      <w:r>
        <w:rPr>
          <w:rFonts w:hint="eastAsia" w:ascii="仿宋_GB2312" w:hAnsi="仿宋_GB2312" w:eastAsia="仿宋_GB2312" w:cs="仿宋_GB2312"/>
          <w:color w:val="auto"/>
          <w:sz w:val="32"/>
          <w:szCs w:val="32"/>
        </w:rPr>
        <w:t>导则》《国家生产安全事故灾难应急预案》《海南经济特区安全生产条例》《国务院办公厅关于印发突发事件应急</w:t>
      </w:r>
      <w:r>
        <w:rPr>
          <w:rFonts w:hint="eastAsia" w:ascii="仿宋_GB2312" w:hAnsi="仿宋_GB2312" w:eastAsia="仿宋_GB2312" w:cs="仿宋_GB2312"/>
          <w:color w:val="auto"/>
          <w:sz w:val="32"/>
          <w:szCs w:val="32"/>
          <w:lang w:eastAsia="zh-CN"/>
        </w:rPr>
        <w:t>预案</w:t>
      </w:r>
      <w:r>
        <w:rPr>
          <w:rFonts w:hint="eastAsia" w:ascii="仿宋_GB2312" w:hAnsi="仿宋_GB2312" w:eastAsia="仿宋_GB2312" w:cs="仿宋_GB2312"/>
          <w:color w:val="auto"/>
          <w:sz w:val="32"/>
          <w:szCs w:val="32"/>
        </w:rPr>
        <w:t>管理办法的通知》《生产安全事故应急预案管理办法》《海南省生产安全事故灾难应急预案》《琼海市突发事件总体应急预案》等法律、法规和文件规定,结合琼海市安全生产实际，制定本预案。</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rPr>
          <w:rFonts w:hint="eastAsia" w:ascii="楷体_GB2312" w:hAnsi="楷体" w:eastAsia="楷体_GB2312"/>
          <w:b/>
          <w:color w:val="auto"/>
          <w:sz w:val="32"/>
        </w:rPr>
      </w:pPr>
      <w:bookmarkStart w:id="22" w:name="_Toc461457381"/>
      <w:bookmarkStart w:id="23" w:name="_Toc432364507"/>
      <w:r>
        <w:rPr>
          <w:rFonts w:hint="eastAsia" w:ascii="楷体_GB2312" w:hAnsi="楷体" w:eastAsia="楷体_GB2312"/>
          <w:b/>
          <w:color w:val="auto"/>
          <w:sz w:val="32"/>
          <w:lang w:val="en-US" w:eastAsia="zh-CN"/>
        </w:rPr>
        <w:t xml:space="preserve">1.3 </w:t>
      </w:r>
      <w:r>
        <w:rPr>
          <w:rFonts w:hint="eastAsia" w:ascii="楷体_GB2312" w:hAnsi="楷体" w:eastAsia="楷体_GB2312"/>
          <w:b/>
          <w:color w:val="auto"/>
          <w:sz w:val="32"/>
        </w:rPr>
        <w:t>适用范围</w:t>
      </w:r>
      <w:bookmarkEnd w:id="22"/>
      <w:bookmarkEnd w:id="23"/>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本预案适用于琼海市行政区域内下列生产安全事故的应对工作：</w:t>
      </w:r>
    </w:p>
    <w:p>
      <w:pPr>
        <w:keepNext w:val="0"/>
        <w:keepLines w:val="0"/>
        <w:pageBreakBefore w:val="0"/>
        <w:widowControl w:val="0"/>
        <w:numPr>
          <w:ilvl w:val="0"/>
          <w:numId w:val="0"/>
        </w:numPr>
        <w:shd w:val="clear"/>
        <w:kinsoku/>
        <w:wordWrap/>
        <w:overflowPunct/>
        <w:topLinePunct w:val="0"/>
        <w:bidi w:val="0"/>
        <w:adjustRightInd/>
        <w:snapToGrid/>
        <w:spacing w:line="360" w:lineRule="auto"/>
        <w:ind w:left="0" w:leftChars="0" w:right="0" w:rightChars="0" w:firstLine="624" w:firstLineChars="195"/>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在琼海市行政区域内发生较大（Ⅲ级）、一般（Ⅳ级）生产安全事故</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2.超出生产经营单位处置能力的生产安全事故</w:t>
      </w:r>
      <w:r>
        <w:rPr>
          <w:rFonts w:hint="eastAsia" w:ascii="仿宋_GB2312" w:hAnsi="仿宋_GB2312" w:eastAsia="仿宋_GB2312" w:cs="仿宋_GB2312"/>
          <w:color w:val="auto"/>
          <w:sz w:val="32"/>
          <w:szCs w:val="32"/>
          <w:lang w:eastAsia="zh-CN"/>
        </w:rPr>
        <w:t>；</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3.应生产经营单位请求，或者琼海市安委会认为有必要应急响应的生产安全事故</w:t>
      </w:r>
      <w:r>
        <w:rPr>
          <w:rFonts w:hint="eastAsia" w:ascii="仿宋_GB2312" w:hAnsi="仿宋_GB2312" w:eastAsia="仿宋_GB2312" w:cs="仿宋_GB2312"/>
          <w:color w:val="auto"/>
          <w:sz w:val="32"/>
          <w:szCs w:val="32"/>
          <w:lang w:eastAsia="zh-CN"/>
        </w:rPr>
        <w:t>；</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4.需要市政府处置的生产安全事故</w:t>
      </w:r>
      <w:r>
        <w:rPr>
          <w:rFonts w:hint="eastAsia" w:ascii="仿宋_GB2312" w:hAnsi="仿宋_GB2312" w:eastAsia="仿宋_GB2312" w:cs="仿宋_GB2312"/>
          <w:color w:val="auto"/>
          <w:sz w:val="32"/>
          <w:szCs w:val="32"/>
          <w:lang w:eastAsia="zh-CN"/>
        </w:rPr>
        <w:t>；</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发生特别重大事故（Ⅰ级）、重大事故（Ⅱ级）的生产安全事故，由市政府分别向省政府、</w:t>
      </w:r>
      <w:r>
        <w:rPr>
          <w:rFonts w:hint="eastAsia" w:ascii="仿宋_GB2312" w:hAnsi="仿宋_GB2312" w:eastAsia="仿宋_GB2312" w:cs="仿宋_GB2312"/>
          <w:color w:val="auto"/>
          <w:sz w:val="32"/>
          <w:szCs w:val="32"/>
          <w:lang w:eastAsia="zh-CN"/>
        </w:rPr>
        <w:t>省应急厅</w:t>
      </w:r>
      <w:r>
        <w:rPr>
          <w:rFonts w:hint="eastAsia" w:ascii="仿宋_GB2312" w:hAnsi="仿宋_GB2312" w:eastAsia="仿宋_GB2312" w:cs="仿宋_GB2312"/>
          <w:color w:val="auto"/>
          <w:sz w:val="32"/>
          <w:szCs w:val="32"/>
        </w:rPr>
        <w:t>报告并请求支援。</w:t>
      </w:r>
    </w:p>
    <w:p>
      <w:pPr>
        <w:keepNext w:val="0"/>
        <w:keepLines w:val="0"/>
        <w:pageBreakBefore w:val="0"/>
        <w:widowControl w:val="0"/>
        <w:shd w:val="clear"/>
        <w:kinsoku/>
        <w:wordWrap/>
        <w:overflowPunct/>
        <w:topLinePunct w:val="0"/>
        <w:autoSpaceDE w:val="0"/>
        <w:autoSpaceDN w:val="0"/>
        <w:bidi w:val="0"/>
        <w:adjustRightInd/>
        <w:snapToGrid/>
        <w:spacing w:line="360" w:lineRule="auto"/>
        <w:ind w:left="0" w:leftChars="0" w:right="0" w:rightChars="0"/>
        <w:textAlignment w:val="auto"/>
        <w:rPr>
          <w:rFonts w:hint="eastAsia" w:ascii="仿宋_GB2312" w:hAnsi="仿宋_GB2312" w:eastAsia="仿宋_GB2312" w:cs="仿宋_GB2312"/>
          <w:color w:val="auto"/>
          <w:sz w:val="32"/>
          <w:szCs w:val="32"/>
        </w:rPr>
      </w:pPr>
      <w:r>
        <w:rPr>
          <w:rFonts w:hint="eastAsia" w:ascii="仿宋_GB2312" w:hAnsi="仿宋"/>
          <w:b/>
          <w:color w:val="auto"/>
          <w:sz w:val="32"/>
          <w:szCs w:val="32"/>
          <w:lang w:val="en-US" w:eastAsia="zh-CN"/>
        </w:rPr>
        <w:t xml:space="preserve">    </w:t>
      </w:r>
      <w:r>
        <w:rPr>
          <w:rFonts w:hint="eastAsia" w:ascii="仿宋_GB2312" w:hAnsi="仿宋_GB2312" w:eastAsia="仿宋_GB2312" w:cs="仿宋_GB2312"/>
          <w:color w:val="auto"/>
          <w:sz w:val="32"/>
          <w:szCs w:val="32"/>
        </w:rPr>
        <w:t>生产安全事故分为四级：</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textAlignment w:val="auto"/>
        <w:rPr>
          <w:rFonts w:hint="eastAsia" w:ascii="仿宋_GB2312" w:hAnsi="仿宋_GB2312" w:eastAsia="仿宋_GB2312" w:cs="仿宋_GB2312"/>
          <w:color w:val="auto"/>
          <w:sz w:val="32"/>
          <w:szCs w:val="32"/>
        </w:rPr>
      </w:pPr>
      <w:r>
        <w:rPr>
          <w:rFonts w:hint="eastAsia" w:ascii="仿宋_GB2312" w:hAnsi="仿宋" w:cs="仿宋"/>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特别重大事故（Ⅰ级）：造成30人以上死亡（含失踪），或者100人以上重伤（包括工业急性中毒、下同），或者需要紧急转移10万人以上，或者1亿元以上直接经济损失的事故；　　  </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36"/>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重大事故（Ⅱ级）：造成10人以上30人以下死亡（含失踪），或者50人以上100人以下重伤，或者需要紧急转移5万人以上，或者5000万元以上1亿元以下直接经济损失的事故；</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较大事故（Ⅲ级）：造成3人以上10人以下死亡（含失踪），或者10人以上50人以下重伤，或者1000万元以上5000万元以下直接经济损失的事故；</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一般事故（Ⅳ级）：造成3人以下死亡，或者10人以下重伤，或者1000万元以下直接经济损失的事故。</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数量的表述中，“以上”含本数，“以下”不含本数。</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30" w:firstLineChars="196"/>
        <w:textAlignment w:val="auto"/>
        <w:rPr>
          <w:rFonts w:hint="eastAsia" w:ascii="楷体_GB2312" w:hAnsi="楷体" w:eastAsia="楷体_GB2312"/>
          <w:b/>
          <w:color w:val="auto"/>
          <w:sz w:val="32"/>
          <w:szCs w:val="32"/>
        </w:rPr>
      </w:pPr>
      <w:bookmarkStart w:id="24" w:name="_Toc461457382"/>
      <w:bookmarkStart w:id="25" w:name="_Toc432364508"/>
      <w:r>
        <w:rPr>
          <w:rFonts w:hint="eastAsia" w:ascii="楷体_GB2312" w:hAnsi="楷体" w:eastAsia="楷体_GB2312"/>
          <w:b/>
          <w:color w:val="auto"/>
          <w:sz w:val="32"/>
          <w:szCs w:val="32"/>
          <w:lang w:val="en-US" w:eastAsia="zh-CN"/>
        </w:rPr>
        <w:t xml:space="preserve">1.4 </w:t>
      </w:r>
      <w:r>
        <w:rPr>
          <w:rFonts w:hint="eastAsia" w:ascii="楷体_GB2312" w:hAnsi="楷体" w:eastAsia="楷体_GB2312"/>
          <w:b/>
          <w:color w:val="auto"/>
          <w:sz w:val="32"/>
          <w:szCs w:val="32"/>
        </w:rPr>
        <w:t>工作原则</w:t>
      </w:r>
      <w:bookmarkEnd w:id="24"/>
      <w:bookmarkEnd w:id="25"/>
    </w:p>
    <w:p>
      <w:pPr>
        <w:keepNext w:val="0"/>
        <w:keepLines w:val="0"/>
        <w:pageBreakBefore w:val="0"/>
        <w:widowControl w:val="0"/>
        <w:shd w:val="clear"/>
        <w:kinsoku/>
        <w:wordWrap/>
        <w:overflowPunct/>
        <w:topLinePunct w:val="0"/>
        <w:bidi w:val="0"/>
        <w:adjustRightInd/>
        <w:snapToGrid/>
        <w:spacing w:line="360" w:lineRule="auto"/>
        <w:ind w:left="0" w:leftChars="0" w:right="0" w:rightChars="0"/>
        <w:textAlignment w:val="auto"/>
        <w:rPr>
          <w:rFonts w:hint="eastAsia" w:ascii="仿宋_GB2312" w:hAnsi="仿宋_GB2312" w:eastAsia="仿宋_GB2312" w:cs="仿宋_GB2312"/>
          <w:color w:val="auto"/>
          <w:sz w:val="32"/>
          <w:szCs w:val="32"/>
        </w:rPr>
      </w:pPr>
      <w:r>
        <w:rPr>
          <w:rFonts w:hint="eastAsia" w:ascii="仿宋_GB2312" w:hAnsi="仿宋"/>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以人为本，安全第一。把保障人民群众生命安全、身体健康和减少人员伤亡放在首位。防止和控制事故蔓延优先，保护环境优先。切实做好应急救援人员安全防护，提高全社会安全防范意识，最大限度减少生产安全事故造成的损失。</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统一领导,分级负责。在市委、市政府统一领导和市安委会组织协调下，坚持属地为主的原则，各镇委镇政府，彬村山华侨经济区、</w:t>
      </w:r>
      <w:r>
        <w:rPr>
          <w:rFonts w:hint="eastAsia" w:ascii="仿宋_GB2312" w:hAnsi="仿宋_GB2312" w:eastAsia="仿宋_GB2312" w:cs="仿宋_GB2312"/>
          <w:color w:val="auto"/>
          <w:sz w:val="32"/>
          <w:szCs w:val="32"/>
          <w:highlight w:val="none"/>
        </w:rPr>
        <w:t>海南博鳌乐城国际医疗旅游先行区管理局</w:t>
      </w:r>
      <w:r>
        <w:rPr>
          <w:rFonts w:hint="eastAsia" w:ascii="仿宋_GB2312" w:hAnsi="仿宋_GB2312" w:eastAsia="仿宋_GB2312" w:cs="仿宋_GB2312"/>
          <w:color w:val="auto"/>
          <w:sz w:val="32"/>
          <w:szCs w:val="32"/>
        </w:rPr>
        <w:t>，生产经营单位按照各自职责和权限，负责生产安全事故的应急处置工作。各有关部门，各镇政府，彬村山华侨经济区、</w:t>
      </w:r>
      <w:r>
        <w:rPr>
          <w:rFonts w:hint="eastAsia" w:ascii="仿宋_GB2312" w:hAnsi="仿宋_GB2312" w:eastAsia="仿宋_GB2312" w:cs="仿宋_GB2312"/>
          <w:color w:val="auto"/>
          <w:sz w:val="32"/>
          <w:szCs w:val="32"/>
          <w:highlight w:val="none"/>
        </w:rPr>
        <w:t>海南博鳌乐城国际医疗旅游先行区管理局</w:t>
      </w:r>
      <w:r>
        <w:rPr>
          <w:rFonts w:hint="eastAsia" w:ascii="仿宋_GB2312" w:hAnsi="仿宋_GB2312" w:eastAsia="仿宋_GB2312" w:cs="仿宋_GB2312"/>
          <w:color w:val="auto"/>
          <w:sz w:val="32"/>
          <w:szCs w:val="32"/>
        </w:rPr>
        <w:t>，要按照各自职责和本预案的要求，制定、修订本部门应急预案，协助开展生产安全事故应急救援工作。生产经营单位要履行安全生产主体责任，根据本单位可能存在的风险因素，编制生产安全事故应急预案，并与本市及辖区镇级机构应急预案相衔接。</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依靠科技,规范管理。遵循科学原理,发挥专家作用,科学合理决策。积极采用先进的预测、预警、预防和应急处置技术，提高预警预防水平。不断改进和完善应急救援装备、设施和手段，运用先进的救援装备和技术，增强应急处置能力。依法规</w:t>
      </w:r>
      <w:r>
        <w:rPr>
          <w:rFonts w:hint="eastAsia" w:ascii="仿宋_GB2312" w:hAnsi="仿宋_GB2312" w:eastAsia="仿宋_GB2312" w:cs="仿宋_GB2312"/>
          <w:color w:val="auto"/>
          <w:spacing w:val="-10"/>
          <w:sz w:val="32"/>
          <w:szCs w:val="32"/>
        </w:rPr>
        <w:t>范应急管理及救援工作，确保应急预案的科学性、针对性和实效性。</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条块结合，属地为主。生产安全事故现场救援的领导和指挥以市政府为主，实行行政首长负责制。有关部门和生产经营单位应与政府密切配合。发生事故的单位是事故应急救援的第一响应者，按照分级响应原则，生产经营单位要及时启动相应的应急预案。</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分工负责，协调联动。根据事故类型，各职能部门、各镇政府、彬村山华侨经济区、</w:t>
      </w:r>
      <w:r>
        <w:rPr>
          <w:rFonts w:hint="eastAsia" w:ascii="仿宋_GB2312" w:hAnsi="仿宋_GB2312" w:eastAsia="仿宋_GB2312" w:cs="仿宋_GB2312"/>
          <w:color w:val="auto"/>
          <w:sz w:val="32"/>
          <w:szCs w:val="32"/>
          <w:highlight w:val="none"/>
        </w:rPr>
        <w:t>海南博鳌乐城国际医疗旅游先行区管理局</w:t>
      </w:r>
      <w:r>
        <w:rPr>
          <w:rFonts w:hint="eastAsia" w:ascii="仿宋_GB2312" w:hAnsi="仿宋_GB2312" w:eastAsia="仿宋_GB2312" w:cs="仿宋_GB2312"/>
          <w:color w:val="auto"/>
          <w:sz w:val="32"/>
          <w:szCs w:val="32"/>
        </w:rPr>
        <w:t>在市委、市政府的统一领导下，指导、协调对应行业领域内生产安全事故应急救援工作，加强联防联控，建立健全协同联动机制。</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预防为主，平战结合。贯彻落实“安全第一、预防为主、综合治理”的安全生产方针，坚持生产安全事故应急与预防工作相结合。以常态下的风险评估、物资储备、队伍建设、装备配备、预案编制、应急培训和应急演练等工作为重点，做好预防、预测、预警工作。</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30" w:firstLineChars="196"/>
        <w:textAlignment w:val="auto"/>
        <w:rPr>
          <w:rFonts w:hint="eastAsia" w:ascii="楷体_GB2312" w:hAnsi="楷体" w:eastAsia="楷体_GB2312"/>
          <w:b/>
          <w:color w:val="auto"/>
          <w:sz w:val="32"/>
          <w:szCs w:val="32"/>
        </w:rPr>
      </w:pPr>
      <w:bookmarkStart w:id="26" w:name="_Toc461457383"/>
      <w:bookmarkStart w:id="27" w:name="_Toc432364509"/>
      <w:r>
        <w:rPr>
          <w:rFonts w:hint="eastAsia" w:ascii="楷体_GB2312" w:hAnsi="楷体" w:eastAsia="楷体_GB2312"/>
          <w:b/>
          <w:color w:val="auto"/>
          <w:sz w:val="32"/>
          <w:szCs w:val="32"/>
          <w:lang w:val="en-US" w:eastAsia="zh-CN"/>
        </w:rPr>
        <w:t xml:space="preserve">1.5 </w:t>
      </w:r>
      <w:r>
        <w:rPr>
          <w:rFonts w:hint="eastAsia" w:ascii="楷体_GB2312" w:hAnsi="楷体" w:eastAsia="楷体_GB2312"/>
          <w:b/>
          <w:color w:val="auto"/>
          <w:sz w:val="32"/>
          <w:szCs w:val="32"/>
        </w:rPr>
        <w:t>预案体系</w:t>
      </w:r>
      <w:bookmarkEnd w:id="26"/>
      <w:bookmarkEnd w:id="27"/>
    </w:p>
    <w:p>
      <w:pPr>
        <w:keepNext w:val="0"/>
        <w:keepLines w:val="0"/>
        <w:pageBreakBefore w:val="0"/>
        <w:widowControl w:val="0"/>
        <w:shd w:val="clear"/>
        <w:kinsoku/>
        <w:wordWrap/>
        <w:overflowPunct/>
        <w:topLinePunct w:val="0"/>
        <w:autoSpaceDE w:val="0"/>
        <w:autoSpaceDN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全市生产安全事故应急预案体系由本预案、专项应急预案，其他涉及生产安全事故的部门应急预案，各镇政府、彬村山华侨经济区、</w:t>
      </w:r>
      <w:r>
        <w:rPr>
          <w:rFonts w:hint="eastAsia" w:ascii="仿宋_GB2312" w:hAnsi="仿宋_GB2312" w:eastAsia="仿宋_GB2312" w:cs="仿宋_GB2312"/>
          <w:color w:val="auto"/>
          <w:sz w:val="32"/>
          <w:szCs w:val="32"/>
          <w:highlight w:val="none"/>
        </w:rPr>
        <w:t>海南博鳌乐城国际医疗旅游先行区管理局</w:t>
      </w:r>
      <w:r>
        <w:rPr>
          <w:rFonts w:hint="eastAsia" w:ascii="仿宋_GB2312" w:hAnsi="仿宋_GB2312" w:eastAsia="仿宋_GB2312" w:cs="仿宋_GB2312"/>
          <w:color w:val="auto"/>
          <w:sz w:val="32"/>
          <w:szCs w:val="32"/>
        </w:rPr>
        <w:t>、生产经营单位应急预案及相关现场应急处置方案组成。</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outlineLvl w:val="0"/>
        <w:rPr>
          <w:rFonts w:hint="eastAsia" w:ascii="黑体" w:hAnsi="Adobe 黑体 Std R" w:eastAsia="黑体"/>
          <w:b w:val="0"/>
          <w:bCs/>
          <w:color w:val="auto"/>
          <w:sz w:val="32"/>
          <w:szCs w:val="32"/>
        </w:rPr>
      </w:pPr>
      <w:bookmarkStart w:id="28" w:name="_Toc432364510"/>
      <w:bookmarkStart w:id="29" w:name="_Toc461457384"/>
      <w:r>
        <w:rPr>
          <w:rFonts w:hint="eastAsia" w:ascii="黑体" w:hAnsi="Adobe 黑体 Std R" w:eastAsia="黑体"/>
          <w:b w:val="0"/>
          <w:bCs/>
          <w:color w:val="auto"/>
          <w:sz w:val="32"/>
          <w:szCs w:val="32"/>
          <w:lang w:val="en-US" w:eastAsia="zh-CN"/>
        </w:rPr>
        <w:t>2.</w:t>
      </w:r>
      <w:r>
        <w:rPr>
          <w:rFonts w:hint="eastAsia" w:ascii="黑体" w:hAnsi="Adobe 黑体 Std R" w:eastAsia="黑体"/>
          <w:b w:val="0"/>
          <w:bCs/>
          <w:color w:val="auto"/>
          <w:sz w:val="32"/>
          <w:szCs w:val="32"/>
        </w:rPr>
        <w:t>组织指挥体系</w:t>
      </w:r>
      <w:bookmarkEnd w:id="28"/>
      <w:r>
        <w:rPr>
          <w:rFonts w:hint="eastAsia" w:ascii="黑体" w:hAnsi="Adobe 黑体 Std R" w:eastAsia="黑体"/>
          <w:b w:val="0"/>
          <w:bCs/>
          <w:color w:val="auto"/>
          <w:sz w:val="32"/>
          <w:szCs w:val="32"/>
        </w:rPr>
        <w:t>与职责</w:t>
      </w:r>
      <w:bookmarkEnd w:id="29"/>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30" w:firstLineChars="196"/>
        <w:textAlignment w:val="auto"/>
        <w:rPr>
          <w:rFonts w:hint="eastAsia" w:ascii="楷体_GB2312" w:hAnsi="楷体" w:eastAsia="楷体_GB2312"/>
          <w:b/>
          <w:color w:val="auto"/>
          <w:sz w:val="32"/>
          <w:szCs w:val="32"/>
        </w:rPr>
      </w:pPr>
      <w:bookmarkStart w:id="30" w:name="_Toc461457385"/>
      <w:r>
        <w:rPr>
          <w:rFonts w:hint="eastAsia" w:ascii="楷体_GB2312" w:hAnsi="楷体" w:eastAsia="楷体_GB2312"/>
          <w:b/>
          <w:color w:val="auto"/>
          <w:sz w:val="32"/>
          <w:szCs w:val="32"/>
          <w:lang w:val="en-US" w:eastAsia="zh-CN"/>
        </w:rPr>
        <w:t xml:space="preserve">2.1 </w:t>
      </w:r>
      <w:r>
        <w:rPr>
          <w:rFonts w:hint="eastAsia" w:ascii="楷体_GB2312" w:hAnsi="楷体" w:eastAsia="楷体_GB2312"/>
          <w:b/>
          <w:color w:val="auto"/>
          <w:sz w:val="32"/>
          <w:szCs w:val="32"/>
        </w:rPr>
        <w:t>组织指挥体系</w:t>
      </w:r>
      <w:bookmarkEnd w:id="30"/>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在市委、市政府领导下，按照市安委会的统一要求，生产安全事故发生后，成立市生产安全事故临时应急指挥部及现场救援指挥部，负责生产安全事故现场指挥和协调工作。</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全市生产安全事故应急指挥体系由领导机构、综合协调机构、市政府相关部门、各镇政府、彬村山华侨经济区、</w:t>
      </w:r>
      <w:r>
        <w:rPr>
          <w:rFonts w:hint="eastAsia" w:ascii="仿宋_GB2312" w:hAnsi="仿宋_GB2312" w:eastAsia="仿宋_GB2312" w:cs="仿宋_GB2312"/>
          <w:color w:val="auto"/>
          <w:sz w:val="32"/>
          <w:szCs w:val="32"/>
          <w:highlight w:val="none"/>
        </w:rPr>
        <w:t>海南博鳌乐城国际医疗旅游先行区管理局、</w:t>
      </w:r>
      <w:r>
        <w:rPr>
          <w:rFonts w:hint="eastAsia" w:ascii="仿宋_GB2312" w:hAnsi="仿宋_GB2312" w:eastAsia="仿宋_GB2312" w:cs="仿宋_GB2312"/>
          <w:color w:val="auto"/>
          <w:sz w:val="32"/>
          <w:szCs w:val="32"/>
        </w:rPr>
        <w:t>现场救援指挥部、应急救援队伍等单位组成。</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市政府为全市生产安全事故应急领导机构，领导、组织全市安全生产应急管理和生产安全事故应急救援工作。   </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lang w:eastAsia="zh-CN"/>
        </w:rPr>
        <w:t>应急管理</w:t>
      </w:r>
      <w:r>
        <w:rPr>
          <w:rFonts w:hint="eastAsia" w:ascii="仿宋_GB2312" w:hAnsi="仿宋_GB2312" w:eastAsia="仿宋_GB2312" w:cs="仿宋_GB2312"/>
          <w:color w:val="auto"/>
          <w:sz w:val="32"/>
          <w:szCs w:val="32"/>
        </w:rPr>
        <w:t>局作为生产安全事故应急救援综合协调机构，承担全市生产安全事故应急协调工作。</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各相关部门、各镇政府、彬村山华侨经济区、</w:t>
      </w:r>
      <w:r>
        <w:rPr>
          <w:rFonts w:hint="eastAsia" w:ascii="仿宋_GB2312" w:hAnsi="仿宋_GB2312" w:eastAsia="仿宋_GB2312" w:cs="仿宋_GB2312"/>
          <w:color w:val="auto"/>
          <w:sz w:val="32"/>
          <w:szCs w:val="32"/>
          <w:highlight w:val="none"/>
        </w:rPr>
        <w:t>海南博鳌乐城国际医疗旅游先行区管理局</w:t>
      </w:r>
      <w:r>
        <w:rPr>
          <w:rFonts w:hint="eastAsia" w:ascii="仿宋_GB2312" w:hAnsi="仿宋_GB2312" w:eastAsia="仿宋_GB2312" w:cs="仿宋_GB2312"/>
          <w:color w:val="auto"/>
          <w:sz w:val="32"/>
          <w:szCs w:val="32"/>
        </w:rPr>
        <w:t>的救援机构为市政府统一管理的救援机构。</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各镇政府、彬村山华侨经济区、</w:t>
      </w:r>
      <w:r>
        <w:rPr>
          <w:rFonts w:hint="eastAsia" w:ascii="仿宋_GB2312" w:hAnsi="仿宋_GB2312" w:eastAsia="仿宋_GB2312" w:cs="仿宋_GB2312"/>
          <w:color w:val="auto"/>
          <w:sz w:val="32"/>
          <w:szCs w:val="32"/>
          <w:highlight w:val="none"/>
        </w:rPr>
        <w:t>海南博鳌乐城国际医疗旅游先行区管理局</w:t>
      </w:r>
      <w:r>
        <w:rPr>
          <w:rFonts w:hint="eastAsia" w:ascii="仿宋_GB2312" w:hAnsi="仿宋_GB2312" w:eastAsia="仿宋_GB2312" w:cs="仿宋_GB2312"/>
          <w:color w:val="auto"/>
          <w:sz w:val="32"/>
          <w:szCs w:val="32"/>
        </w:rPr>
        <w:t>的生产安全事故应急救援机构由各镇政府、彬村山华侨经济区、</w:t>
      </w:r>
      <w:r>
        <w:rPr>
          <w:rFonts w:hint="eastAsia" w:ascii="仿宋_GB2312" w:hAnsi="仿宋_GB2312" w:eastAsia="仿宋_GB2312" w:cs="仿宋_GB2312"/>
          <w:color w:val="auto"/>
          <w:sz w:val="32"/>
          <w:szCs w:val="32"/>
          <w:highlight w:val="none"/>
        </w:rPr>
        <w:t>海南博鳌乐城国际医疗旅游先行区管理局</w:t>
      </w:r>
      <w:r>
        <w:rPr>
          <w:rFonts w:hint="eastAsia" w:ascii="仿宋_GB2312" w:hAnsi="仿宋_GB2312" w:eastAsia="仿宋_GB2312" w:cs="仿宋_GB2312"/>
          <w:color w:val="auto"/>
          <w:sz w:val="32"/>
          <w:szCs w:val="32"/>
        </w:rPr>
        <w:t>确定。</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应急救援队伍主要包括消防</w:t>
      </w:r>
      <w:r>
        <w:rPr>
          <w:rFonts w:hint="eastAsia" w:ascii="仿宋_GB2312" w:hAnsi="仿宋_GB2312" w:eastAsia="仿宋_GB2312" w:cs="仿宋_GB2312"/>
          <w:color w:val="auto"/>
          <w:sz w:val="32"/>
          <w:szCs w:val="32"/>
          <w:lang w:eastAsia="zh-CN"/>
        </w:rPr>
        <w:t>救援</w:t>
      </w:r>
      <w:r>
        <w:rPr>
          <w:rFonts w:hint="eastAsia" w:ascii="仿宋_GB2312" w:hAnsi="仿宋_GB2312" w:eastAsia="仿宋_GB2312" w:cs="仿宋_GB2312"/>
          <w:color w:val="auto"/>
          <w:sz w:val="32"/>
          <w:szCs w:val="32"/>
        </w:rPr>
        <w:t>队伍、各行业和部门的应急</w:t>
      </w:r>
      <w:r>
        <w:rPr>
          <w:rFonts w:hint="eastAsia" w:ascii="仿宋_GB2312" w:hAnsi="仿宋_GB2312" w:eastAsia="仿宋_GB2312" w:cs="仿宋_GB2312"/>
          <w:color w:val="auto"/>
          <w:spacing w:val="-10"/>
          <w:sz w:val="32"/>
          <w:szCs w:val="32"/>
        </w:rPr>
        <w:t>救援队伍、生产经营单位的应急救援队伍、社会力量及志愿者队伍。</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27" w:firstLineChars="196"/>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生产经营单位依据单位自救和政府实施救援相结合的原则，采取预防和预警措施，落实安全生产责任制和行业安全管理规定，建立应急机制，编制应急预案，做好应急基本物资储备和职工应急能力培训及应急演练等准备工作。</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outlineLvl w:val="1"/>
        <w:rPr>
          <w:rFonts w:hint="eastAsia" w:ascii="楷体_GB2312" w:hAnsi="楷体" w:eastAsia="楷体_GB2312"/>
          <w:b/>
          <w:color w:val="auto"/>
          <w:sz w:val="32"/>
          <w:szCs w:val="32"/>
        </w:rPr>
      </w:pPr>
      <w:bookmarkStart w:id="31" w:name="_Toc461457386"/>
      <w:r>
        <w:rPr>
          <w:rFonts w:hint="eastAsia" w:ascii="楷体_GB2312" w:hAnsi="楷体" w:eastAsia="楷体_GB2312"/>
          <w:b/>
          <w:color w:val="auto"/>
          <w:sz w:val="32"/>
          <w:szCs w:val="32"/>
          <w:lang w:val="en-US" w:eastAsia="zh-CN"/>
        </w:rPr>
        <w:t xml:space="preserve">2.2 </w:t>
      </w:r>
      <w:r>
        <w:rPr>
          <w:rFonts w:hint="eastAsia" w:ascii="楷体_GB2312" w:hAnsi="楷体" w:eastAsia="楷体_GB2312"/>
          <w:b/>
          <w:color w:val="auto"/>
          <w:sz w:val="32"/>
          <w:szCs w:val="32"/>
        </w:rPr>
        <w:t>指挥部组成</w:t>
      </w:r>
      <w:bookmarkEnd w:id="31"/>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市生产安全事故临时应急指挥部总指挥由市政府市长或分管安全生产副市长担任（另有规定的除外），市政府办公室协助联系安全生产工作的副主任</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公安局、</w:t>
      </w:r>
      <w:r>
        <w:rPr>
          <w:rFonts w:hint="eastAsia" w:ascii="仿宋_GB2312" w:hAnsi="仿宋_GB2312" w:eastAsia="仿宋_GB2312" w:cs="仿宋_GB2312"/>
          <w:color w:val="auto"/>
          <w:sz w:val="32"/>
          <w:lang w:eastAsia="zh-CN"/>
        </w:rPr>
        <w:t>应急管理</w:t>
      </w:r>
      <w:r>
        <w:rPr>
          <w:rFonts w:hint="eastAsia" w:ascii="仿宋_GB2312" w:hAnsi="仿宋_GB2312" w:eastAsia="仿宋_GB2312" w:cs="仿宋_GB2312"/>
          <w:color w:val="auto"/>
          <w:sz w:val="32"/>
          <w:szCs w:val="32"/>
        </w:rPr>
        <w:t>局及事发地镇级行政机构的主要负责人任副总指挥。市生产安全事故临时应急指挥部在市</w:t>
      </w:r>
      <w:r>
        <w:rPr>
          <w:rFonts w:hint="eastAsia" w:ascii="仿宋_GB2312" w:hAnsi="仿宋_GB2312" w:eastAsia="仿宋_GB2312" w:cs="仿宋_GB2312"/>
          <w:color w:val="auto"/>
          <w:sz w:val="32"/>
          <w:szCs w:val="32"/>
          <w:lang w:eastAsia="zh-CN"/>
        </w:rPr>
        <w:t>应急管理</w:t>
      </w:r>
      <w:r>
        <w:rPr>
          <w:rFonts w:hint="eastAsia" w:ascii="仿宋_GB2312" w:hAnsi="仿宋_GB2312" w:eastAsia="仿宋_GB2312" w:cs="仿宋_GB2312"/>
          <w:color w:val="auto"/>
          <w:sz w:val="32"/>
          <w:szCs w:val="32"/>
        </w:rPr>
        <w:t>局设立办公室，办公室主任由市</w:t>
      </w:r>
      <w:r>
        <w:rPr>
          <w:rFonts w:hint="eastAsia" w:ascii="仿宋_GB2312" w:hAnsi="仿宋_GB2312" w:eastAsia="仿宋_GB2312" w:cs="仿宋_GB2312"/>
          <w:color w:val="auto"/>
          <w:sz w:val="32"/>
          <w:szCs w:val="32"/>
          <w:lang w:eastAsia="zh-CN"/>
        </w:rPr>
        <w:t>应急管理</w:t>
      </w:r>
      <w:r>
        <w:rPr>
          <w:rFonts w:hint="eastAsia" w:ascii="仿宋_GB2312" w:hAnsi="仿宋_GB2312" w:eastAsia="仿宋_GB2312" w:cs="仿宋_GB2312"/>
          <w:color w:val="auto"/>
          <w:sz w:val="32"/>
          <w:szCs w:val="32"/>
        </w:rPr>
        <w:t>局局长兼任。</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27" w:firstLineChars="196"/>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市生产安全事故临时应急指挥部成员包括：市委宣传部、</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公安局、市纪委监委、</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司法局、</w:t>
      </w:r>
      <w:r>
        <w:rPr>
          <w:rFonts w:hint="eastAsia" w:ascii="仿宋_GB2312" w:hAnsi="仿宋_GB2312" w:eastAsia="仿宋_GB2312" w:cs="仿宋_GB2312"/>
          <w:color w:val="auto"/>
          <w:sz w:val="32"/>
          <w:szCs w:val="32"/>
          <w:lang w:eastAsia="zh-CN"/>
        </w:rPr>
        <w:t>市应急管理</w:t>
      </w:r>
      <w:r>
        <w:rPr>
          <w:rFonts w:hint="eastAsia"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卫生</w:t>
      </w:r>
      <w:r>
        <w:rPr>
          <w:rFonts w:hint="eastAsia" w:ascii="仿宋_GB2312" w:hAnsi="仿宋_GB2312" w:eastAsia="仿宋_GB2312" w:cs="仿宋_GB2312"/>
          <w:color w:val="auto"/>
          <w:sz w:val="32"/>
          <w:szCs w:val="32"/>
          <w:lang w:eastAsia="zh-CN"/>
        </w:rPr>
        <w:t>健康</w:t>
      </w:r>
      <w:r>
        <w:rPr>
          <w:rFonts w:hint="eastAsia" w:ascii="仿宋_GB2312" w:hAnsi="仿宋_GB2312" w:eastAsia="仿宋_GB2312" w:cs="仿宋_GB2312"/>
          <w:color w:val="auto"/>
          <w:sz w:val="32"/>
          <w:szCs w:val="32"/>
        </w:rPr>
        <w:t>委员会、</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发展和改革委员会、</w:t>
      </w:r>
      <w:r>
        <w:rPr>
          <w:rFonts w:hint="eastAsia" w:ascii="仿宋_GB2312" w:hAnsi="仿宋_GB2312" w:eastAsia="仿宋_GB2312" w:cs="仿宋_GB2312"/>
          <w:color w:val="auto"/>
          <w:sz w:val="32"/>
          <w:szCs w:val="32"/>
          <w:lang w:eastAsia="zh-CN"/>
        </w:rPr>
        <w:t>市旅游和</w:t>
      </w:r>
      <w:r>
        <w:rPr>
          <w:rFonts w:hint="eastAsia" w:ascii="仿宋_GB2312" w:hAnsi="仿宋_GB2312" w:eastAsia="仿宋_GB2312" w:cs="仿宋_GB2312"/>
          <w:color w:val="auto"/>
          <w:spacing w:val="-8"/>
          <w:sz w:val="32"/>
          <w:szCs w:val="32"/>
        </w:rPr>
        <w:t>文化广电体育局、</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科学技术工业信息化局、</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财政局、</w:t>
      </w:r>
      <w:r>
        <w:rPr>
          <w:rFonts w:hint="eastAsia" w:ascii="仿宋_GB2312" w:hAnsi="仿宋_GB2312" w:eastAsia="仿宋_GB2312" w:cs="仿宋_GB2312"/>
          <w:color w:val="auto"/>
          <w:sz w:val="32"/>
          <w:szCs w:val="32"/>
          <w:lang w:eastAsia="zh-CN"/>
        </w:rPr>
        <w:t>琼海海事处、市</w:t>
      </w:r>
      <w:r>
        <w:rPr>
          <w:rFonts w:hint="eastAsia" w:ascii="仿宋_GB2312" w:hAnsi="仿宋_GB2312" w:eastAsia="仿宋_GB2312" w:cs="仿宋_GB2312"/>
          <w:color w:val="auto"/>
          <w:sz w:val="32"/>
          <w:szCs w:val="32"/>
        </w:rPr>
        <w:t>教育局、</w:t>
      </w:r>
      <w:r>
        <w:rPr>
          <w:rFonts w:hint="eastAsia" w:ascii="仿宋_GB2312" w:hAnsi="仿宋_GB2312" w:eastAsia="仿宋_GB2312" w:cs="仿宋_GB2312"/>
          <w:color w:val="auto"/>
          <w:sz w:val="32"/>
          <w:szCs w:val="32"/>
          <w:lang w:eastAsia="zh-CN"/>
        </w:rPr>
        <w:t>市自然资源和规划</w:t>
      </w:r>
      <w:r>
        <w:rPr>
          <w:rFonts w:hint="eastAsia" w:ascii="仿宋_GB2312" w:hAnsi="仿宋_GB2312" w:eastAsia="仿宋_GB2312" w:cs="仿宋_GB2312"/>
          <w:color w:val="auto"/>
          <w:spacing w:val="-8"/>
          <w:sz w:val="32"/>
          <w:szCs w:val="32"/>
        </w:rPr>
        <w:t>局、</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pacing w:val="-8"/>
          <w:sz w:val="32"/>
          <w:szCs w:val="32"/>
        </w:rPr>
        <w:t>生态环境局、</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交通运输局、</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pacing w:val="-8"/>
          <w:sz w:val="32"/>
          <w:szCs w:val="32"/>
          <w:lang w:eastAsia="zh-CN"/>
        </w:rPr>
        <w:t>综合行政执法</w:t>
      </w:r>
      <w:r>
        <w:rPr>
          <w:rFonts w:hint="eastAsia" w:ascii="仿宋_GB2312" w:hAnsi="仿宋_GB2312" w:eastAsia="仿宋_GB2312" w:cs="仿宋_GB2312"/>
          <w:color w:val="auto"/>
          <w:spacing w:val="-8"/>
          <w:sz w:val="32"/>
          <w:szCs w:val="32"/>
        </w:rPr>
        <w:t>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水务局、</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商务局、</w:t>
      </w:r>
      <w:r>
        <w:rPr>
          <w:rFonts w:hint="eastAsia" w:ascii="仿宋_GB2312" w:hAnsi="仿宋_GB2312" w:eastAsia="仿宋_GB2312" w:cs="仿宋_GB2312"/>
          <w:color w:val="auto"/>
          <w:sz w:val="32"/>
          <w:szCs w:val="32"/>
          <w:lang w:eastAsia="zh-CN"/>
        </w:rPr>
        <w:t>市农业农村</w:t>
      </w:r>
      <w:r>
        <w:rPr>
          <w:rFonts w:hint="eastAsia"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"http://qionghai.hainan.gov.cn/zfxxgkzl/bm/ghj/gkml/" \t "http://qionghai.hainan.gov.cn/xxgk/zfjg/_blank"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住房和城乡建设局</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总工会、</w:t>
      </w:r>
      <w:r>
        <w:rPr>
          <w:rFonts w:hint="eastAsia" w:ascii="仿宋_GB2312" w:hAnsi="仿宋_GB2312" w:eastAsia="仿宋_GB2312" w:cs="仿宋_GB2312"/>
          <w:color w:val="auto"/>
          <w:sz w:val="32"/>
          <w:szCs w:val="32"/>
          <w:lang w:eastAsia="zh-CN"/>
        </w:rPr>
        <w:t>市市场监督管理局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气象局、</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消防</w:t>
      </w:r>
      <w:r>
        <w:rPr>
          <w:rFonts w:hint="eastAsia" w:ascii="仿宋_GB2312" w:hAnsi="仿宋_GB2312" w:eastAsia="仿宋_GB2312" w:cs="仿宋_GB2312"/>
          <w:color w:val="auto"/>
          <w:sz w:val="32"/>
          <w:szCs w:val="32"/>
          <w:lang w:eastAsia="zh-CN"/>
        </w:rPr>
        <w:t>救援</w:t>
      </w:r>
      <w:r>
        <w:rPr>
          <w:rFonts w:hint="eastAsia" w:ascii="仿宋_GB2312" w:hAnsi="仿宋_GB2312" w:eastAsia="仿宋_GB2312" w:cs="仿宋_GB2312"/>
          <w:color w:val="auto"/>
          <w:sz w:val="32"/>
          <w:szCs w:val="32"/>
        </w:rPr>
        <w:t>支队、省公安厅海岸警察总队第三支队、</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pacing w:val="-8"/>
          <w:sz w:val="32"/>
          <w:szCs w:val="32"/>
        </w:rPr>
        <w:t>公安</w:t>
      </w:r>
      <w:r>
        <w:rPr>
          <w:rFonts w:hint="eastAsia" w:ascii="仿宋_GB2312" w:hAnsi="仿宋_GB2312" w:eastAsia="仿宋_GB2312" w:cs="仿宋_GB2312"/>
          <w:color w:val="auto"/>
          <w:spacing w:val="-8"/>
          <w:sz w:val="32"/>
          <w:szCs w:val="32"/>
          <w:lang w:eastAsia="zh-CN"/>
        </w:rPr>
        <w:t>局</w:t>
      </w:r>
      <w:r>
        <w:rPr>
          <w:rFonts w:hint="eastAsia" w:ascii="仿宋_GB2312" w:hAnsi="仿宋_GB2312" w:eastAsia="仿宋_GB2312" w:cs="仿宋_GB2312"/>
          <w:color w:val="auto"/>
          <w:sz w:val="32"/>
          <w:szCs w:val="32"/>
        </w:rPr>
        <w:t>交</w:t>
      </w:r>
      <w:r>
        <w:rPr>
          <w:rFonts w:hint="eastAsia" w:ascii="仿宋_GB2312" w:hAnsi="仿宋_GB2312" w:eastAsia="仿宋_GB2312" w:cs="仿宋_GB2312"/>
          <w:color w:val="auto"/>
          <w:sz w:val="32"/>
          <w:szCs w:val="32"/>
          <w:lang w:eastAsia="zh-CN"/>
        </w:rPr>
        <w:t>通</w:t>
      </w:r>
      <w:r>
        <w:rPr>
          <w:rFonts w:hint="eastAsia" w:ascii="仿宋_GB2312" w:hAnsi="仿宋_GB2312" w:eastAsia="仿宋_GB2312" w:cs="仿宋_GB2312"/>
          <w:color w:val="auto"/>
          <w:sz w:val="32"/>
          <w:szCs w:val="32"/>
        </w:rPr>
        <w:t>管</w:t>
      </w:r>
      <w:r>
        <w:rPr>
          <w:rFonts w:hint="eastAsia" w:ascii="仿宋_GB2312" w:hAnsi="仿宋_GB2312" w:eastAsia="仿宋_GB2312" w:cs="仿宋_GB2312"/>
          <w:color w:val="auto"/>
          <w:sz w:val="32"/>
          <w:szCs w:val="32"/>
          <w:lang w:eastAsia="zh-CN"/>
        </w:rPr>
        <w:t>理</w:t>
      </w:r>
      <w:r>
        <w:rPr>
          <w:rFonts w:hint="eastAsia" w:ascii="仿宋_GB2312" w:hAnsi="仿宋_GB2312" w:eastAsia="仿宋_GB2312" w:cs="仿宋_GB2312"/>
          <w:color w:val="auto"/>
          <w:sz w:val="32"/>
          <w:szCs w:val="32"/>
        </w:rPr>
        <w:t>大队</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highlight w:val="none"/>
          <w:lang w:eastAsia="zh-CN"/>
        </w:rPr>
        <w:t>融媒体中心</w:t>
      </w:r>
      <w:r>
        <w:rPr>
          <w:rFonts w:hint="eastAsia" w:ascii="仿宋_GB2312" w:hAnsi="仿宋_GB2312" w:eastAsia="仿宋_GB2312" w:cs="仿宋_GB2312"/>
          <w:color w:val="auto"/>
          <w:sz w:val="32"/>
          <w:szCs w:val="32"/>
        </w:rPr>
        <w:t>、各镇政府、彬村山华侨经济区、</w:t>
      </w:r>
      <w:r>
        <w:rPr>
          <w:rFonts w:hint="eastAsia" w:ascii="仿宋_GB2312" w:hAnsi="仿宋_GB2312" w:eastAsia="仿宋_GB2312" w:cs="仿宋_GB2312"/>
          <w:color w:val="auto"/>
          <w:sz w:val="32"/>
          <w:szCs w:val="32"/>
          <w:highlight w:val="none"/>
        </w:rPr>
        <w:t>海南博鳌乐城国际医疗旅游先行区管理局</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粤海铁路有限公司琼海站、海南博鳌机场管理有限公司、海南电网琼海供电局、自来水公司主要负责人。</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outlineLvl w:val="1"/>
        <w:rPr>
          <w:rFonts w:hint="eastAsia" w:ascii="楷体_GB2312" w:hAnsi="楷体" w:eastAsia="楷体_GB2312"/>
          <w:b/>
          <w:color w:val="auto"/>
          <w:sz w:val="32"/>
          <w:szCs w:val="32"/>
        </w:rPr>
      </w:pPr>
      <w:bookmarkStart w:id="32" w:name="_Toc461457387"/>
      <w:r>
        <w:rPr>
          <w:rFonts w:hint="eastAsia" w:ascii="楷体_GB2312" w:hAnsi="楷体" w:eastAsia="楷体_GB2312"/>
          <w:b/>
          <w:color w:val="auto"/>
          <w:sz w:val="32"/>
          <w:szCs w:val="32"/>
          <w:lang w:val="en-US" w:eastAsia="zh-CN"/>
        </w:rPr>
        <w:t xml:space="preserve">2.3 </w:t>
      </w:r>
      <w:r>
        <w:rPr>
          <w:rFonts w:hint="eastAsia" w:ascii="楷体_GB2312" w:hAnsi="楷体" w:eastAsia="楷体_GB2312"/>
          <w:b/>
          <w:color w:val="auto"/>
          <w:sz w:val="32"/>
          <w:szCs w:val="32"/>
        </w:rPr>
        <w:t>临时应急指挥部职责</w:t>
      </w:r>
      <w:bookmarkEnd w:id="32"/>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生产安全事故临时应急指挥部主要职责：负责组织、协调、指挥全市一般及较大生产安全事故应急救援工作，做好重大、特别重大生产安全事故的前期处置工作；协调与自然灾害、公共卫生和社会安全突发事件应急救援机构以及有关部门单位之间的联系；决定预警及应急响应级别；决定启动市级生产安全事故应急预案响应程序及终止应急救援行动；做好全市生产安全事故情况信息发布工作；必要时，协调驻地武警部队和社会力量参加重大生产安全事故应急救援。</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根据事故现场救援需要成立现场救援指挥部，负责制订现场应急处置方案和应对措施、指挥现场抢险救援行动、协调有关物资保障和应急救援工作、及时向</w:t>
      </w:r>
      <w:r>
        <w:rPr>
          <w:rFonts w:hint="eastAsia" w:ascii="仿宋_GB2312" w:hAnsi="仿宋_GB2312" w:eastAsia="仿宋_GB2312" w:cs="仿宋_GB2312"/>
          <w:color w:val="auto"/>
          <w:sz w:val="32"/>
          <w:szCs w:val="32"/>
          <w:highlight w:val="none"/>
          <w:lang w:eastAsia="zh-CN"/>
        </w:rPr>
        <w:t>省应急厅</w:t>
      </w:r>
      <w:r>
        <w:rPr>
          <w:rFonts w:hint="eastAsia" w:ascii="仿宋_GB2312" w:hAnsi="仿宋_GB2312" w:eastAsia="仿宋_GB2312" w:cs="仿宋_GB2312"/>
          <w:color w:val="auto"/>
          <w:sz w:val="32"/>
          <w:szCs w:val="32"/>
        </w:rPr>
        <w:t>报告事态发展和应急处置情况等。</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现场救援指挥部根据应急处置的需要成立八个应急救援工作组：</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抢险救援组：</w:t>
      </w:r>
      <w:r>
        <w:rPr>
          <w:rFonts w:hint="eastAsia" w:ascii="仿宋_GB2312" w:hAnsi="仿宋_GB2312" w:eastAsia="仿宋_GB2312" w:cs="仿宋_GB2312"/>
          <w:color w:val="auto"/>
          <w:sz w:val="32"/>
          <w:szCs w:val="32"/>
        </w:rPr>
        <w:t>由公安局牵头，消防、</w:t>
      </w:r>
      <w:r>
        <w:rPr>
          <w:rFonts w:hint="eastAsia" w:ascii="仿宋_GB2312" w:hAnsi="仿宋_GB2312" w:eastAsia="仿宋_GB2312" w:cs="仿宋_GB2312"/>
          <w:color w:val="auto"/>
          <w:sz w:val="32"/>
          <w:szCs w:val="32"/>
          <w:highlight w:val="none"/>
          <w:lang w:eastAsia="zh-CN"/>
        </w:rPr>
        <w:t>应急</w:t>
      </w:r>
      <w:r>
        <w:rPr>
          <w:rFonts w:hint="eastAsia" w:ascii="仿宋_GB2312" w:hAnsi="仿宋_GB2312" w:eastAsia="仿宋_GB2312" w:cs="仿宋_GB2312"/>
          <w:color w:val="auto"/>
          <w:sz w:val="32"/>
          <w:szCs w:val="32"/>
        </w:rPr>
        <w:t>、交</w:t>
      </w:r>
      <w:r>
        <w:rPr>
          <w:rFonts w:hint="eastAsia" w:ascii="仿宋_GB2312" w:hAnsi="仿宋_GB2312" w:eastAsia="仿宋_GB2312" w:cs="仿宋_GB2312"/>
          <w:color w:val="auto"/>
          <w:sz w:val="32"/>
          <w:szCs w:val="32"/>
          <w:lang w:eastAsia="zh-CN"/>
        </w:rPr>
        <w:t>运</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lang w:eastAsia="zh-CN"/>
        </w:rPr>
        <w:t>环境</w:t>
      </w:r>
      <w:r>
        <w:rPr>
          <w:rFonts w:hint="eastAsia" w:ascii="仿宋_GB2312" w:hAnsi="仿宋_GB2312" w:eastAsia="仿宋_GB2312" w:cs="仿宋_GB2312"/>
          <w:color w:val="auto"/>
          <w:sz w:val="32"/>
          <w:szCs w:val="32"/>
        </w:rPr>
        <w:t>等部门人员参加，组织专业抢险救援力量，开展现场救援处置。</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医疗卫生组：</w:t>
      </w:r>
      <w:r>
        <w:rPr>
          <w:rFonts w:hint="eastAsia" w:ascii="仿宋_GB2312" w:hAnsi="仿宋_GB2312" w:eastAsia="仿宋_GB2312" w:cs="仿宋_GB2312"/>
          <w:color w:val="auto"/>
          <w:sz w:val="32"/>
          <w:szCs w:val="32"/>
        </w:rPr>
        <w:t>由卫</w:t>
      </w:r>
      <w:r>
        <w:rPr>
          <w:rFonts w:hint="eastAsia" w:ascii="仿宋_GB2312" w:hAnsi="仿宋_GB2312" w:eastAsia="仿宋_GB2312" w:cs="仿宋_GB2312"/>
          <w:color w:val="auto"/>
          <w:sz w:val="32"/>
          <w:szCs w:val="32"/>
          <w:lang w:eastAsia="zh-CN"/>
        </w:rPr>
        <w:t>健</w:t>
      </w:r>
      <w:r>
        <w:rPr>
          <w:rFonts w:hint="eastAsia" w:ascii="仿宋_GB2312" w:hAnsi="仿宋_GB2312" w:eastAsia="仿宋_GB2312" w:cs="仿宋_GB2312"/>
          <w:color w:val="auto"/>
          <w:sz w:val="32"/>
          <w:szCs w:val="32"/>
        </w:rPr>
        <w:t>委牵头，组织卫生系统的工作人员参加，负责事故现场医疗救护、卫生防疫。</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警戒保卫组：</w:t>
      </w:r>
      <w:r>
        <w:rPr>
          <w:rFonts w:hint="eastAsia" w:ascii="仿宋_GB2312" w:hAnsi="仿宋_GB2312" w:eastAsia="仿宋_GB2312" w:cs="仿宋_GB2312"/>
          <w:color w:val="auto"/>
          <w:sz w:val="32"/>
          <w:szCs w:val="32"/>
        </w:rPr>
        <w:t>由公安局牵头，组织交管大队、事发地政府等部门人员参加，实施现场警戒、人员疏散、维护治安秩序、保护事故现场；负责协调事发地交通管制等工作。</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4</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后勤保障组</w:t>
      </w:r>
      <w:r>
        <w:rPr>
          <w:rFonts w:hint="eastAsia" w:ascii="仿宋_GB2312" w:hAnsi="仿宋_GB2312" w:eastAsia="仿宋_GB2312" w:cs="仿宋_GB2312"/>
          <w:color w:val="auto"/>
          <w:sz w:val="32"/>
          <w:szCs w:val="32"/>
        </w:rPr>
        <w:t>：由财政局、科工信局牵头，交运、</w:t>
      </w:r>
      <w:r>
        <w:rPr>
          <w:rFonts w:hint="eastAsia" w:ascii="仿宋_GB2312" w:hAnsi="仿宋_GB2312" w:eastAsia="仿宋_GB2312" w:cs="仿宋_GB2312"/>
          <w:color w:val="auto"/>
          <w:sz w:val="32"/>
          <w:szCs w:val="32"/>
          <w:lang w:eastAsia="zh-CN"/>
        </w:rPr>
        <w:t>综合执法局</w:t>
      </w:r>
      <w:r>
        <w:rPr>
          <w:rFonts w:hint="eastAsia" w:ascii="仿宋_GB2312" w:hAnsi="仿宋_GB2312" w:eastAsia="仿宋_GB2312" w:cs="仿宋_GB2312"/>
          <w:color w:val="auto"/>
          <w:sz w:val="32"/>
          <w:szCs w:val="32"/>
        </w:rPr>
        <w:t>、电力、自来水等相关部门人员参加，负责应急处置所需装备、资金、交通工具、电力、自来水的供应，确保运输和通信畅通。</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5</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善后处理组：</w:t>
      </w:r>
      <w:r>
        <w:rPr>
          <w:rFonts w:hint="eastAsia" w:ascii="仿宋_GB2312" w:hAnsi="仿宋_GB2312" w:eastAsia="仿宋_GB2312" w:cs="仿宋_GB2312"/>
          <w:color w:val="auto"/>
          <w:sz w:val="32"/>
          <w:szCs w:val="32"/>
        </w:rPr>
        <w:t>由总工会牵头，商务、司法等部门及事发地镇级行政机构相关人员参加，负责受灾群众的安置以及安置人员的生活保障，做好事故善后处理。</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6</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新闻宣传组：</w:t>
      </w:r>
      <w:r>
        <w:rPr>
          <w:rFonts w:hint="eastAsia" w:ascii="仿宋_GB2312" w:hAnsi="仿宋_GB2312" w:eastAsia="仿宋_GB2312" w:cs="仿宋_GB2312"/>
          <w:color w:val="auto"/>
          <w:sz w:val="32"/>
          <w:szCs w:val="32"/>
        </w:rPr>
        <w:t>由市委宣传部牵头，新闻中心、广播电视台等部门参加，负责事故信息综合整理；在宣传部的组织下，制订新闻报道方案、发布事故进展和处置情况信息等。</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7</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技术专家组：</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eastAsia="zh-CN"/>
        </w:rPr>
        <w:t>应急管理</w:t>
      </w:r>
      <w:r>
        <w:rPr>
          <w:rFonts w:hint="eastAsia" w:ascii="仿宋_GB2312" w:hAnsi="仿宋_GB2312" w:eastAsia="仿宋_GB2312" w:cs="仿宋_GB2312"/>
          <w:color w:val="auto"/>
          <w:sz w:val="32"/>
          <w:szCs w:val="32"/>
        </w:rPr>
        <w:t>局牵头，组织相关行业的专家参加，参与现场应急处置方案研讨和制订，对救援过程中遇到的技术难题给予指导，协同现场救援指挥部制定应急结束后的恢复计划，参与事故调查。</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8</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现场监测评估组：</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eastAsia="zh-CN"/>
        </w:rPr>
        <w:t>应急管理</w:t>
      </w:r>
      <w:r>
        <w:rPr>
          <w:rFonts w:hint="eastAsia"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lang w:eastAsia="zh-CN"/>
        </w:rPr>
        <w:t>生态环境</w:t>
      </w:r>
      <w:r>
        <w:rPr>
          <w:rFonts w:hint="eastAsia" w:ascii="仿宋_GB2312" w:hAnsi="仿宋_GB2312" w:eastAsia="仿宋_GB2312" w:cs="仿宋_GB2312"/>
          <w:color w:val="auto"/>
          <w:sz w:val="32"/>
          <w:szCs w:val="32"/>
        </w:rPr>
        <w:t>局牵头，组织气象局等单位参加，负责事故现场检测、鉴定与评估，综合分析检测数据，查找事故原因，评估事故发展趋势，预测事故后果，为制定现场救援方案和事故调查提供有效依据。</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现场救援指挥部可根据应急处置需要增设其他工作组。</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rPr>
          <w:rFonts w:hint="eastAsia" w:ascii="楷体_GB2312" w:hAnsi="楷体" w:eastAsia="楷体_GB2312"/>
          <w:color w:val="auto"/>
          <w:sz w:val="32"/>
          <w:szCs w:val="32"/>
        </w:rPr>
      </w:pPr>
      <w:r>
        <w:rPr>
          <w:rFonts w:hint="eastAsia" w:ascii="楷体_GB2312" w:hAnsi="楷体" w:eastAsia="楷体_GB2312"/>
          <w:b/>
          <w:color w:val="auto"/>
          <w:sz w:val="32"/>
          <w:szCs w:val="32"/>
          <w:lang w:val="en-US" w:eastAsia="zh-CN"/>
        </w:rPr>
        <w:t xml:space="preserve">2.4 </w:t>
      </w:r>
      <w:r>
        <w:rPr>
          <w:rFonts w:hint="eastAsia" w:ascii="楷体_GB2312" w:hAnsi="楷体" w:eastAsia="楷体_GB2312"/>
          <w:b/>
          <w:color w:val="auto"/>
          <w:sz w:val="32"/>
          <w:szCs w:val="32"/>
        </w:rPr>
        <w:t>指挥部办公室职责</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生产安全事故临时应急指挥部办公室主要职责：组织、协调市生产安全事故指挥部成员单位，加强应急联动，共同做好生产安全事故应急处置与救援；承担指挥部会议的召集、文件起草与办理；做好有关防灾信息传达、收集、分析与报送；加强应急救援专家和应急预案的管理；做好文书资料整理与归档等；加强与</w:t>
      </w:r>
      <w:r>
        <w:rPr>
          <w:rFonts w:hint="eastAsia" w:ascii="仿宋_GB2312" w:hAnsi="仿宋_GB2312" w:eastAsia="仿宋_GB2312" w:cs="仿宋_GB2312"/>
          <w:color w:val="auto"/>
          <w:sz w:val="32"/>
          <w:szCs w:val="32"/>
          <w:lang w:eastAsia="zh-CN"/>
        </w:rPr>
        <w:t>省应急厅</w:t>
      </w:r>
      <w:r>
        <w:rPr>
          <w:rFonts w:hint="eastAsia" w:ascii="仿宋_GB2312" w:hAnsi="仿宋_GB2312" w:eastAsia="仿宋_GB2312" w:cs="仿宋_GB2312"/>
          <w:color w:val="auto"/>
          <w:sz w:val="32"/>
          <w:szCs w:val="32"/>
        </w:rPr>
        <w:t>的联系。</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市政府其他相关部门按照其行业应急预案具体负责相应类别生产安全事故应急救援的组织和协调。</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outlineLvl w:val="1"/>
        <w:rPr>
          <w:rFonts w:hint="eastAsia" w:ascii="楷体_GB2312" w:hAnsi="楷体" w:eastAsia="楷体_GB2312"/>
          <w:b/>
          <w:color w:val="auto"/>
          <w:sz w:val="32"/>
          <w:szCs w:val="32"/>
        </w:rPr>
      </w:pPr>
      <w:bookmarkStart w:id="33" w:name="_Toc461457388"/>
      <w:r>
        <w:rPr>
          <w:rFonts w:hint="eastAsia" w:ascii="楷体_GB2312" w:hAnsi="楷体" w:eastAsia="楷体_GB2312"/>
          <w:b/>
          <w:color w:val="auto"/>
          <w:sz w:val="32"/>
          <w:szCs w:val="32"/>
          <w:lang w:val="en-US" w:eastAsia="zh-CN"/>
        </w:rPr>
        <w:t xml:space="preserve">2.5 </w:t>
      </w:r>
      <w:r>
        <w:rPr>
          <w:rFonts w:hint="eastAsia" w:ascii="楷体_GB2312" w:hAnsi="楷体" w:eastAsia="楷体_GB2312"/>
          <w:b/>
          <w:color w:val="auto"/>
          <w:sz w:val="32"/>
          <w:szCs w:val="32"/>
        </w:rPr>
        <w:t>指挥部成员单位职责</w:t>
      </w:r>
      <w:bookmarkEnd w:id="33"/>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市生产安全事故临时应急指挥部成员单位根据市政府相关专项应急预案，负责组织协调本行业生产安全事故的应急救援，并为重大生产安全事故应急救援提供保障。</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市</w:t>
      </w:r>
      <w:r>
        <w:rPr>
          <w:rFonts w:hint="eastAsia" w:ascii="仿宋_GB2312" w:hAnsi="仿宋_GB2312" w:eastAsia="仿宋_GB2312" w:cs="仿宋_GB2312"/>
          <w:b/>
          <w:bCs/>
          <w:color w:val="auto"/>
          <w:sz w:val="32"/>
          <w:szCs w:val="32"/>
          <w:lang w:eastAsia="zh-CN"/>
        </w:rPr>
        <w:t>应急管理</w:t>
      </w:r>
      <w:r>
        <w:rPr>
          <w:rFonts w:hint="eastAsia" w:ascii="仿宋_GB2312" w:hAnsi="仿宋_GB2312" w:eastAsia="仿宋_GB2312" w:cs="仿宋_GB2312"/>
          <w:b/>
          <w:bCs/>
          <w:color w:val="auto"/>
          <w:sz w:val="32"/>
          <w:szCs w:val="32"/>
        </w:rPr>
        <w:t>局：</w:t>
      </w:r>
      <w:r>
        <w:rPr>
          <w:rFonts w:hint="eastAsia" w:ascii="仿宋_GB2312" w:hAnsi="仿宋_GB2312" w:eastAsia="仿宋_GB2312" w:cs="仿宋_GB2312"/>
          <w:color w:val="auto"/>
          <w:sz w:val="32"/>
          <w:szCs w:val="32"/>
        </w:rPr>
        <w:t>负责组织协调较大以下非煤矿山、危险化学品、烟花爆竹生产安全事故应急救援；指导、协调其他生产安全事故应急救援；指导、督促山林防火的安全管理；参与森林火灾的救援灭火；负责全市森林火灾事故的统计、报告；向市生产安全事故临时应急指挥部提出应急处置建议；负责一般、较大生产安全事故信息的接收、处理和上报，综合管理生产安全事故信息调度和统计分析工作；依据有关规定，根据市政府的授权，负责组织一般生产安全事故调查处理和结案办理；负责生产经营活动领域安全生产应急救援体系建设；组织编制和管理生产安全事故应急预案，负责生产经营单位应急预案备案和组织演练；会同市有关部门建立安全生产应急管理联席会议制度；建立安全生产应急救援专家库；对其他行业应急救援工作进行有关技术交流、指导和协作联动。</w:t>
      </w:r>
    </w:p>
    <w:p>
      <w:pPr>
        <w:keepNext w:val="0"/>
        <w:keepLines w:val="0"/>
        <w:pageBreakBefore w:val="0"/>
        <w:widowControl w:val="0"/>
        <w:shd w:val="clear"/>
        <w:kinsoku/>
        <w:wordWrap/>
        <w:overflowPunct/>
        <w:topLinePunct w:val="0"/>
        <w:autoSpaceDE w:val="0"/>
        <w:autoSpaceDN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市委宣传部：</w:t>
      </w:r>
      <w:r>
        <w:rPr>
          <w:rFonts w:hint="eastAsia" w:ascii="仿宋_GB2312" w:hAnsi="仿宋_GB2312" w:eastAsia="仿宋_GB2312" w:cs="仿宋_GB2312"/>
          <w:color w:val="auto"/>
          <w:sz w:val="32"/>
          <w:szCs w:val="32"/>
        </w:rPr>
        <w:t>指导</w:t>
      </w:r>
      <w:r>
        <w:rPr>
          <w:rFonts w:hint="eastAsia" w:ascii="仿宋_GB2312" w:hAnsi="仿宋_GB2312" w:eastAsia="仿宋_GB2312" w:cs="仿宋_GB2312"/>
          <w:color w:val="auto"/>
          <w:kern w:val="0"/>
          <w:sz w:val="32"/>
          <w:szCs w:val="32"/>
        </w:rPr>
        <w:t>新闻发布、报道；</w:t>
      </w:r>
      <w:r>
        <w:rPr>
          <w:rFonts w:hint="eastAsia" w:ascii="仿宋_GB2312" w:hAnsi="仿宋_GB2312" w:eastAsia="仿宋_GB2312" w:cs="仿宋_GB2312"/>
          <w:color w:val="auto"/>
          <w:sz w:val="32"/>
          <w:szCs w:val="32"/>
        </w:rPr>
        <w:t>协调解决新闻发布、报道中出现的问题；及时组织和协调有关方面开展对外解疑释惑、澄清事实、批驳谣言；负责互联网的监控、管理及网上舆论引导；负责记者在事件现场的采访管理、服务。</w:t>
      </w:r>
    </w:p>
    <w:p>
      <w:pPr>
        <w:keepNext w:val="0"/>
        <w:keepLines w:val="0"/>
        <w:pageBreakBefore w:val="0"/>
        <w:widowControl w:val="0"/>
        <w:shd w:val="clear"/>
        <w:kinsoku/>
        <w:wordWrap/>
        <w:overflowPunct/>
        <w:topLinePunct w:val="0"/>
        <w:autoSpaceDE w:val="0"/>
        <w:autoSpaceDN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市</w:t>
      </w:r>
      <w:r>
        <w:rPr>
          <w:rFonts w:hint="eastAsia" w:ascii="仿宋_GB2312" w:hAnsi="仿宋_GB2312" w:eastAsia="仿宋_GB2312" w:cs="仿宋_GB2312"/>
          <w:b/>
          <w:bCs/>
          <w:color w:val="auto"/>
          <w:sz w:val="32"/>
          <w:szCs w:val="32"/>
          <w:lang w:eastAsia="zh-CN"/>
        </w:rPr>
        <w:t>融媒体中心</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组织记者参与事故现场的采访，负责做好生产安全事故的新闻发布及报道。</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3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市纪委监委：</w:t>
      </w:r>
      <w:r>
        <w:rPr>
          <w:rFonts w:hint="eastAsia" w:ascii="仿宋_GB2312" w:hAnsi="仿宋_GB2312" w:eastAsia="仿宋_GB2312" w:cs="仿宋_GB2312"/>
          <w:color w:val="auto"/>
          <w:sz w:val="32"/>
          <w:szCs w:val="32"/>
        </w:rPr>
        <w:t>参加市政府组织的生产安全事故的调查处理；对事故调查工作进行监督，并对事故责任追究的执行情况进行监督检查。</w:t>
      </w:r>
    </w:p>
    <w:p>
      <w:pPr>
        <w:keepNext w:val="0"/>
        <w:keepLines w:val="0"/>
        <w:pageBreakBefore w:val="0"/>
        <w:widowControl w:val="0"/>
        <w:shd w:val="clear" w:color="auto"/>
        <w:kinsoku/>
        <w:wordWrap/>
        <w:overflowPunct/>
        <w:topLinePunct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sz w:val="32"/>
          <w:szCs w:val="32"/>
          <w:lang w:eastAsia="zh-CN"/>
        </w:rPr>
        <w:t>市</w:t>
      </w:r>
      <w:r>
        <w:rPr>
          <w:rFonts w:hint="eastAsia" w:ascii="仿宋_GB2312" w:hAnsi="仿宋_GB2312" w:eastAsia="仿宋_GB2312" w:cs="仿宋_GB2312"/>
          <w:b/>
          <w:bCs/>
          <w:color w:val="auto"/>
          <w:sz w:val="32"/>
          <w:szCs w:val="32"/>
        </w:rPr>
        <w:t>发展和改革委员会：</w:t>
      </w:r>
      <w:r>
        <w:rPr>
          <w:rFonts w:hint="eastAsia" w:ascii="仿宋_GB2312" w:hAnsi="仿宋_GB2312" w:eastAsia="仿宋_GB2312" w:cs="仿宋_GB2312"/>
          <w:color w:val="auto"/>
          <w:sz w:val="32"/>
          <w:szCs w:val="32"/>
        </w:rPr>
        <w:t>负责将生产安全事故应急救援体系建设纳入发展规划。</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30" w:firstLineChars="196"/>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市旅游和</w:t>
      </w:r>
      <w:r>
        <w:rPr>
          <w:rFonts w:hint="eastAsia" w:ascii="仿宋_GB2312" w:hAnsi="仿宋_GB2312" w:eastAsia="仿宋_GB2312" w:cs="仿宋_GB2312"/>
          <w:b/>
          <w:bCs/>
          <w:color w:val="auto"/>
          <w:spacing w:val="-8"/>
          <w:sz w:val="32"/>
          <w:szCs w:val="32"/>
        </w:rPr>
        <w:t>文化广电体育局</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负责指导、协调</w:t>
      </w:r>
      <w:r>
        <w:rPr>
          <w:rFonts w:hint="eastAsia" w:ascii="仿宋_GB2312" w:hAnsi="仿宋_GB2312" w:eastAsia="仿宋_GB2312" w:cs="仿宋_GB2312"/>
          <w:color w:val="auto"/>
          <w:kern w:val="0"/>
          <w:sz w:val="32"/>
          <w:szCs w:val="32"/>
        </w:rPr>
        <w:t>全市旅游行业，包括旅游景区、星级饭店、旅行社</w:t>
      </w:r>
      <w:r>
        <w:rPr>
          <w:rFonts w:hint="eastAsia" w:ascii="仿宋_GB2312" w:hAnsi="仿宋_GB2312" w:eastAsia="仿宋_GB2312" w:cs="仿宋_GB2312"/>
          <w:color w:val="auto"/>
          <w:sz w:val="32"/>
          <w:szCs w:val="32"/>
        </w:rPr>
        <w:t>生产安全事故的应急救援和调查处理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负责指导、协调文化娱乐场所活动的生产安全事故的应急救援和调查处理，</w:t>
      </w:r>
      <w:r>
        <w:rPr>
          <w:rFonts w:hint="eastAsia" w:ascii="仿宋_GB2312" w:hAnsi="仿宋_GB2312" w:eastAsia="仿宋_GB2312" w:cs="仿宋_GB2312"/>
          <w:color w:val="auto"/>
          <w:kern w:val="0"/>
          <w:sz w:val="32"/>
          <w:szCs w:val="32"/>
        </w:rPr>
        <w:t>指导各类新闻媒体对生产安全事故的报道。</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市公安局：</w:t>
      </w:r>
      <w:r>
        <w:rPr>
          <w:rFonts w:hint="eastAsia" w:ascii="仿宋_GB2312" w:hAnsi="仿宋_GB2312" w:eastAsia="仿宋_GB2312" w:cs="仿宋_GB2312"/>
          <w:color w:val="auto"/>
          <w:sz w:val="32"/>
          <w:szCs w:val="32"/>
        </w:rPr>
        <w:t>负责协调有关部门组织爆炸物品事故应急救援，参与其他生产安全事故的应急救援；负责维护事故现场秩序，依法控制事故责任人，及时保护事故现场；组织、指导事发地的社会治安管理和重点目标的安全保卫；按照有关规定，组织、参与有关事故的调查处理。</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市司法局：</w:t>
      </w:r>
      <w:r>
        <w:rPr>
          <w:rFonts w:hint="eastAsia" w:ascii="仿宋_GB2312" w:hAnsi="仿宋_GB2312" w:eastAsia="仿宋_GB2312" w:cs="仿宋_GB2312"/>
          <w:color w:val="auto"/>
          <w:sz w:val="32"/>
          <w:szCs w:val="32"/>
        </w:rPr>
        <w:t>广泛宣传普及安全生产法律法规知识，指导律师、公证员、基层法律服务工作者为生产经营单位提供安全生产法律服务。</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sz w:val="32"/>
          <w:szCs w:val="32"/>
        </w:rPr>
        <w:t>市财政局：</w:t>
      </w:r>
      <w:r>
        <w:rPr>
          <w:rFonts w:hint="eastAsia" w:ascii="仿宋_GB2312" w:hAnsi="仿宋_GB2312" w:eastAsia="仿宋_GB2312" w:cs="仿宋_GB2312"/>
          <w:color w:val="auto"/>
          <w:kern w:val="0"/>
          <w:sz w:val="32"/>
          <w:szCs w:val="32"/>
        </w:rPr>
        <w:t>按照现行财政体制，落实生产安全事故应急救援物资工作经费。</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sz w:val="32"/>
          <w:szCs w:val="32"/>
        </w:rPr>
        <w:t>市商务局：</w:t>
      </w:r>
      <w:r>
        <w:rPr>
          <w:rFonts w:hint="eastAsia" w:ascii="仿宋_GB2312" w:hAnsi="仿宋_GB2312" w:eastAsia="仿宋_GB2312" w:cs="仿宋_GB2312"/>
          <w:color w:val="auto"/>
          <w:sz w:val="32"/>
          <w:szCs w:val="32"/>
        </w:rPr>
        <w:t>参与</w:t>
      </w:r>
      <w:r>
        <w:rPr>
          <w:rFonts w:hint="eastAsia" w:ascii="仿宋_GB2312" w:hAnsi="仿宋_GB2312" w:eastAsia="仿宋_GB2312" w:cs="仿宋_GB2312"/>
          <w:color w:val="auto"/>
          <w:kern w:val="0"/>
          <w:sz w:val="32"/>
          <w:szCs w:val="32"/>
        </w:rPr>
        <w:t>超市、商场、农贸市场、加油站生产安全事故的</w:t>
      </w:r>
      <w:r>
        <w:rPr>
          <w:rFonts w:hint="eastAsia" w:ascii="仿宋_GB2312" w:hAnsi="仿宋_GB2312" w:eastAsia="仿宋_GB2312" w:cs="仿宋_GB2312"/>
          <w:color w:val="auto"/>
          <w:sz w:val="32"/>
          <w:szCs w:val="32"/>
        </w:rPr>
        <w:t>应急救援和调查处理</w:t>
      </w:r>
      <w:r>
        <w:rPr>
          <w:rFonts w:hint="eastAsia" w:ascii="仿宋_GB2312" w:hAnsi="仿宋_GB2312" w:eastAsia="仿宋_GB2312" w:cs="仿宋_GB2312"/>
          <w:color w:val="auto"/>
          <w:kern w:val="0"/>
          <w:sz w:val="32"/>
          <w:szCs w:val="32"/>
        </w:rPr>
        <w:t>。</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rPr>
        <w:t>市</w:t>
      </w:r>
      <w:r>
        <w:rPr>
          <w:rFonts w:hint="eastAsia" w:ascii="仿宋_GB2312" w:hAnsi="仿宋_GB2312" w:eastAsia="仿宋_GB2312" w:cs="仿宋_GB2312"/>
          <w:b/>
          <w:bCs/>
          <w:color w:val="auto"/>
          <w:kern w:val="0"/>
          <w:sz w:val="32"/>
          <w:szCs w:val="32"/>
          <w:lang w:eastAsia="zh-CN"/>
        </w:rPr>
        <w:t>生态环境</w:t>
      </w:r>
      <w:r>
        <w:rPr>
          <w:rFonts w:hint="eastAsia" w:ascii="仿宋_GB2312" w:hAnsi="仿宋_GB2312" w:eastAsia="仿宋_GB2312" w:cs="仿宋_GB2312"/>
          <w:b/>
          <w:bCs/>
          <w:color w:val="auto"/>
          <w:sz w:val="32"/>
          <w:szCs w:val="32"/>
        </w:rPr>
        <w:t>局：</w:t>
      </w:r>
      <w:r>
        <w:rPr>
          <w:rFonts w:hint="eastAsia" w:ascii="仿宋_GB2312" w:hAnsi="仿宋_GB2312" w:eastAsia="仿宋_GB2312" w:cs="仿宋_GB2312"/>
          <w:color w:val="auto"/>
          <w:sz w:val="32"/>
          <w:szCs w:val="32"/>
        </w:rPr>
        <w:t>负责组织、协调生产安全事故中环境污染、放射性物资辐射污染的应急处置；负责危险化学品生产安全事故现场的应急监测。</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sz w:val="32"/>
          <w:szCs w:val="32"/>
          <w:lang w:eastAsia="zh-CN"/>
        </w:rPr>
        <w:t>市</w:t>
      </w:r>
      <w:r>
        <w:rPr>
          <w:rFonts w:hint="eastAsia" w:ascii="仿宋_GB2312" w:hAnsi="仿宋_GB2312" w:eastAsia="仿宋_GB2312" w:cs="仿宋_GB2312"/>
          <w:b/>
          <w:bCs/>
          <w:color w:val="auto"/>
          <w:sz w:val="32"/>
          <w:szCs w:val="32"/>
        </w:rPr>
        <w:t>科学技术工业信息化局：</w:t>
      </w:r>
      <w:r>
        <w:rPr>
          <w:rFonts w:hint="eastAsia" w:ascii="仿宋_GB2312" w:hAnsi="仿宋_GB2312" w:eastAsia="仿宋_GB2312" w:cs="仿宋_GB2312"/>
          <w:color w:val="auto"/>
          <w:sz w:val="32"/>
          <w:szCs w:val="32"/>
        </w:rPr>
        <w:t>参与</w:t>
      </w:r>
      <w:r>
        <w:rPr>
          <w:rFonts w:hint="eastAsia" w:ascii="仿宋_GB2312" w:hAnsi="仿宋_GB2312" w:eastAsia="仿宋_GB2312" w:cs="仿宋_GB2312"/>
          <w:color w:val="auto"/>
          <w:kern w:val="0"/>
          <w:sz w:val="32"/>
          <w:szCs w:val="32"/>
        </w:rPr>
        <w:t>工业行业归口管理的企业生产安全事故的</w:t>
      </w:r>
      <w:r>
        <w:rPr>
          <w:rFonts w:hint="eastAsia" w:ascii="仿宋_GB2312" w:hAnsi="仿宋_GB2312" w:eastAsia="仿宋_GB2312" w:cs="仿宋_GB2312"/>
          <w:color w:val="auto"/>
          <w:sz w:val="32"/>
          <w:szCs w:val="32"/>
        </w:rPr>
        <w:t>应急救援和调查处理；协调通信、信息网络生产安全事故的应急救援；</w:t>
      </w:r>
      <w:r>
        <w:rPr>
          <w:rFonts w:hint="eastAsia" w:ascii="仿宋_GB2312" w:hAnsi="仿宋_GB2312" w:eastAsia="仿宋_GB2312" w:cs="仿宋_GB2312"/>
          <w:color w:val="auto"/>
          <w:sz w:val="32"/>
          <w:szCs w:val="32"/>
          <w:shd w:val="clear" w:color="auto" w:fill="FFFFFF"/>
        </w:rPr>
        <w:t>负责协调应急救援所需的通信保障。</w:t>
      </w:r>
      <w:r>
        <w:rPr>
          <w:rFonts w:hint="eastAsia" w:ascii="仿宋_GB2312" w:hAnsi="仿宋_GB2312" w:eastAsia="仿宋_GB2312" w:cs="仿宋_GB2312"/>
          <w:color w:val="auto"/>
          <w:sz w:val="32"/>
          <w:szCs w:val="32"/>
        </w:rPr>
        <w:t xml:space="preserve"> </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市教育局：</w:t>
      </w:r>
      <w:r>
        <w:rPr>
          <w:rFonts w:hint="eastAsia" w:ascii="仿宋_GB2312" w:hAnsi="仿宋_GB2312" w:eastAsia="仿宋_GB2312" w:cs="仿宋_GB2312"/>
          <w:color w:val="auto"/>
          <w:sz w:val="32"/>
          <w:szCs w:val="32"/>
        </w:rPr>
        <w:t>负责指导、协调各类学校安全事故应急救援；参与教育系统安全事故的调查处理；督促各类学校安全事故信息报告；指导和协调中小学、幼儿园的校车、校舍安全管理以及消防</w:t>
      </w:r>
      <w:r>
        <w:rPr>
          <w:rFonts w:hint="eastAsia" w:ascii="仿宋_GB2312" w:hAnsi="仿宋_GB2312" w:eastAsia="仿宋_GB2312" w:cs="仿宋_GB2312"/>
          <w:color w:val="auto"/>
          <w:spacing w:val="-10"/>
          <w:sz w:val="32"/>
          <w:szCs w:val="32"/>
        </w:rPr>
        <w:t>安全管理；抓好安全宣传教育和培训，落实安全教育课程和课时等。</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lang w:eastAsia="zh-CN"/>
        </w:rPr>
        <w:t>市自然资源和规划</w:t>
      </w:r>
      <w:r>
        <w:rPr>
          <w:rFonts w:hint="eastAsia" w:ascii="仿宋_GB2312" w:hAnsi="仿宋_GB2312" w:eastAsia="仿宋_GB2312" w:cs="仿宋_GB2312"/>
          <w:b/>
          <w:bCs/>
          <w:color w:val="auto"/>
          <w:spacing w:val="-8"/>
          <w:sz w:val="32"/>
          <w:szCs w:val="32"/>
        </w:rPr>
        <w:t>局</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rPr>
        <w:t>参与矿山生产安全事故应急救援，参与矿山生产安全事故调查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负责协调海洋生产</w:t>
      </w:r>
      <w:r>
        <w:rPr>
          <w:rFonts w:hint="eastAsia" w:ascii="仿宋_GB2312" w:hAnsi="仿宋_GB2312" w:eastAsia="仿宋_GB2312" w:cs="仿宋_GB2312"/>
          <w:color w:val="auto"/>
          <w:kern w:val="0"/>
          <w:sz w:val="32"/>
          <w:szCs w:val="32"/>
          <w:highlight w:val="none"/>
        </w:rPr>
        <w:t>安全事故的</w:t>
      </w:r>
      <w:r>
        <w:rPr>
          <w:rFonts w:hint="eastAsia" w:ascii="仿宋_GB2312" w:hAnsi="仿宋_GB2312" w:eastAsia="仿宋_GB2312" w:cs="仿宋_GB2312"/>
          <w:color w:val="auto"/>
          <w:sz w:val="32"/>
          <w:szCs w:val="32"/>
          <w:highlight w:val="none"/>
        </w:rPr>
        <w:t>应急救援和调查处理。</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市</w:t>
      </w:r>
      <w:r>
        <w:rPr>
          <w:rFonts w:hint="eastAsia" w:ascii="仿宋_GB2312" w:hAnsi="仿宋_GB2312" w:eastAsia="仿宋_GB2312" w:cs="仿宋_GB2312"/>
          <w:b/>
          <w:bCs/>
          <w:color w:val="auto"/>
          <w:sz w:val="32"/>
          <w:szCs w:val="32"/>
          <w:highlight w:val="none"/>
          <w:lang w:eastAsia="zh-CN"/>
        </w:rPr>
        <w:t>农业农村</w:t>
      </w:r>
      <w:r>
        <w:rPr>
          <w:rFonts w:hint="eastAsia" w:ascii="仿宋_GB2312" w:hAnsi="仿宋_GB2312" w:eastAsia="仿宋_GB2312" w:cs="仿宋_GB2312"/>
          <w:b/>
          <w:bCs/>
          <w:color w:val="auto"/>
          <w:kern w:val="0"/>
          <w:sz w:val="32"/>
          <w:szCs w:val="32"/>
          <w:highlight w:val="none"/>
        </w:rPr>
        <w:t>局：</w:t>
      </w:r>
      <w:r>
        <w:rPr>
          <w:rFonts w:hint="eastAsia" w:ascii="仿宋_GB2312" w:hAnsi="仿宋_GB2312" w:eastAsia="仿宋_GB2312" w:cs="仿宋_GB2312"/>
          <w:color w:val="auto"/>
          <w:sz w:val="32"/>
          <w:szCs w:val="32"/>
          <w:highlight w:val="none"/>
        </w:rPr>
        <w:t>负责协调农业类涉氨企业生产安全事故的应急救援，并参与生产安全事故的调查处理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kern w:val="0"/>
          <w:sz w:val="32"/>
          <w:szCs w:val="32"/>
          <w:highlight w:val="none"/>
        </w:rPr>
        <w:t>参与水产类涉氨企业的事故救援；</w:t>
      </w:r>
      <w:r>
        <w:rPr>
          <w:rFonts w:hint="eastAsia" w:ascii="仿宋_GB2312" w:hAnsi="仿宋_GB2312" w:eastAsia="仿宋_GB2312" w:cs="仿宋_GB2312"/>
          <w:color w:val="auto"/>
          <w:sz w:val="32"/>
          <w:szCs w:val="32"/>
          <w:highlight w:val="none"/>
        </w:rPr>
        <w:t>组织指导渔业船舶开展海上自救互救，配合做好海上渔船搜救（救助）。</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val="0"/>
          <w:color w:val="auto"/>
          <w:sz w:val="32"/>
          <w:szCs w:val="32"/>
        </w:rPr>
        <w:t>市消防</w:t>
      </w:r>
      <w:r>
        <w:rPr>
          <w:rFonts w:hint="eastAsia" w:ascii="仿宋_GB2312" w:hAnsi="仿宋_GB2312" w:eastAsia="仿宋_GB2312" w:cs="仿宋_GB2312"/>
          <w:b/>
          <w:bCs w:val="0"/>
          <w:color w:val="auto"/>
          <w:sz w:val="32"/>
          <w:szCs w:val="32"/>
          <w:lang w:eastAsia="zh-CN"/>
        </w:rPr>
        <w:t>救援</w:t>
      </w:r>
      <w:r>
        <w:rPr>
          <w:rFonts w:hint="eastAsia" w:ascii="仿宋_GB2312" w:hAnsi="仿宋_GB2312" w:eastAsia="仿宋_GB2312" w:cs="仿宋_GB2312"/>
          <w:b/>
          <w:bCs w:val="0"/>
          <w:color w:val="auto"/>
          <w:sz w:val="32"/>
          <w:szCs w:val="32"/>
        </w:rPr>
        <w:t>支队：</w:t>
      </w:r>
      <w:r>
        <w:rPr>
          <w:rFonts w:hint="eastAsia" w:ascii="仿宋_GB2312" w:hAnsi="仿宋_GB2312" w:eastAsia="仿宋_GB2312" w:cs="仿宋_GB2312"/>
          <w:color w:val="auto"/>
          <w:sz w:val="32"/>
          <w:szCs w:val="32"/>
        </w:rPr>
        <w:t>负责火灾事故的现场扑救；承担生产安全事故抢险和应急救援；依法组织或参与火灾事故调查处理；负责</w:t>
      </w:r>
      <w:r>
        <w:rPr>
          <w:rFonts w:hint="eastAsia" w:ascii="仿宋_GB2312" w:hAnsi="仿宋_GB2312" w:eastAsia="仿宋_GB2312" w:cs="仿宋_GB2312"/>
          <w:color w:val="auto"/>
          <w:sz w:val="32"/>
          <w:szCs w:val="32"/>
          <w:lang w:eastAsia="zh-CN"/>
        </w:rPr>
        <w:t>统计火灾损失</w:t>
      </w:r>
      <w:r>
        <w:rPr>
          <w:rFonts w:hint="eastAsia" w:ascii="仿宋_GB2312" w:hAnsi="仿宋_GB2312" w:eastAsia="仿宋_GB2312" w:cs="仿宋_GB2312"/>
          <w:color w:val="auto"/>
          <w:sz w:val="32"/>
          <w:szCs w:val="32"/>
        </w:rPr>
        <w:t>。</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
          <w:bCs w:val="0"/>
          <w:color w:val="auto"/>
          <w:sz w:val="32"/>
          <w:szCs w:val="32"/>
        </w:rPr>
        <w:t>市</w:t>
      </w:r>
      <w:r>
        <w:rPr>
          <w:rFonts w:hint="eastAsia" w:ascii="仿宋_GB2312" w:hAnsi="仿宋_GB2312" w:eastAsia="仿宋_GB2312" w:cs="仿宋_GB2312"/>
          <w:b/>
          <w:bCs w:val="0"/>
          <w:color w:val="auto"/>
          <w:sz w:val="32"/>
          <w:szCs w:val="32"/>
          <w:lang w:eastAsia="zh-CN"/>
        </w:rPr>
        <w:t>公安局交通管理大队</w:t>
      </w:r>
      <w:r>
        <w:rPr>
          <w:rFonts w:hint="eastAsia" w:ascii="仿宋_GB2312" w:hAnsi="仿宋_GB2312" w:eastAsia="仿宋_GB2312" w:cs="仿宋_GB2312"/>
          <w:b/>
          <w:bCs w:val="0"/>
          <w:color w:val="auto"/>
          <w:sz w:val="32"/>
          <w:szCs w:val="32"/>
        </w:rPr>
        <w:t>：</w:t>
      </w:r>
      <w:r>
        <w:rPr>
          <w:rFonts w:hint="eastAsia" w:ascii="仿宋_GB2312" w:hAnsi="仿宋_GB2312" w:eastAsia="仿宋_GB2312" w:cs="仿宋_GB2312"/>
          <w:color w:val="auto"/>
          <w:sz w:val="32"/>
          <w:szCs w:val="32"/>
        </w:rPr>
        <w:t>负责指导和协调道路运输、危险化学品运输生产安全事故应急处置，依法组织或参与道路交通事故调查处理，负责道路交通事故的统计和信息报告，</w:t>
      </w:r>
      <w:r>
        <w:rPr>
          <w:rFonts w:hint="eastAsia" w:ascii="仿宋_GB2312" w:hAnsi="仿宋_GB2312" w:eastAsia="仿宋_GB2312" w:cs="仿宋_GB2312"/>
          <w:bCs/>
          <w:color w:val="auto"/>
          <w:sz w:val="32"/>
          <w:szCs w:val="32"/>
        </w:rPr>
        <w:t>负责组织</w:t>
      </w:r>
      <w:r>
        <w:rPr>
          <w:rFonts w:hint="eastAsia" w:ascii="仿宋_GB2312" w:hAnsi="仿宋_GB2312" w:eastAsia="仿宋_GB2312" w:cs="仿宋_GB2312"/>
          <w:bCs/>
          <w:color w:val="auto"/>
          <w:sz w:val="32"/>
          <w:szCs w:val="32"/>
          <w:lang w:eastAsia="zh-CN"/>
        </w:rPr>
        <w:t>道路交通事故</w:t>
      </w:r>
      <w:r>
        <w:rPr>
          <w:rFonts w:hint="eastAsia" w:ascii="仿宋_GB2312" w:hAnsi="仿宋_GB2312" w:eastAsia="仿宋_GB2312" w:cs="仿宋_GB2312"/>
          <w:bCs/>
          <w:color w:val="auto"/>
          <w:sz w:val="32"/>
          <w:szCs w:val="32"/>
        </w:rPr>
        <w:t>应急救援的道路交通管制。</w:t>
      </w:r>
    </w:p>
    <w:p>
      <w:pPr>
        <w:pStyle w:val="6"/>
        <w:keepNext w:val="0"/>
        <w:keepLines w:val="0"/>
        <w:pageBreakBefore w:val="0"/>
        <w:widowControl w:val="0"/>
        <w:shd w:val="clear"/>
        <w:kinsoku/>
        <w:wordWrap/>
        <w:overflowPunct/>
        <w:topLinePunct w:val="0"/>
        <w:bidi w:val="0"/>
        <w:adjustRightInd/>
        <w:snapToGrid/>
        <w:spacing w:before="0" w:beforeAutospacing="0" w:after="0" w:afterAutospacing="0" w:line="360" w:lineRule="auto"/>
        <w:ind w:left="0" w:leftChars="0" w:right="0" w:rightChars="0" w:firstLine="643" w:firstLineChars="200"/>
        <w:textAlignment w:val="auto"/>
        <w:rPr>
          <w:rFonts w:hint="eastAsia" w:ascii="仿宋_GB2312" w:hAnsi="仿宋_GB2312" w:eastAsia="仿宋_GB2312" w:cs="仿宋_GB2312"/>
          <w:bCs/>
          <w:color w:val="auto"/>
          <w:sz w:val="32"/>
          <w:szCs w:val="32"/>
          <w:highlight w:val="yellow"/>
        </w:rPr>
      </w:pPr>
      <w:r>
        <w:rPr>
          <w:rFonts w:hint="eastAsia" w:ascii="仿宋_GB2312" w:hAnsi="仿宋_GB2312" w:eastAsia="仿宋_GB2312" w:cs="仿宋_GB2312"/>
          <w:b/>
          <w:bCs/>
          <w:color w:val="auto"/>
          <w:sz w:val="32"/>
          <w:szCs w:val="32"/>
          <w:highlight w:val="none"/>
          <w:shd w:val="clear" w:color="auto" w:fill="auto"/>
          <w:lang w:eastAsia="zh-CN"/>
        </w:rPr>
        <w:t>琼海海事处</w:t>
      </w:r>
      <w:r>
        <w:rPr>
          <w:rFonts w:hint="eastAsia" w:ascii="仿宋_GB2312" w:hAnsi="仿宋_GB2312" w:eastAsia="仿宋_GB2312" w:cs="仿宋_GB2312"/>
          <w:b/>
          <w:bCs/>
          <w:color w:val="auto"/>
          <w:sz w:val="32"/>
          <w:szCs w:val="32"/>
          <w:highlight w:val="none"/>
          <w:shd w:val="clear" w:color="auto" w:fill="auto"/>
        </w:rPr>
        <w:t>：</w:t>
      </w:r>
      <w:r>
        <w:rPr>
          <w:rFonts w:hint="eastAsia" w:ascii="仿宋_GB2312" w:hAnsi="仿宋_GB2312" w:eastAsia="仿宋_GB2312" w:cs="仿宋_GB2312"/>
          <w:bCs/>
          <w:color w:val="auto"/>
          <w:kern w:val="2"/>
          <w:sz w:val="32"/>
          <w:szCs w:val="32"/>
          <w:lang w:val="en-US" w:eastAsia="zh-CN" w:bidi="ar-SA"/>
        </w:rPr>
        <w:t>参与海上交通生产安全事故、船舶重大污染生产安全事故以及海上救援。</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市</w:t>
      </w:r>
      <w:r>
        <w:rPr>
          <w:rFonts w:hint="eastAsia" w:ascii="仿宋_GB2312" w:hAnsi="仿宋_GB2312" w:eastAsia="仿宋_GB2312" w:cs="仿宋_GB2312"/>
          <w:b/>
          <w:bCs/>
          <w:color w:val="auto"/>
          <w:sz w:val="32"/>
          <w:szCs w:val="32"/>
        </w:rPr>
        <w:t>交通运输局：</w:t>
      </w:r>
      <w:r>
        <w:rPr>
          <w:rFonts w:hint="eastAsia" w:ascii="仿宋_GB2312" w:hAnsi="仿宋_GB2312" w:eastAsia="仿宋_GB2312" w:cs="仿宋_GB2312"/>
          <w:color w:val="auto"/>
          <w:sz w:val="32"/>
          <w:szCs w:val="32"/>
        </w:rPr>
        <w:t>负责协调全市经营性道路运输、水路运输（除海事部门职责范围外）和经营性港口（除海事、</w:t>
      </w:r>
      <w:r>
        <w:rPr>
          <w:rFonts w:hint="eastAsia" w:ascii="仿宋_GB2312" w:hAnsi="仿宋_GB2312" w:eastAsia="仿宋_GB2312" w:cs="仿宋_GB2312"/>
          <w:color w:val="auto"/>
          <w:sz w:val="32"/>
          <w:szCs w:val="32"/>
          <w:lang w:eastAsia="zh-CN"/>
        </w:rPr>
        <w:t>应急</w:t>
      </w:r>
      <w:r>
        <w:rPr>
          <w:rFonts w:hint="eastAsia" w:ascii="仿宋_GB2312" w:hAnsi="仿宋_GB2312" w:eastAsia="仿宋_GB2312" w:cs="仿宋_GB2312"/>
          <w:color w:val="auto"/>
          <w:sz w:val="32"/>
          <w:szCs w:val="32"/>
        </w:rPr>
        <w:t>等部门职责范围外）的生产安全事故应急救援，负责</w:t>
      </w:r>
      <w:r>
        <w:rPr>
          <w:rFonts w:hint="eastAsia" w:ascii="仿宋_GB2312" w:hAnsi="仿宋_GB2312" w:eastAsia="仿宋_GB2312" w:cs="仿宋_GB2312"/>
          <w:color w:val="auto"/>
          <w:sz w:val="32"/>
          <w:szCs w:val="32"/>
          <w:lang w:eastAsia="zh-CN"/>
        </w:rPr>
        <w:t>协调配合相关职能部门做好</w:t>
      </w:r>
      <w:r>
        <w:rPr>
          <w:rFonts w:hint="eastAsia" w:ascii="仿宋_GB2312" w:hAnsi="仿宋_GB2312" w:eastAsia="仿宋_GB2312" w:cs="仿宋_GB2312"/>
          <w:color w:val="auto"/>
          <w:sz w:val="32"/>
          <w:szCs w:val="32"/>
        </w:rPr>
        <w:t>应急救援</w:t>
      </w:r>
      <w:r>
        <w:rPr>
          <w:rFonts w:hint="eastAsia" w:ascii="仿宋_GB2312" w:hAnsi="仿宋_GB2312" w:eastAsia="仿宋_GB2312" w:cs="仿宋_GB2312"/>
          <w:color w:val="auto"/>
          <w:sz w:val="32"/>
          <w:szCs w:val="32"/>
          <w:lang w:eastAsia="zh-CN"/>
        </w:rPr>
        <w:t>水路交通运输运力保障</w:t>
      </w:r>
      <w:r>
        <w:rPr>
          <w:rFonts w:hint="eastAsia" w:ascii="仿宋_GB2312" w:hAnsi="仿宋_GB2312" w:eastAsia="仿宋_GB2312" w:cs="仿宋_GB2312"/>
          <w:color w:val="auto"/>
          <w:sz w:val="32"/>
          <w:szCs w:val="32"/>
        </w:rPr>
        <w:t>。</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30" w:firstLineChars="196"/>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市</w:t>
      </w:r>
      <w:r>
        <w:rPr>
          <w:rFonts w:hint="eastAsia" w:ascii="仿宋_GB2312" w:hAnsi="仿宋_GB2312" w:eastAsia="仿宋_GB2312" w:cs="仿宋_GB2312"/>
          <w:b/>
          <w:bCs/>
          <w:color w:val="auto"/>
          <w:sz w:val="32"/>
          <w:szCs w:val="32"/>
          <w:highlight w:val="none"/>
          <w:lang w:eastAsia="zh-CN"/>
        </w:rPr>
        <w:t>综合行政执法局</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负责城镇燃气生产安全事故的应急救援，组织提供施救所需的施工机械、救援器材等设备</w:t>
      </w:r>
      <w:r>
        <w:rPr>
          <w:rFonts w:hint="eastAsia" w:ascii="仿宋_GB2312" w:hAnsi="仿宋_GB2312" w:eastAsia="仿宋_GB2312" w:cs="仿宋_GB2312"/>
          <w:color w:val="auto"/>
          <w:kern w:val="0"/>
          <w:sz w:val="32"/>
          <w:szCs w:val="32"/>
        </w:rPr>
        <w:t>。</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市</w:t>
      </w:r>
      <w:r>
        <w:rPr>
          <w:rFonts w:hint="eastAsia" w:ascii="仿宋_GB2312" w:hAnsi="仿宋_GB2312" w:eastAsia="仿宋_GB2312" w:cs="仿宋_GB2312"/>
          <w:b/>
          <w:bCs/>
          <w:color w:val="auto"/>
          <w:sz w:val="32"/>
          <w:szCs w:val="32"/>
        </w:rPr>
        <w:fldChar w:fldCharType="begin"/>
      </w:r>
      <w:r>
        <w:rPr>
          <w:rFonts w:hint="eastAsia" w:ascii="仿宋_GB2312" w:hAnsi="仿宋_GB2312" w:eastAsia="仿宋_GB2312" w:cs="仿宋_GB2312"/>
          <w:b/>
          <w:bCs/>
          <w:color w:val="auto"/>
          <w:sz w:val="32"/>
          <w:szCs w:val="32"/>
        </w:rPr>
        <w:instrText xml:space="preserve"> HYPERLINK "http://qionghai.hainan.gov.cn/zfxxgkzl/bm/ghj/gkml/" \t "http://qionghai.hainan.gov.cn/xxgk/zfjg/_blank" </w:instrText>
      </w:r>
      <w:r>
        <w:rPr>
          <w:rFonts w:hint="eastAsia" w:ascii="仿宋_GB2312" w:hAnsi="仿宋_GB2312" w:eastAsia="仿宋_GB2312" w:cs="仿宋_GB2312"/>
          <w:b/>
          <w:bCs/>
          <w:color w:val="auto"/>
          <w:sz w:val="32"/>
          <w:szCs w:val="32"/>
        </w:rPr>
        <w:fldChar w:fldCharType="separate"/>
      </w:r>
      <w:r>
        <w:rPr>
          <w:rFonts w:hint="eastAsia" w:ascii="仿宋_GB2312" w:hAnsi="仿宋_GB2312" w:eastAsia="仿宋_GB2312" w:cs="仿宋_GB2312"/>
          <w:b/>
          <w:bCs/>
          <w:color w:val="auto"/>
          <w:sz w:val="32"/>
          <w:szCs w:val="32"/>
        </w:rPr>
        <w:t>住房和城乡建设局</w:t>
      </w:r>
      <w:r>
        <w:rPr>
          <w:rFonts w:hint="eastAsia" w:ascii="仿宋_GB2312" w:hAnsi="仿宋_GB2312" w:eastAsia="仿宋_GB2312" w:cs="仿宋_GB2312"/>
          <w:b/>
          <w:bCs/>
          <w:color w:val="auto"/>
          <w:sz w:val="32"/>
          <w:szCs w:val="32"/>
        </w:rPr>
        <w:fldChar w:fldCharType="end"/>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负责协调房屋建筑和市政基础设施工程等生产安全事故的应急救援，组织</w:t>
      </w:r>
      <w:r>
        <w:rPr>
          <w:rFonts w:hint="eastAsia" w:ascii="仿宋_GB2312" w:hAnsi="仿宋_GB2312" w:eastAsia="仿宋_GB2312" w:cs="仿宋_GB2312"/>
          <w:color w:val="auto"/>
          <w:sz w:val="32"/>
          <w:szCs w:val="32"/>
          <w:lang w:eastAsia="zh-CN"/>
        </w:rPr>
        <w:t>协调</w:t>
      </w:r>
      <w:r>
        <w:rPr>
          <w:rFonts w:hint="eastAsia" w:ascii="仿宋_GB2312" w:hAnsi="仿宋_GB2312" w:eastAsia="仿宋_GB2312" w:cs="仿宋_GB2312"/>
          <w:color w:val="auto"/>
          <w:sz w:val="32"/>
          <w:szCs w:val="32"/>
        </w:rPr>
        <w:t>施救所需的施工机械、救援器材等设备。</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市水务局：</w:t>
      </w:r>
      <w:r>
        <w:rPr>
          <w:rFonts w:hint="eastAsia" w:ascii="仿宋_GB2312" w:hAnsi="仿宋_GB2312" w:eastAsia="仿宋_GB2312" w:cs="仿宋_GB2312"/>
          <w:color w:val="auto"/>
          <w:sz w:val="32"/>
          <w:szCs w:val="32"/>
        </w:rPr>
        <w:t>负责提供生产安全事故所在地河流及水库的水情、险情及泄洪等信息；负责落实水利工程安全防汛措施、储备防汛抢险物资，落实抢险队伍；参与组织协调水库运行、水利工程建设等生产安全事故的应急救援。</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30" w:firstLineChars="196"/>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市总工会：</w:t>
      </w:r>
      <w:r>
        <w:rPr>
          <w:rFonts w:hint="eastAsia" w:ascii="仿宋_GB2312" w:hAnsi="仿宋_GB2312" w:eastAsia="仿宋_GB2312" w:cs="仿宋_GB2312"/>
          <w:color w:val="auto"/>
          <w:sz w:val="32"/>
          <w:szCs w:val="32"/>
        </w:rPr>
        <w:t>负责指导职工参与安全生产工作的民主管理和民主监督，维护职工在安全生产方面的合法权益；参与职工伤亡事故调查处理等。</w:t>
      </w:r>
    </w:p>
    <w:p>
      <w:pPr>
        <w:keepNext w:val="0"/>
        <w:keepLines w:val="0"/>
        <w:pageBreakBefore w:val="0"/>
        <w:widowControl w:val="0"/>
        <w:shd w:val="clear"/>
        <w:kinsoku/>
        <w:wordWrap/>
        <w:overflowPunct/>
        <w:topLinePunct w:val="0"/>
        <w:autoSpaceDE w:val="0"/>
        <w:autoSpaceDN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市</w:t>
      </w:r>
      <w:r>
        <w:rPr>
          <w:rFonts w:hint="eastAsia" w:ascii="仿宋_GB2312" w:hAnsi="仿宋_GB2312" w:eastAsia="仿宋_GB2312" w:cs="仿宋_GB2312"/>
          <w:b/>
          <w:bCs/>
          <w:color w:val="auto"/>
          <w:sz w:val="32"/>
          <w:szCs w:val="32"/>
        </w:rPr>
        <w:t>卫生</w:t>
      </w:r>
      <w:r>
        <w:rPr>
          <w:rFonts w:hint="eastAsia" w:ascii="仿宋_GB2312" w:hAnsi="仿宋_GB2312" w:eastAsia="仿宋_GB2312" w:cs="仿宋_GB2312"/>
          <w:b/>
          <w:bCs/>
          <w:color w:val="auto"/>
          <w:sz w:val="32"/>
          <w:szCs w:val="32"/>
          <w:lang w:eastAsia="zh-CN"/>
        </w:rPr>
        <w:t>健康</w:t>
      </w:r>
      <w:r>
        <w:rPr>
          <w:rFonts w:hint="eastAsia" w:ascii="仿宋_GB2312" w:hAnsi="仿宋_GB2312" w:eastAsia="仿宋_GB2312" w:cs="仿宋_GB2312"/>
          <w:b/>
          <w:bCs/>
          <w:color w:val="auto"/>
          <w:sz w:val="32"/>
          <w:szCs w:val="32"/>
        </w:rPr>
        <w:t>委员会：</w:t>
      </w:r>
      <w:r>
        <w:rPr>
          <w:rFonts w:hint="eastAsia" w:ascii="仿宋_GB2312" w:hAnsi="仿宋_GB2312" w:eastAsia="仿宋_GB2312" w:cs="仿宋_GB2312"/>
          <w:color w:val="auto"/>
          <w:sz w:val="32"/>
          <w:szCs w:val="32"/>
        </w:rPr>
        <w:t xml:space="preserve">负责组织、协调和实施生产安全事故应急救援中的医疗救护和卫生防疫，参与医疗卫生系统安全事故和重大职业中毒事故的调查处理。 </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30" w:firstLineChars="196"/>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val="0"/>
          <w:color w:val="auto"/>
          <w:kern w:val="0"/>
          <w:sz w:val="32"/>
          <w:szCs w:val="32"/>
          <w:lang w:eastAsia="zh-CN"/>
        </w:rPr>
        <w:t>市市场监督管理</w:t>
      </w:r>
      <w:r>
        <w:rPr>
          <w:rFonts w:hint="eastAsia" w:ascii="仿宋_GB2312" w:hAnsi="仿宋_GB2312" w:eastAsia="仿宋_GB2312" w:cs="仿宋_GB2312"/>
          <w:b/>
          <w:bCs w:val="0"/>
          <w:color w:val="auto"/>
          <w:kern w:val="0"/>
          <w:sz w:val="32"/>
          <w:szCs w:val="32"/>
        </w:rPr>
        <w:t>局</w:t>
      </w:r>
      <w:r>
        <w:rPr>
          <w:rFonts w:hint="eastAsia" w:ascii="仿宋_GB2312" w:hAnsi="仿宋_GB2312" w:eastAsia="仿宋_GB2312" w:cs="仿宋_GB2312"/>
          <w:b/>
          <w:bCs w:val="0"/>
          <w:color w:val="auto"/>
          <w:sz w:val="32"/>
          <w:szCs w:val="32"/>
        </w:rPr>
        <w:t>：</w:t>
      </w:r>
      <w:r>
        <w:rPr>
          <w:rFonts w:hint="eastAsia" w:ascii="仿宋_GB2312" w:hAnsi="仿宋_GB2312" w:eastAsia="仿宋_GB2312" w:cs="仿宋_GB2312"/>
          <w:color w:val="auto"/>
          <w:sz w:val="32"/>
          <w:szCs w:val="32"/>
        </w:rPr>
        <w:t>负责指导、参与特种设备生产安全事故的应急救援和调查处理，参与和协调生产安全事故中特种设备的应急处置、应急检测，负责特种设备伤亡事故的统计报告。</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市气象局：</w:t>
      </w:r>
      <w:r>
        <w:rPr>
          <w:rFonts w:hint="eastAsia" w:ascii="仿宋_GB2312" w:hAnsi="仿宋_GB2312" w:eastAsia="仿宋_GB2312" w:cs="仿宋_GB2312"/>
          <w:color w:val="auto"/>
          <w:sz w:val="32"/>
          <w:szCs w:val="32"/>
        </w:rPr>
        <w:t>负责重大灾害性天气的监测、预报、预警，及时发布天气预警、预报信息；负责生产安全事故应急救援过程中的气象监测和气象预报。</w:t>
      </w:r>
    </w:p>
    <w:p>
      <w:pPr>
        <w:keepNext w:val="0"/>
        <w:keepLines w:val="0"/>
        <w:pageBreakBefore w:val="0"/>
        <w:widowControl w:val="0"/>
        <w:shd w:val="clear"/>
        <w:kinsoku/>
        <w:wordWrap/>
        <w:overflowPunct/>
        <w:topLinePunct w:val="0"/>
        <w:autoSpaceDE w:val="0"/>
        <w:autoSpaceDN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各镇政府、彬村山华侨经济区</w:t>
      </w:r>
      <w:r>
        <w:rPr>
          <w:rFonts w:hint="eastAsia" w:ascii="仿宋_GB2312" w:hAnsi="仿宋_GB2312" w:eastAsia="仿宋_GB2312" w:cs="仿宋_GB2312"/>
          <w:b/>
          <w:bCs/>
          <w:color w:val="auto"/>
          <w:sz w:val="32"/>
          <w:szCs w:val="32"/>
          <w:lang w:eastAsia="zh-CN"/>
        </w:rPr>
        <w:t>管委会</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highlight w:val="none"/>
        </w:rPr>
        <w:t>海南博鳌乐城国际医疗旅游先行区管理局</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负责参与辖区内生产安全事故应急处置；成立相应应急机构，明确职责，做好生产安全事故的应急工作；生产安全事故发生后，积极参与现场处置、救援、善后、保障工作；协助就地解决救援设备、器材；及时向市政府及市安委办报告事态发展及应急救援情况。</w:t>
      </w:r>
    </w:p>
    <w:p>
      <w:pPr>
        <w:keepNext w:val="0"/>
        <w:keepLines w:val="0"/>
        <w:pageBreakBefore w:val="0"/>
        <w:widowControl w:val="0"/>
        <w:shd w:val="clear"/>
        <w:kinsoku/>
        <w:wordWrap/>
        <w:overflowPunct/>
        <w:topLinePunct w:val="0"/>
        <w:autoSpaceDE w:val="0"/>
        <w:autoSpaceDN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粤海铁路有限公司琼海站：</w:t>
      </w:r>
      <w:r>
        <w:rPr>
          <w:rFonts w:hint="eastAsia" w:ascii="仿宋_GB2312" w:hAnsi="仿宋_GB2312" w:eastAsia="仿宋_GB2312" w:cs="仿宋_GB2312"/>
          <w:color w:val="auto"/>
          <w:sz w:val="32"/>
          <w:szCs w:val="32"/>
        </w:rPr>
        <w:t>负责组织协调铁路交通、铁路火灾、铁路危险化学品运输、铁路网络与信息安全等生产安全事故的应急救援，负责提供应急救援所需的铁路运输保障。</w:t>
      </w:r>
    </w:p>
    <w:p>
      <w:pPr>
        <w:keepNext w:val="0"/>
        <w:keepLines w:val="0"/>
        <w:pageBreakBefore w:val="0"/>
        <w:widowControl w:val="0"/>
        <w:shd w:val="clear"/>
        <w:kinsoku/>
        <w:wordWrap/>
        <w:overflowPunct/>
        <w:topLinePunct w:val="0"/>
        <w:autoSpaceDE w:val="0"/>
        <w:autoSpaceDN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海南电网琼海供电局：</w:t>
      </w:r>
      <w:r>
        <w:rPr>
          <w:rFonts w:hint="eastAsia" w:ascii="仿宋_GB2312" w:hAnsi="仿宋_GB2312" w:eastAsia="仿宋_GB2312" w:cs="仿宋_GB2312"/>
          <w:color w:val="auto"/>
          <w:sz w:val="32"/>
          <w:szCs w:val="32"/>
        </w:rPr>
        <w:t>协调电网停电事件的应急处置，负责提供应急救援所需的电力保障。</w:t>
      </w:r>
    </w:p>
    <w:p>
      <w:pPr>
        <w:keepNext w:val="0"/>
        <w:keepLines w:val="0"/>
        <w:pageBreakBefore w:val="0"/>
        <w:widowControl w:val="0"/>
        <w:shd w:val="clear"/>
        <w:kinsoku/>
        <w:wordWrap/>
        <w:overflowPunct/>
        <w:topLinePunct w:val="0"/>
        <w:autoSpaceDE w:val="0"/>
        <w:autoSpaceDN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bCs/>
          <w:color w:val="auto"/>
          <w:sz w:val="32"/>
          <w:szCs w:val="32"/>
        </w:rPr>
        <w:t>市自来水公司：</w:t>
      </w:r>
      <w:r>
        <w:rPr>
          <w:rFonts w:hint="eastAsia" w:ascii="仿宋_GB2312" w:hAnsi="仿宋_GB2312" w:eastAsia="仿宋_GB2312" w:cs="仿宋_GB2312"/>
          <w:color w:val="auto"/>
          <w:sz w:val="32"/>
          <w:szCs w:val="32"/>
        </w:rPr>
        <w:t>负责自来水断水事件的应急处置，</w:t>
      </w:r>
      <w:r>
        <w:rPr>
          <w:rFonts w:hint="eastAsia" w:ascii="仿宋_GB2312" w:hAnsi="仿宋_GB2312" w:eastAsia="仿宋_GB2312" w:cs="仿宋_GB2312"/>
          <w:color w:val="auto"/>
          <w:sz w:val="32"/>
          <w:szCs w:val="32"/>
          <w:shd w:val="clear" w:color="auto" w:fill="FFFFFF"/>
        </w:rPr>
        <w:t>确保水压及自来水质量符合国家《饮用水卫生标准》。</w:t>
      </w:r>
    </w:p>
    <w:p>
      <w:pPr>
        <w:keepNext w:val="0"/>
        <w:keepLines w:val="0"/>
        <w:pageBreakBefore w:val="0"/>
        <w:widowControl w:val="0"/>
        <w:shd w:val="clear"/>
        <w:kinsoku/>
        <w:wordWrap/>
        <w:overflowPunct/>
        <w:topLinePunct w:val="0"/>
        <w:autoSpaceDE w:val="0"/>
        <w:autoSpaceDN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shd w:val="clear" w:color="auto" w:fill="FFFFFF"/>
        </w:rPr>
        <w:t>海南博鳌机场管理有限公司：</w:t>
      </w:r>
      <w:r>
        <w:rPr>
          <w:rFonts w:hint="eastAsia" w:ascii="仿宋_GB2312" w:hAnsi="仿宋_GB2312" w:eastAsia="仿宋_GB2312" w:cs="仿宋_GB2312"/>
          <w:color w:val="auto"/>
          <w:sz w:val="32"/>
          <w:szCs w:val="32"/>
          <w:shd w:val="clear" w:color="auto" w:fill="FFFFFF"/>
        </w:rPr>
        <w:t>负责博鳌机场应急处置，参与生产安全事故的应急救援。</w:t>
      </w:r>
    </w:p>
    <w:p>
      <w:pPr>
        <w:keepNext w:val="0"/>
        <w:keepLines w:val="0"/>
        <w:pageBreakBefore w:val="0"/>
        <w:widowControl w:val="0"/>
        <w:shd w:val="clear"/>
        <w:kinsoku/>
        <w:wordWrap/>
        <w:overflowPunct/>
        <w:topLinePunct w:val="0"/>
        <w:autoSpaceDE w:val="0"/>
        <w:autoSpaceDN w:val="0"/>
        <w:bidi w:val="0"/>
        <w:adjustRightInd/>
        <w:snapToGrid/>
        <w:spacing w:line="360" w:lineRule="auto"/>
        <w:ind w:left="0" w:leftChars="0" w:right="0" w:rightChars="0" w:firstLine="627" w:firstLineChars="196"/>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安委会其他成员单位根据各自职责，在市委、市政府的统一领导下，配合做好生产安全事故应对。</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27" w:firstLineChars="196"/>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市生产安全事故临时应急指挥部各成员单位按照职责制订、管理并实施相关应急工作方案；各成员单位与市</w:t>
      </w:r>
      <w:r>
        <w:rPr>
          <w:rFonts w:hint="eastAsia" w:ascii="仿宋_GB2312" w:hAnsi="仿宋_GB2312" w:eastAsia="仿宋_GB2312" w:cs="仿宋_GB2312"/>
          <w:color w:val="auto"/>
          <w:sz w:val="32"/>
          <w:szCs w:val="32"/>
          <w:lang w:eastAsia="zh-CN"/>
        </w:rPr>
        <w:t>应急管理</w:t>
      </w:r>
      <w:r>
        <w:rPr>
          <w:rFonts w:hint="eastAsia" w:ascii="仿宋_GB2312" w:hAnsi="仿宋_GB2312" w:eastAsia="仿宋_GB2312" w:cs="仿宋_GB2312"/>
          <w:color w:val="auto"/>
          <w:sz w:val="32"/>
          <w:szCs w:val="32"/>
        </w:rPr>
        <w:t>局应建立应急联系工作机制，保证信息通畅，做到应急信息和资源共享；其他有关部门和单位根据生产安全事故应对工作的需要，在市委、市政府的统一领导下，共同应对生产安全事故及衍生灾害的各项保障。</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重大、特别重大生产安全事故发生后，市政府、市应急</w:t>
      </w:r>
      <w:r>
        <w:rPr>
          <w:rFonts w:hint="eastAsia" w:ascii="仿宋_GB2312" w:hAnsi="仿宋_GB2312" w:eastAsia="仿宋_GB2312" w:cs="仿宋_GB2312"/>
          <w:color w:val="auto"/>
          <w:sz w:val="32"/>
          <w:szCs w:val="32"/>
          <w:lang w:eastAsia="zh-CN"/>
        </w:rPr>
        <w:t>管理局</w:t>
      </w:r>
      <w:r>
        <w:rPr>
          <w:rFonts w:hint="eastAsia" w:ascii="仿宋_GB2312" w:hAnsi="仿宋_GB2312" w:eastAsia="仿宋_GB2312" w:cs="仿宋_GB2312"/>
          <w:color w:val="auto"/>
          <w:sz w:val="32"/>
          <w:szCs w:val="32"/>
        </w:rPr>
        <w:t>要及时向省政府、</w:t>
      </w:r>
      <w:r>
        <w:rPr>
          <w:rFonts w:hint="eastAsia" w:ascii="仿宋_GB2312" w:hAnsi="仿宋_GB2312" w:eastAsia="仿宋_GB2312" w:cs="仿宋_GB2312"/>
          <w:color w:val="auto"/>
          <w:sz w:val="32"/>
          <w:szCs w:val="32"/>
          <w:lang w:eastAsia="zh-CN"/>
        </w:rPr>
        <w:t>省应急厅</w:t>
      </w:r>
      <w:r>
        <w:rPr>
          <w:rFonts w:hint="eastAsia" w:ascii="仿宋_GB2312" w:hAnsi="仿宋_GB2312" w:eastAsia="仿宋_GB2312" w:cs="仿宋_GB2312"/>
          <w:color w:val="auto"/>
          <w:sz w:val="32"/>
          <w:szCs w:val="32"/>
        </w:rPr>
        <w:t>及省直有关主管部门报告生产安全事故灾难情况，并立即成立现场救援指挥部，有效采取应急处置措施，开展救援，为省生产安全事故灾难临时应急指挥部组织救援提供有利前期保障。</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outlineLvl w:val="1"/>
        <w:rPr>
          <w:rFonts w:hint="eastAsia" w:ascii="楷体_GB2312" w:hAnsi="楷体" w:eastAsia="楷体_GB2312"/>
          <w:b/>
          <w:color w:val="auto"/>
          <w:sz w:val="32"/>
          <w:szCs w:val="32"/>
        </w:rPr>
      </w:pPr>
      <w:bookmarkStart w:id="34" w:name="_Toc461457389"/>
      <w:r>
        <w:rPr>
          <w:rFonts w:hint="eastAsia" w:ascii="楷体_GB2312" w:hAnsi="楷体" w:eastAsia="楷体_GB2312"/>
          <w:b/>
          <w:color w:val="auto"/>
          <w:sz w:val="32"/>
          <w:szCs w:val="32"/>
          <w:lang w:val="en-US" w:eastAsia="zh-CN"/>
        </w:rPr>
        <w:t xml:space="preserve">2.6 </w:t>
      </w:r>
      <w:r>
        <w:rPr>
          <w:rFonts w:hint="eastAsia" w:ascii="楷体_GB2312" w:hAnsi="楷体" w:eastAsia="楷体_GB2312"/>
          <w:b/>
          <w:color w:val="auto"/>
          <w:sz w:val="32"/>
          <w:szCs w:val="32"/>
        </w:rPr>
        <w:t>应急专家组</w:t>
      </w:r>
      <w:bookmarkEnd w:id="34"/>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lang w:eastAsia="zh-CN"/>
        </w:rPr>
        <w:t>应急管理</w:t>
      </w:r>
      <w:r>
        <w:rPr>
          <w:rFonts w:hint="eastAsia" w:ascii="仿宋_GB2312" w:hAnsi="仿宋_GB2312" w:eastAsia="仿宋_GB2312" w:cs="仿宋_GB2312"/>
          <w:color w:val="auto"/>
          <w:sz w:val="32"/>
          <w:szCs w:val="32"/>
        </w:rPr>
        <w:t>局应根据事故类别组建生产安全事故应急专家库。专家组成员由职能部门和企业推荐。应急专家组由相关领域技术和应急管理专家组成，主要职责是：</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对全市安全生产应急管理工作提供技术咨询；</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参与审查生产安全事故应急处置方案，并对应急处置技术措施提出建议；</w:t>
      </w:r>
    </w:p>
    <w:p>
      <w:pPr>
        <w:keepNext w:val="0"/>
        <w:keepLines w:val="0"/>
        <w:pageBreakBefore w:val="0"/>
        <w:widowControl w:val="0"/>
        <w:shd w:val="clear"/>
        <w:kinsoku/>
        <w:wordWrap/>
        <w:overflowPunct/>
        <w:topLinePunct w:val="0"/>
        <w:autoSpaceDE w:val="0"/>
        <w:autoSpaceDN w:val="0"/>
        <w:bidi w:val="0"/>
        <w:adjustRightInd/>
        <w:snapToGrid/>
        <w:spacing w:line="360" w:lineRule="auto"/>
        <w:ind w:left="0" w:leftChars="0" w:right="0" w:rightChars="0" w:firstLine="560"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color w:val="auto"/>
          <w:spacing w:val="-20"/>
          <w:sz w:val="32"/>
          <w:szCs w:val="32"/>
          <w:lang w:eastAsia="zh-CN"/>
        </w:rPr>
        <w:t>（</w:t>
      </w:r>
      <w:r>
        <w:rPr>
          <w:rFonts w:hint="eastAsia" w:ascii="仿宋_GB2312" w:hAnsi="仿宋_GB2312" w:eastAsia="仿宋_GB2312" w:cs="仿宋_GB2312"/>
          <w:color w:val="auto"/>
          <w:spacing w:val="-20"/>
          <w:sz w:val="32"/>
          <w:szCs w:val="32"/>
          <w:lang w:val="en-US" w:eastAsia="zh-CN"/>
        </w:rPr>
        <w:t>3</w:t>
      </w:r>
      <w:r>
        <w:rPr>
          <w:rFonts w:hint="eastAsia" w:ascii="仿宋_GB2312" w:hAnsi="仿宋_GB2312" w:eastAsia="仿宋_GB2312" w:cs="仿宋_GB2312"/>
          <w:color w:val="auto"/>
          <w:spacing w:val="-20"/>
          <w:sz w:val="32"/>
          <w:szCs w:val="32"/>
          <w:lang w:eastAsia="zh-CN"/>
        </w:rPr>
        <w:t>）</w:t>
      </w:r>
      <w:r>
        <w:rPr>
          <w:rFonts w:hint="eastAsia" w:ascii="仿宋_GB2312" w:hAnsi="仿宋_GB2312" w:eastAsia="仿宋_GB2312" w:cs="仿宋_GB2312"/>
          <w:color w:val="auto"/>
          <w:spacing w:val="-20"/>
          <w:sz w:val="32"/>
          <w:szCs w:val="32"/>
        </w:rPr>
        <w:t>对生产安全事故处置工作进行技术指导，并参与事故调查。</w:t>
      </w:r>
      <w:r>
        <w:rPr>
          <w:rFonts w:hint="eastAsia" w:ascii="仿宋_GB2312" w:hAnsi="仿宋_GB2312" w:eastAsia="仿宋_GB2312" w:cs="仿宋_GB2312"/>
          <w:color w:val="auto"/>
          <w:sz w:val="32"/>
          <w:szCs w:val="32"/>
        </w:rPr>
        <w:t>　</w:t>
      </w:r>
      <w:bookmarkStart w:id="35" w:name="_Toc432364515"/>
      <w:bookmarkStart w:id="36" w:name="_Toc461457390"/>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outlineLvl w:val="1"/>
        <w:rPr>
          <w:rFonts w:hint="eastAsia" w:ascii="楷体_GB2312" w:hAnsi="楷体" w:eastAsia="楷体_GB2312"/>
          <w:b/>
          <w:color w:val="auto"/>
          <w:sz w:val="32"/>
          <w:szCs w:val="32"/>
        </w:rPr>
      </w:pPr>
      <w:r>
        <w:rPr>
          <w:rFonts w:hint="eastAsia" w:ascii="楷体_GB2312" w:hAnsi="楷体" w:eastAsia="楷体_GB2312"/>
          <w:b/>
          <w:color w:val="auto"/>
          <w:sz w:val="32"/>
          <w:szCs w:val="32"/>
          <w:lang w:val="en-US" w:eastAsia="zh-CN"/>
        </w:rPr>
        <w:t xml:space="preserve">2.7 </w:t>
      </w:r>
      <w:r>
        <w:rPr>
          <w:rFonts w:hint="eastAsia" w:ascii="楷体_GB2312" w:hAnsi="楷体" w:eastAsia="楷体_GB2312"/>
          <w:b/>
          <w:color w:val="auto"/>
          <w:sz w:val="32"/>
          <w:szCs w:val="32"/>
        </w:rPr>
        <w:t>生产经营单位</w:t>
      </w:r>
      <w:bookmarkEnd w:id="35"/>
      <w:bookmarkEnd w:id="36"/>
    </w:p>
    <w:p>
      <w:pPr>
        <w:keepNext w:val="0"/>
        <w:keepLines w:val="0"/>
        <w:pageBreakBefore w:val="0"/>
        <w:widowControl w:val="0"/>
        <w:shd w:val="clear"/>
        <w:kinsoku/>
        <w:wordWrap/>
        <w:overflowPunct/>
        <w:topLinePunct w:val="0"/>
        <w:autoSpaceDE w:val="0"/>
        <w:autoSpaceDN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生产经营单位是安全生产应急管理的责任主体，应按照《安全生产法》《生产安全事故应急预案管理办法》等相关法律、法规要求，切实落实主体责任，采取预防和预警措施，健全应急机制，编制应急预案，与市政府制定的生产安全事故应急预案相衔接，并定期组织演练，配备应急资源，落实安全生产责任制和相关安全管理规定，采取预防和预警措施，做好事故应对工作。</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outlineLvl w:val="0"/>
        <w:rPr>
          <w:rFonts w:hint="eastAsia" w:ascii="黑体" w:hAnsi="Adobe 黑体 Std R" w:eastAsia="黑体"/>
          <w:b w:val="0"/>
          <w:bCs/>
          <w:color w:val="auto"/>
          <w:sz w:val="32"/>
          <w:szCs w:val="32"/>
        </w:rPr>
      </w:pPr>
      <w:bookmarkStart w:id="37" w:name="_Toc461457391"/>
      <w:r>
        <w:rPr>
          <w:rFonts w:hint="eastAsia" w:ascii="黑体" w:hAnsi="Adobe 黑体 Std R" w:eastAsia="黑体"/>
          <w:b w:val="0"/>
          <w:bCs/>
          <w:color w:val="auto"/>
          <w:sz w:val="32"/>
          <w:szCs w:val="32"/>
          <w:lang w:val="en-US" w:eastAsia="zh-CN"/>
        </w:rPr>
        <w:t>3.</w:t>
      </w:r>
      <w:r>
        <w:rPr>
          <w:rFonts w:hint="eastAsia" w:ascii="黑体" w:hAnsi="Adobe 黑体 Std R" w:eastAsia="黑体"/>
          <w:b w:val="0"/>
          <w:bCs/>
          <w:color w:val="auto"/>
          <w:sz w:val="32"/>
          <w:szCs w:val="32"/>
        </w:rPr>
        <w:t>预警、预防机制</w:t>
      </w:r>
      <w:bookmarkEnd w:id="37"/>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outlineLvl w:val="1"/>
        <w:rPr>
          <w:rFonts w:hint="eastAsia" w:ascii="楷体_GB2312" w:hAnsi="楷体" w:eastAsia="楷体_GB2312"/>
          <w:b/>
          <w:color w:val="auto"/>
          <w:sz w:val="32"/>
          <w:szCs w:val="32"/>
        </w:rPr>
      </w:pPr>
      <w:bookmarkStart w:id="38" w:name="_Toc461457392"/>
      <w:r>
        <w:rPr>
          <w:rFonts w:hint="eastAsia" w:ascii="楷体_GB2312" w:hAnsi="楷体" w:eastAsia="楷体_GB2312"/>
          <w:b/>
          <w:color w:val="auto"/>
          <w:sz w:val="32"/>
          <w:szCs w:val="32"/>
          <w:lang w:val="en-US" w:eastAsia="zh-CN"/>
        </w:rPr>
        <w:t xml:space="preserve">3.1 </w:t>
      </w:r>
      <w:r>
        <w:rPr>
          <w:rFonts w:hint="eastAsia" w:ascii="楷体_GB2312" w:hAnsi="楷体" w:eastAsia="楷体_GB2312"/>
          <w:b/>
          <w:color w:val="auto"/>
          <w:sz w:val="32"/>
          <w:szCs w:val="32"/>
        </w:rPr>
        <w:t>信息监控</w:t>
      </w:r>
      <w:bookmarkEnd w:id="38"/>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lang w:eastAsia="zh-CN"/>
        </w:rPr>
        <w:t>应急管理</w:t>
      </w:r>
      <w:r>
        <w:rPr>
          <w:rFonts w:hint="eastAsia" w:ascii="仿宋_GB2312" w:hAnsi="仿宋_GB2312" w:eastAsia="仿宋_GB2312" w:cs="仿宋_GB2312"/>
          <w:color w:val="auto"/>
          <w:sz w:val="32"/>
          <w:szCs w:val="32"/>
        </w:rPr>
        <w:t>局负责生产安全事故信息接收、报告、处理、统计分析等日常工作，并建立24小时人员值班制度。</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各职能部门、生产经营单位要建立健全并及时更新重大事故隐患和重大危险源监控数据库，制订监控方案，进行风险分级。对可能引发生产安全事故的险情，或当其他灾害可能引发生产安全事故时，要在第一时间通报市</w:t>
      </w:r>
      <w:r>
        <w:rPr>
          <w:rFonts w:hint="eastAsia" w:ascii="仿宋_GB2312" w:hAnsi="仿宋_GB2312" w:eastAsia="仿宋_GB2312" w:cs="仿宋_GB2312"/>
          <w:color w:val="auto"/>
          <w:sz w:val="32"/>
          <w:szCs w:val="32"/>
          <w:lang w:eastAsia="zh-CN"/>
        </w:rPr>
        <w:t>应急管理</w:t>
      </w:r>
      <w:r>
        <w:rPr>
          <w:rFonts w:hint="eastAsia" w:ascii="仿宋_GB2312" w:hAnsi="仿宋_GB2312" w:eastAsia="仿宋_GB2312" w:cs="仿宋_GB2312"/>
          <w:color w:val="auto"/>
          <w:sz w:val="32"/>
          <w:szCs w:val="32"/>
        </w:rPr>
        <w:t>局。对存在可能发生重大、特别重大生产安全事故隐患信息，应及时报告</w:t>
      </w:r>
      <w:r>
        <w:rPr>
          <w:rFonts w:hint="eastAsia" w:ascii="仿宋_GB2312" w:hAnsi="仿宋_GB2312" w:eastAsia="仿宋_GB2312" w:cs="仿宋_GB2312"/>
          <w:color w:val="auto"/>
          <w:sz w:val="32"/>
          <w:szCs w:val="32"/>
          <w:highlight w:val="none"/>
          <w:lang w:eastAsia="zh-CN"/>
        </w:rPr>
        <w:t>省应急厅</w:t>
      </w:r>
      <w:r>
        <w:rPr>
          <w:rFonts w:hint="eastAsia" w:ascii="仿宋_GB2312" w:hAnsi="仿宋_GB2312" w:eastAsia="仿宋_GB2312" w:cs="仿宋_GB2312"/>
          <w:color w:val="auto"/>
          <w:sz w:val="32"/>
          <w:szCs w:val="32"/>
        </w:rPr>
        <w:t>。</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生产经营单位是危险源监控的责任主体，要完善监测网络，确定监测点和监测项目，对重大危险源进行监测监控，加强隐患排查治理体系建设并将重大危险源和重大隐患报</w:t>
      </w:r>
      <w:r>
        <w:rPr>
          <w:rFonts w:hint="eastAsia" w:ascii="仿宋_GB2312" w:hAnsi="仿宋_GB2312" w:eastAsia="仿宋_GB2312" w:cs="仿宋_GB2312"/>
          <w:color w:val="auto"/>
          <w:sz w:val="32"/>
          <w:szCs w:val="32"/>
          <w:highlight w:val="none"/>
        </w:rPr>
        <w:t>安全生产监管部门</w:t>
      </w:r>
      <w:r>
        <w:rPr>
          <w:rFonts w:hint="eastAsia" w:ascii="仿宋_GB2312" w:hAnsi="仿宋_GB2312" w:eastAsia="仿宋_GB2312" w:cs="仿宋_GB2312"/>
          <w:color w:val="auto"/>
          <w:sz w:val="32"/>
          <w:szCs w:val="32"/>
        </w:rPr>
        <w:t>及负有安全生产监管职责的部门备案。</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outlineLvl w:val="1"/>
        <w:rPr>
          <w:rFonts w:hint="eastAsia" w:ascii="楷体_GB2312" w:hAnsi="楷体" w:eastAsia="楷体_GB2312"/>
          <w:b/>
          <w:color w:val="auto"/>
          <w:sz w:val="32"/>
          <w:szCs w:val="32"/>
        </w:rPr>
      </w:pPr>
      <w:bookmarkStart w:id="39" w:name="_Toc461457393"/>
      <w:r>
        <w:rPr>
          <w:rFonts w:hint="eastAsia" w:ascii="楷体_GB2312" w:hAnsi="楷体" w:eastAsia="楷体_GB2312"/>
          <w:b/>
          <w:color w:val="auto"/>
          <w:sz w:val="32"/>
          <w:szCs w:val="32"/>
          <w:lang w:val="en-US" w:eastAsia="zh-CN"/>
        </w:rPr>
        <w:t xml:space="preserve">3.2 </w:t>
      </w:r>
      <w:r>
        <w:rPr>
          <w:rFonts w:hint="eastAsia" w:ascii="楷体_GB2312" w:hAnsi="楷体" w:eastAsia="楷体_GB2312"/>
          <w:b/>
          <w:color w:val="auto"/>
          <w:sz w:val="32"/>
          <w:szCs w:val="32"/>
        </w:rPr>
        <w:t>信息报告</w:t>
      </w:r>
      <w:bookmarkEnd w:id="39"/>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lang w:val="en-US" w:eastAsia="zh-CN"/>
        </w:rPr>
        <w:t>3.2.1</w:t>
      </w:r>
      <w:r>
        <w:rPr>
          <w:rFonts w:hint="eastAsia" w:ascii="仿宋_GB2312" w:hAnsi="仿宋_GB2312" w:eastAsia="仿宋_GB2312" w:cs="仿宋_GB2312"/>
          <w:b/>
          <w:color w:val="auto"/>
          <w:sz w:val="32"/>
          <w:szCs w:val="32"/>
        </w:rPr>
        <w:t xml:space="preserve"> </w:t>
      </w:r>
      <w:r>
        <w:rPr>
          <w:rFonts w:hint="eastAsia" w:ascii="仿宋_GB2312" w:hAnsi="仿宋_GB2312" w:eastAsia="仿宋_GB2312" w:cs="仿宋_GB2312"/>
          <w:b/>
          <w:color w:val="auto"/>
          <w:sz w:val="32"/>
          <w:szCs w:val="32"/>
          <w:lang w:val="en-US" w:eastAsia="zh-CN"/>
        </w:rPr>
        <w:t xml:space="preserve"> </w:t>
      </w:r>
      <w:r>
        <w:rPr>
          <w:rFonts w:hint="eastAsia" w:ascii="仿宋_GB2312" w:hAnsi="仿宋_GB2312" w:eastAsia="仿宋_GB2312" w:cs="仿宋_GB2312"/>
          <w:b/>
          <w:color w:val="auto"/>
          <w:sz w:val="32"/>
          <w:szCs w:val="32"/>
        </w:rPr>
        <w:t>信息报告程序和时限</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生产安全事故发生后，</w:t>
      </w:r>
      <w:r>
        <w:rPr>
          <w:rFonts w:hint="eastAsia" w:ascii="仿宋_GB2312" w:hAnsi="仿宋_GB2312" w:eastAsia="仿宋_GB2312" w:cs="仿宋_GB2312"/>
          <w:color w:val="auto"/>
          <w:kern w:val="0"/>
          <w:sz w:val="32"/>
          <w:szCs w:val="32"/>
        </w:rPr>
        <w:t>事故现场有关人员要立即报告单位负责人，单位负责人接到报告后，要在1小时内报告</w:t>
      </w:r>
      <w:r>
        <w:rPr>
          <w:rFonts w:hint="eastAsia"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lang w:eastAsia="zh-CN"/>
        </w:rPr>
        <w:t>应急管理</w:t>
      </w:r>
      <w:r>
        <w:rPr>
          <w:rFonts w:hint="eastAsia" w:ascii="仿宋_GB2312" w:hAnsi="仿宋_GB2312" w:eastAsia="仿宋_GB2312" w:cs="仿宋_GB2312"/>
          <w:color w:val="auto"/>
          <w:kern w:val="0"/>
          <w:sz w:val="32"/>
          <w:szCs w:val="32"/>
        </w:rPr>
        <w:t>局。</w:t>
      </w:r>
      <w:r>
        <w:rPr>
          <w:rFonts w:hint="eastAsia" w:ascii="仿宋_GB2312" w:hAnsi="仿宋_GB2312" w:eastAsia="仿宋_GB2312" w:cs="仿宋_GB2312"/>
          <w:color w:val="auto"/>
          <w:sz w:val="32"/>
          <w:szCs w:val="32"/>
        </w:rPr>
        <w:t>生产安全事故有可能升级为重大事故时，市</w:t>
      </w:r>
      <w:r>
        <w:rPr>
          <w:rFonts w:hint="eastAsia" w:ascii="仿宋_GB2312" w:hAnsi="仿宋_GB2312" w:eastAsia="仿宋_GB2312" w:cs="仿宋_GB2312"/>
          <w:color w:val="auto"/>
          <w:sz w:val="32"/>
          <w:szCs w:val="32"/>
          <w:lang w:eastAsia="zh-CN"/>
        </w:rPr>
        <w:t>应急管理</w:t>
      </w:r>
      <w:r>
        <w:rPr>
          <w:rFonts w:hint="eastAsia" w:ascii="仿宋_GB2312" w:hAnsi="仿宋_GB2312" w:eastAsia="仿宋_GB2312" w:cs="仿宋_GB2312"/>
          <w:color w:val="auto"/>
          <w:sz w:val="32"/>
          <w:szCs w:val="32"/>
        </w:rPr>
        <w:t>局</w:t>
      </w:r>
      <w:r>
        <w:rPr>
          <w:rFonts w:hint="eastAsia" w:ascii="仿宋_GB2312" w:hAnsi="仿宋_GB2312" w:eastAsia="仿宋_GB2312" w:cs="仿宋_GB2312"/>
          <w:color w:val="auto"/>
          <w:kern w:val="0"/>
          <w:sz w:val="32"/>
          <w:szCs w:val="32"/>
        </w:rPr>
        <w:t>要及时分别向</w:t>
      </w:r>
      <w:r>
        <w:rPr>
          <w:rFonts w:hint="eastAsia" w:ascii="仿宋_GB2312" w:hAnsi="仿宋_GB2312" w:eastAsia="仿宋_GB2312" w:cs="仿宋_GB2312"/>
          <w:color w:val="auto"/>
          <w:kern w:val="0"/>
          <w:sz w:val="32"/>
          <w:szCs w:val="32"/>
          <w:highlight w:val="none"/>
          <w:lang w:eastAsia="zh-CN"/>
        </w:rPr>
        <w:t>省应急厅</w:t>
      </w:r>
      <w:r>
        <w:rPr>
          <w:rFonts w:hint="eastAsia" w:ascii="仿宋_GB2312" w:hAnsi="仿宋_GB2312" w:eastAsia="仿宋_GB2312" w:cs="仿宋_GB2312"/>
          <w:color w:val="auto"/>
          <w:kern w:val="0"/>
          <w:sz w:val="32"/>
          <w:szCs w:val="32"/>
          <w:highlight w:val="none"/>
        </w:rPr>
        <w:t>报告</w:t>
      </w:r>
      <w:r>
        <w:rPr>
          <w:rFonts w:hint="eastAsia" w:ascii="仿宋_GB2312" w:hAnsi="仿宋_GB2312" w:eastAsia="仿宋_GB2312" w:cs="仿宋_GB2312"/>
          <w:color w:val="auto"/>
          <w:kern w:val="0"/>
          <w:sz w:val="32"/>
          <w:szCs w:val="32"/>
        </w:rPr>
        <w:t>。事故报告应当按事故的级别逐级上报，</w:t>
      </w:r>
      <w:r>
        <w:rPr>
          <w:rFonts w:hint="eastAsia" w:ascii="仿宋_GB2312" w:hAnsi="仿宋_GB2312" w:eastAsia="仿宋_GB2312" w:cs="仿宋_GB2312"/>
          <w:color w:val="auto"/>
          <w:sz w:val="32"/>
          <w:szCs w:val="32"/>
        </w:rPr>
        <w:t>自事发后最迟不超过</w:t>
      </w:r>
      <w:r>
        <w:rPr>
          <w:rFonts w:hint="eastAsia" w:ascii="仿宋_GB2312" w:hAnsi="仿宋_GB2312" w:eastAsia="仿宋_GB2312" w:cs="仿宋_GB2312"/>
          <w:color w:val="auto"/>
          <w:kern w:val="0"/>
          <w:sz w:val="32"/>
          <w:szCs w:val="32"/>
        </w:rPr>
        <w:t>2小时。</w:t>
      </w:r>
      <w:r>
        <w:rPr>
          <w:rFonts w:hint="eastAsia" w:ascii="仿宋_GB2312" w:hAnsi="仿宋_GB2312" w:eastAsia="仿宋_GB2312" w:cs="仿宋_GB2312"/>
          <w:color w:val="auto"/>
          <w:sz w:val="32"/>
          <w:szCs w:val="32"/>
        </w:rPr>
        <w:t>紧急情况下可越级上报。同时要及时提供书面报告。</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发生生产安全事故的单位要及时向</w:t>
      </w:r>
      <w:r>
        <w:rPr>
          <w:rFonts w:hint="eastAsia"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lang w:eastAsia="zh-CN"/>
        </w:rPr>
        <w:t>应急管理</w:t>
      </w:r>
      <w:r>
        <w:rPr>
          <w:rFonts w:hint="eastAsia" w:ascii="仿宋_GB2312" w:hAnsi="仿宋_GB2312" w:eastAsia="仿宋_GB2312" w:cs="仿宋_GB2312"/>
          <w:color w:val="auto"/>
          <w:sz w:val="32"/>
          <w:szCs w:val="32"/>
        </w:rPr>
        <w:t>局及</w:t>
      </w:r>
      <w:r>
        <w:rPr>
          <w:rFonts w:hint="eastAsia" w:ascii="仿宋_GB2312" w:hAnsi="仿宋_GB2312" w:eastAsia="仿宋_GB2312" w:cs="仿宋_GB2312"/>
          <w:color w:val="auto"/>
          <w:kern w:val="0"/>
          <w:sz w:val="32"/>
          <w:szCs w:val="32"/>
        </w:rPr>
        <w:t>有关部门提供与事故应急救援有关的资料并提供事故发生前有关安全</w:t>
      </w:r>
      <w:r>
        <w:rPr>
          <w:rFonts w:hint="eastAsia" w:ascii="仿宋_GB2312" w:hAnsi="仿宋_GB2312" w:eastAsia="仿宋_GB2312" w:cs="仿宋_GB2312"/>
          <w:color w:val="auto"/>
          <w:spacing w:val="-10"/>
          <w:kern w:val="0"/>
          <w:sz w:val="32"/>
          <w:szCs w:val="32"/>
        </w:rPr>
        <w:t>检查的资料，为</w:t>
      </w:r>
      <w:r>
        <w:rPr>
          <w:rFonts w:hint="eastAsia" w:ascii="仿宋_GB2312" w:hAnsi="仿宋_GB2312" w:eastAsia="仿宋_GB2312" w:cs="仿宋_GB2312"/>
          <w:color w:val="auto"/>
          <w:spacing w:val="-10"/>
          <w:sz w:val="32"/>
          <w:szCs w:val="32"/>
        </w:rPr>
        <w:t>市</w:t>
      </w:r>
      <w:r>
        <w:rPr>
          <w:rFonts w:hint="eastAsia" w:ascii="仿宋_GB2312" w:hAnsi="仿宋_GB2312" w:eastAsia="仿宋_GB2312" w:cs="仿宋_GB2312"/>
          <w:color w:val="auto"/>
          <w:spacing w:val="-10"/>
          <w:sz w:val="32"/>
          <w:szCs w:val="32"/>
          <w:lang w:eastAsia="zh-CN"/>
        </w:rPr>
        <w:t>应急管理</w:t>
      </w:r>
      <w:r>
        <w:rPr>
          <w:rFonts w:hint="eastAsia" w:ascii="仿宋_GB2312" w:hAnsi="仿宋_GB2312" w:eastAsia="仿宋_GB2312" w:cs="仿宋_GB2312"/>
          <w:color w:val="auto"/>
          <w:spacing w:val="-10"/>
          <w:sz w:val="32"/>
          <w:szCs w:val="32"/>
        </w:rPr>
        <w:t>局</w:t>
      </w:r>
      <w:r>
        <w:rPr>
          <w:rFonts w:hint="eastAsia" w:ascii="仿宋_GB2312" w:hAnsi="仿宋_GB2312" w:eastAsia="仿宋_GB2312" w:cs="仿宋_GB2312"/>
          <w:color w:val="auto"/>
          <w:spacing w:val="-10"/>
          <w:kern w:val="0"/>
          <w:sz w:val="32"/>
          <w:szCs w:val="32"/>
        </w:rPr>
        <w:t>及有关部门制订救援方案提供参考。</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lang w:val="en-US" w:eastAsia="zh-CN"/>
        </w:rPr>
        <w:t xml:space="preserve">3.2.2 </w:t>
      </w:r>
      <w:r>
        <w:rPr>
          <w:rFonts w:hint="eastAsia" w:ascii="仿宋_GB2312" w:hAnsi="仿宋_GB2312" w:eastAsia="仿宋_GB2312" w:cs="仿宋_GB2312"/>
          <w:b/>
          <w:color w:val="auto"/>
          <w:sz w:val="32"/>
          <w:szCs w:val="32"/>
        </w:rPr>
        <w:t>信息报告内容</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报告事故信息应当包括下列内容：事故发生单位概况，事故发生的时间、地点以及事故现场情况，事故的简要经过，事故已经造成或者可能造成的伤亡人数（包括失踪人数）和初步估计的直接经济损失，已经采取的措施，其他应当报告的情况。</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lang w:val="en-US" w:eastAsia="zh-CN"/>
        </w:rPr>
        <w:t xml:space="preserve">3.2.3 </w:t>
      </w:r>
      <w:r>
        <w:rPr>
          <w:rFonts w:hint="eastAsia" w:ascii="仿宋_GB2312" w:hAnsi="仿宋_GB2312" w:eastAsia="仿宋_GB2312" w:cs="仿宋_GB2312"/>
          <w:b/>
          <w:color w:val="auto"/>
          <w:sz w:val="32"/>
          <w:szCs w:val="32"/>
        </w:rPr>
        <w:t>事故信息续报</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事故具体情况暂时不清楚的，事故发生单位可以先报事故概况，随后补报事故全面情况；事故信息报告后出现新情况的，应当按照规定及时补报、续报。较大事故、一般事故每日至少续报1次。</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rPr>
          <w:rFonts w:hint="eastAsia" w:ascii="楷体_GB2312" w:hAnsi="楷体" w:eastAsia="楷体_GB2312"/>
          <w:b/>
          <w:color w:val="auto"/>
          <w:sz w:val="32"/>
          <w:szCs w:val="32"/>
        </w:rPr>
      </w:pPr>
      <w:bookmarkStart w:id="40" w:name="_Toc461457394"/>
      <w:r>
        <w:rPr>
          <w:rFonts w:hint="eastAsia" w:ascii="楷体_GB2312" w:hAnsi="楷体" w:eastAsia="楷体_GB2312"/>
          <w:b/>
          <w:color w:val="auto"/>
          <w:sz w:val="32"/>
          <w:szCs w:val="32"/>
          <w:lang w:val="en-US" w:eastAsia="zh-CN"/>
        </w:rPr>
        <w:t xml:space="preserve">3.3 </w:t>
      </w:r>
      <w:r>
        <w:rPr>
          <w:rFonts w:hint="eastAsia" w:ascii="楷体_GB2312" w:hAnsi="楷体" w:eastAsia="楷体_GB2312"/>
          <w:b/>
          <w:color w:val="auto"/>
          <w:sz w:val="32"/>
          <w:szCs w:val="32"/>
        </w:rPr>
        <w:t>预警行动</w:t>
      </w:r>
      <w:bookmarkEnd w:id="40"/>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各镇政府、彬村山华侨经济区、</w:t>
      </w:r>
      <w:r>
        <w:rPr>
          <w:rFonts w:hint="eastAsia" w:ascii="仿宋_GB2312" w:hAnsi="仿宋_GB2312" w:eastAsia="仿宋_GB2312" w:cs="仿宋_GB2312"/>
          <w:color w:val="auto"/>
          <w:sz w:val="32"/>
          <w:szCs w:val="32"/>
          <w:highlight w:val="none"/>
        </w:rPr>
        <w:t>海南博鳌乐城国际医疗旅游先行区管理局</w:t>
      </w:r>
      <w:r>
        <w:rPr>
          <w:rFonts w:hint="eastAsia" w:ascii="仿宋_GB2312" w:hAnsi="仿宋_GB2312" w:eastAsia="仿宋_GB2312" w:cs="仿宋_GB2312"/>
          <w:color w:val="auto"/>
          <w:sz w:val="32"/>
          <w:szCs w:val="32"/>
        </w:rPr>
        <w:t>、生产经营单位的应急救援机构接到可能导致生产安全事故的信息后，要确定预警区域、影响范围和应对方案，及时上报市</w:t>
      </w:r>
      <w:r>
        <w:rPr>
          <w:rFonts w:hint="eastAsia" w:ascii="仿宋_GB2312" w:hAnsi="仿宋_GB2312" w:eastAsia="仿宋_GB2312" w:cs="仿宋_GB2312"/>
          <w:color w:val="auto"/>
          <w:sz w:val="32"/>
          <w:szCs w:val="32"/>
          <w:lang w:eastAsia="zh-CN"/>
        </w:rPr>
        <w:t>应急管理</w:t>
      </w:r>
      <w:r>
        <w:rPr>
          <w:rFonts w:hint="eastAsia" w:ascii="仿宋_GB2312" w:hAnsi="仿宋_GB2312" w:eastAsia="仿宋_GB2312" w:cs="仿宋_GB2312"/>
          <w:color w:val="auto"/>
          <w:sz w:val="32"/>
          <w:szCs w:val="32"/>
        </w:rPr>
        <w:t>局，由市</w:t>
      </w:r>
      <w:r>
        <w:rPr>
          <w:rFonts w:hint="eastAsia" w:ascii="仿宋_GB2312" w:hAnsi="仿宋_GB2312" w:eastAsia="仿宋_GB2312" w:cs="仿宋_GB2312"/>
          <w:color w:val="auto"/>
          <w:sz w:val="32"/>
          <w:szCs w:val="32"/>
          <w:lang w:eastAsia="zh-CN"/>
        </w:rPr>
        <w:t>应急管理局</w:t>
      </w:r>
      <w:r>
        <w:rPr>
          <w:rFonts w:hint="eastAsia" w:ascii="仿宋_GB2312" w:hAnsi="仿宋_GB2312" w:eastAsia="仿宋_GB2312" w:cs="仿宋_GB2312"/>
          <w:color w:val="auto"/>
          <w:sz w:val="32"/>
          <w:szCs w:val="32"/>
        </w:rPr>
        <w:t>上报市政府领导，市政府根据预警发布权限规定，通过突发事件信息发布平台，发布生产安全事故预警信息。预警信息发布后，预警区域内各有关单位要积极采取有效预防措施，防止事故灾难发生。</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照生产安全事故应急响应级别，预警行动对应事故划分为Ⅰ级（特别严重）、Ⅱ级（严重）、Ⅲ级（较重）和Ⅳ级（一般）四个等级。根据有关因素分析和趋势预测，对有可能启动Ⅳ、Ⅲ、Ⅱ、Ⅰ级应急响应的生产安全事故灾难，应及时进行预警，依次用蓝色、黄色、橙色和红色表示。</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各镇政府、彬村山华侨经济区、</w:t>
      </w:r>
      <w:r>
        <w:rPr>
          <w:rFonts w:hint="eastAsia" w:ascii="仿宋_GB2312" w:hAnsi="仿宋_GB2312" w:eastAsia="仿宋_GB2312" w:cs="仿宋_GB2312"/>
          <w:color w:val="auto"/>
          <w:sz w:val="32"/>
          <w:szCs w:val="32"/>
          <w:highlight w:val="none"/>
        </w:rPr>
        <w:t>海南博鳌乐城国际医疗旅游先行区管理局、</w:t>
      </w:r>
      <w:r>
        <w:rPr>
          <w:rFonts w:hint="eastAsia" w:ascii="仿宋_GB2312" w:hAnsi="仿宋_GB2312" w:eastAsia="仿宋_GB2312" w:cs="仿宋_GB2312"/>
          <w:color w:val="auto"/>
          <w:sz w:val="32"/>
          <w:szCs w:val="32"/>
        </w:rPr>
        <w:t>生产经营单位生产安全事故应急机构要积极做好安全生产突发事件的预警。当突发事故可能危害到毗邻单位时，要向市</w:t>
      </w:r>
      <w:r>
        <w:rPr>
          <w:rFonts w:hint="eastAsia" w:ascii="仿宋_GB2312" w:hAnsi="仿宋_GB2312" w:eastAsia="仿宋_GB2312" w:cs="仿宋_GB2312"/>
          <w:color w:val="auto"/>
          <w:sz w:val="32"/>
          <w:szCs w:val="32"/>
          <w:lang w:eastAsia="zh-CN"/>
        </w:rPr>
        <w:t>应急管理</w:t>
      </w:r>
      <w:r>
        <w:rPr>
          <w:rFonts w:hint="eastAsia" w:ascii="仿宋_GB2312" w:hAnsi="仿宋_GB2312" w:eastAsia="仿宋_GB2312" w:cs="仿宋_GB2312"/>
          <w:color w:val="auto"/>
          <w:sz w:val="32"/>
          <w:szCs w:val="32"/>
        </w:rPr>
        <w:t>局报告，重大、特别重大事故，必要时可以越级上报。</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预警公告内容包括：发布机关、发布时间、可能发生的突发事故灾难类别、起始时间、可能影响范围、预警级别、警示事项、事态发展、相关应对措施、咨询电话等。</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预警公告可以通过报纸、广播、电视、通信网络等公共媒体，或组织人员逐户通知等方式发布。对特殊人群、特殊场所应当采取有针对性的有效公告方式。</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预警公告发布的同时，市</w:t>
      </w:r>
      <w:r>
        <w:rPr>
          <w:rFonts w:hint="eastAsia" w:ascii="仿宋_GB2312" w:hAnsi="仿宋_GB2312" w:eastAsia="仿宋_GB2312" w:cs="仿宋_GB2312"/>
          <w:color w:val="auto"/>
          <w:sz w:val="32"/>
          <w:szCs w:val="32"/>
          <w:lang w:eastAsia="zh-CN"/>
        </w:rPr>
        <w:t>应急管理</w:t>
      </w:r>
      <w:r>
        <w:rPr>
          <w:rFonts w:hint="eastAsia" w:ascii="仿宋_GB2312" w:hAnsi="仿宋_GB2312" w:eastAsia="仿宋_GB2312" w:cs="仿宋_GB2312"/>
          <w:color w:val="auto"/>
          <w:sz w:val="32"/>
          <w:szCs w:val="32"/>
        </w:rPr>
        <w:t>局要通知指挥部各成员单位及其他有关单位和应急组织立即进入应急状态，密切关注事态进展，并按照预案要求做好应急响应准备工作。</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lang w:eastAsia="zh-CN"/>
        </w:rPr>
        <w:t>应急管理</w:t>
      </w:r>
      <w:r>
        <w:rPr>
          <w:rFonts w:hint="eastAsia" w:ascii="仿宋_GB2312" w:hAnsi="仿宋_GB2312" w:eastAsia="仿宋_GB2312" w:cs="仿宋_GB2312"/>
          <w:color w:val="auto"/>
          <w:sz w:val="32"/>
          <w:szCs w:val="32"/>
        </w:rPr>
        <w:t>局要及时汇总分析事故隐患和预警信息，必要时组织相关部门及专业人员进行会商评估，并根据可能发生事故灾难严重情况及时提请市生产安全事故临时应急指挥部提升或降低预警级别。</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各有关单位、生产经营单位要积极组织应急救援队伍参与安全生产隐患排查和预防性检查，有效防范各类生产安全事故。</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outlineLvl w:val="0"/>
        <w:rPr>
          <w:rFonts w:hint="eastAsia" w:ascii="黑体" w:hAnsi="Adobe 黑体 Std R" w:eastAsia="黑体"/>
          <w:b w:val="0"/>
          <w:bCs/>
          <w:color w:val="auto"/>
          <w:sz w:val="32"/>
          <w:szCs w:val="32"/>
        </w:rPr>
      </w:pPr>
      <w:bookmarkStart w:id="41" w:name="_Toc461457395"/>
      <w:r>
        <w:rPr>
          <w:rFonts w:hint="eastAsia" w:ascii="黑体" w:hAnsi="Adobe 黑体 Std R" w:eastAsia="黑体"/>
          <w:b w:val="0"/>
          <w:bCs/>
          <w:color w:val="auto"/>
          <w:sz w:val="32"/>
          <w:szCs w:val="32"/>
          <w:lang w:val="en-US" w:eastAsia="zh-CN"/>
        </w:rPr>
        <w:t>4.</w:t>
      </w:r>
      <w:r>
        <w:rPr>
          <w:rFonts w:hint="eastAsia" w:ascii="黑体" w:hAnsi="Adobe 黑体 Std R" w:eastAsia="黑体"/>
          <w:b w:val="0"/>
          <w:bCs/>
          <w:color w:val="auto"/>
          <w:sz w:val="32"/>
          <w:szCs w:val="32"/>
        </w:rPr>
        <w:t>应急响应</w:t>
      </w:r>
      <w:bookmarkEnd w:id="41"/>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outlineLvl w:val="1"/>
        <w:rPr>
          <w:rFonts w:hint="eastAsia" w:ascii="楷体_GB2312" w:hAnsi="楷体" w:eastAsia="楷体_GB2312"/>
          <w:b/>
          <w:color w:val="auto"/>
          <w:sz w:val="32"/>
          <w:szCs w:val="32"/>
        </w:rPr>
      </w:pPr>
      <w:bookmarkStart w:id="42" w:name="_Toc461457396"/>
      <w:r>
        <w:rPr>
          <w:rFonts w:hint="eastAsia" w:ascii="楷体_GB2312" w:hAnsi="楷体" w:eastAsia="楷体_GB2312"/>
          <w:b/>
          <w:color w:val="auto"/>
          <w:sz w:val="32"/>
          <w:szCs w:val="32"/>
          <w:lang w:val="en-US" w:eastAsia="zh-CN"/>
        </w:rPr>
        <w:t xml:space="preserve">4.1 </w:t>
      </w:r>
      <w:r>
        <w:rPr>
          <w:rFonts w:hint="eastAsia" w:ascii="楷体_GB2312" w:hAnsi="楷体" w:eastAsia="楷体_GB2312"/>
          <w:b/>
          <w:color w:val="auto"/>
          <w:sz w:val="32"/>
          <w:szCs w:val="32"/>
        </w:rPr>
        <w:t>分级响应</w:t>
      </w:r>
      <w:bookmarkEnd w:id="42"/>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应急响应坚持属地为主原则，按照生产安全事故应急处置等级，分别响应。</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
          <w:color w:val="auto"/>
          <w:sz w:val="32"/>
          <w:szCs w:val="32"/>
          <w:highlight w:val="red"/>
        </w:rPr>
      </w:pPr>
      <w:r>
        <w:rPr>
          <w:rFonts w:hint="eastAsia"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lang w:eastAsia="zh-CN"/>
        </w:rPr>
        <w:t>应急管理</w:t>
      </w:r>
      <w:r>
        <w:rPr>
          <w:rFonts w:hint="eastAsia" w:ascii="仿宋_GB2312" w:hAnsi="仿宋_GB2312" w:eastAsia="仿宋_GB2312" w:cs="仿宋_GB2312"/>
          <w:color w:val="auto"/>
          <w:sz w:val="32"/>
          <w:szCs w:val="32"/>
        </w:rPr>
        <w:t>局接到事故信息报告后，要向市委、市政府主要领导或分管领导报告的同时分析判断事故等级，如果达到Ⅱ级以上的事故，要立即</w:t>
      </w:r>
      <w:r>
        <w:rPr>
          <w:rFonts w:hint="eastAsia" w:ascii="仿宋_GB2312" w:hAnsi="仿宋_GB2312" w:eastAsia="仿宋_GB2312" w:cs="仿宋_GB2312"/>
          <w:color w:val="auto"/>
          <w:sz w:val="32"/>
          <w:szCs w:val="32"/>
          <w:highlight w:val="none"/>
        </w:rPr>
        <w:t>向</w:t>
      </w:r>
      <w:r>
        <w:rPr>
          <w:rFonts w:hint="eastAsia" w:ascii="仿宋_GB2312" w:hAnsi="仿宋_GB2312" w:eastAsia="仿宋_GB2312" w:cs="仿宋_GB2312"/>
          <w:color w:val="auto"/>
          <w:sz w:val="32"/>
          <w:szCs w:val="32"/>
          <w:highlight w:val="none"/>
          <w:lang w:eastAsia="zh-CN"/>
        </w:rPr>
        <w:t>省应急厅</w:t>
      </w:r>
      <w:r>
        <w:rPr>
          <w:rFonts w:hint="eastAsia" w:ascii="仿宋_GB2312" w:hAnsi="仿宋_GB2312" w:eastAsia="仿宋_GB2312" w:cs="仿宋_GB2312"/>
          <w:color w:val="auto"/>
          <w:sz w:val="32"/>
          <w:szCs w:val="32"/>
          <w:highlight w:val="none"/>
        </w:rPr>
        <w:t>报告。</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outlineLvl w:val="1"/>
        <w:rPr>
          <w:rFonts w:hint="eastAsia" w:ascii="楷体_GB2312" w:hAnsi="楷体" w:eastAsia="楷体_GB2312"/>
          <w:b/>
          <w:color w:val="auto"/>
          <w:sz w:val="32"/>
          <w:szCs w:val="32"/>
        </w:rPr>
      </w:pPr>
      <w:bookmarkStart w:id="43" w:name="_Toc461457397"/>
      <w:r>
        <w:rPr>
          <w:rFonts w:hint="eastAsia" w:ascii="楷体_GB2312" w:hAnsi="楷体" w:eastAsia="楷体_GB2312"/>
          <w:b/>
          <w:color w:val="auto"/>
          <w:sz w:val="32"/>
          <w:szCs w:val="32"/>
          <w:lang w:val="en-US" w:eastAsia="zh-CN"/>
        </w:rPr>
        <w:t xml:space="preserve">4.2 </w:t>
      </w:r>
      <w:r>
        <w:rPr>
          <w:rFonts w:hint="eastAsia" w:ascii="楷体_GB2312" w:hAnsi="楷体" w:eastAsia="楷体_GB2312"/>
          <w:b/>
          <w:color w:val="auto"/>
          <w:sz w:val="32"/>
          <w:szCs w:val="32"/>
        </w:rPr>
        <w:t>重大、特别重大事故应急响应</w:t>
      </w:r>
      <w:bookmarkEnd w:id="43"/>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发生重大、特别重大生产安全事故后，市政府在向省政府、</w:t>
      </w:r>
      <w:r>
        <w:rPr>
          <w:rFonts w:hint="eastAsia" w:ascii="仿宋_GB2312" w:hAnsi="仿宋_GB2312" w:eastAsia="仿宋_GB2312" w:cs="仿宋_GB2312"/>
          <w:color w:val="auto"/>
          <w:sz w:val="32"/>
          <w:szCs w:val="32"/>
          <w:highlight w:val="none"/>
          <w:lang w:eastAsia="zh-CN"/>
        </w:rPr>
        <w:t>省应急厅</w:t>
      </w:r>
      <w:r>
        <w:rPr>
          <w:rFonts w:hint="eastAsia" w:ascii="仿宋_GB2312" w:hAnsi="仿宋_GB2312" w:eastAsia="仿宋_GB2312" w:cs="仿宋_GB2312"/>
          <w:color w:val="auto"/>
          <w:sz w:val="32"/>
          <w:szCs w:val="32"/>
        </w:rPr>
        <w:t>报告的同时，要求事发地镇级行政机构主要负责人立即赶赴事故现场，组织指挥消防</w:t>
      </w:r>
      <w:r>
        <w:rPr>
          <w:rFonts w:hint="eastAsia" w:ascii="仿宋_GB2312" w:hAnsi="仿宋_GB2312" w:eastAsia="仿宋_GB2312" w:cs="仿宋_GB2312"/>
          <w:color w:val="auto"/>
          <w:sz w:val="32"/>
          <w:szCs w:val="32"/>
          <w:lang w:eastAsia="zh-CN"/>
        </w:rPr>
        <w:t>救援支队</w:t>
      </w:r>
      <w:r>
        <w:rPr>
          <w:rFonts w:hint="eastAsia" w:ascii="仿宋_GB2312" w:hAnsi="仿宋_GB2312" w:eastAsia="仿宋_GB2312" w:cs="仿宋_GB2312"/>
          <w:color w:val="auto"/>
          <w:sz w:val="32"/>
          <w:szCs w:val="32"/>
        </w:rPr>
        <w:t>、医疗救护等专业应急救援队伍进行前期救援，并根据事故的实际情况，决定采取下列必要措施：</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实施紧急疏散和救援行动，组织群众开展自救互救；</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紧急调配辖区内应急资源用于应急处置；</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划定警戒区域，采取必要管制措施；</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实施动态监测，进一步调查核实；</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向社会发出危险或者避险警示，通报事故灾难可能危害的相关区域，做好相应准备。</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outlineLvl w:val="1"/>
        <w:rPr>
          <w:rFonts w:hint="eastAsia" w:ascii="楷体_GB2312" w:hAnsi="楷体" w:eastAsia="楷体_GB2312"/>
          <w:b/>
          <w:color w:val="auto"/>
          <w:sz w:val="32"/>
          <w:szCs w:val="32"/>
        </w:rPr>
      </w:pPr>
      <w:bookmarkStart w:id="44" w:name="_Toc461457398"/>
      <w:bookmarkStart w:id="45" w:name="_Toc437587559"/>
      <w:r>
        <w:rPr>
          <w:rFonts w:hint="eastAsia" w:ascii="楷体_GB2312" w:hAnsi="楷体" w:eastAsia="楷体_GB2312"/>
          <w:b/>
          <w:color w:val="auto"/>
          <w:sz w:val="32"/>
          <w:szCs w:val="32"/>
          <w:lang w:val="en-US" w:eastAsia="zh-CN"/>
        </w:rPr>
        <w:t xml:space="preserve">4.3 </w:t>
      </w:r>
      <w:r>
        <w:rPr>
          <w:rFonts w:hint="eastAsia" w:ascii="楷体_GB2312" w:hAnsi="楷体" w:eastAsia="楷体_GB2312"/>
          <w:b/>
          <w:color w:val="auto"/>
          <w:sz w:val="32"/>
          <w:szCs w:val="32"/>
        </w:rPr>
        <w:t>一般、较大事故应急响应</w:t>
      </w:r>
      <w:bookmarkEnd w:id="44"/>
      <w:bookmarkEnd w:id="45"/>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发生一般或较大生产安全事故，由市政府启动</w:t>
      </w:r>
      <w:r>
        <w:rPr>
          <w:rFonts w:hint="eastAsia" w:ascii="仿宋_GB2312" w:hAnsi="仿宋_GB2312" w:eastAsia="仿宋_GB2312" w:cs="仿宋_GB2312"/>
          <w:color w:val="auto"/>
          <w:sz w:val="32"/>
          <w:szCs w:val="32"/>
          <w:shd w:val="clear" w:color="auto" w:fill="FFFFFF"/>
        </w:rPr>
        <w:t>Ⅲ级、</w:t>
      </w:r>
      <w:r>
        <w:rPr>
          <w:rFonts w:hint="eastAsia" w:ascii="仿宋_GB2312" w:hAnsi="仿宋_GB2312" w:eastAsia="仿宋_GB2312" w:cs="仿宋_GB2312"/>
          <w:color w:val="auto"/>
          <w:sz w:val="32"/>
          <w:szCs w:val="32"/>
        </w:rPr>
        <w:t>Ⅳ级</w:t>
      </w:r>
      <w:r>
        <w:rPr>
          <w:rFonts w:hint="eastAsia" w:ascii="仿宋_GB2312" w:hAnsi="仿宋_GB2312" w:eastAsia="仿宋_GB2312" w:cs="仿宋_GB2312"/>
          <w:color w:val="auto"/>
          <w:sz w:val="32"/>
          <w:szCs w:val="32"/>
          <w:shd w:val="clear" w:color="auto" w:fill="FFFFFF"/>
        </w:rPr>
        <w:t>应急响应行动</w:t>
      </w:r>
      <w:r>
        <w:rPr>
          <w:rFonts w:hint="eastAsia" w:ascii="仿宋_GB2312" w:hAnsi="仿宋_GB2312" w:eastAsia="仿宋_GB2312" w:cs="仿宋_GB2312"/>
          <w:color w:val="auto"/>
          <w:sz w:val="32"/>
          <w:szCs w:val="32"/>
        </w:rPr>
        <w:t>。</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成立生产安全事故临时应急指挥部及现场救援指挥部，总指挥、副总指挥及成员单位到位；</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成立现场救援工作组，赶赴事故现场；</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各救援工作组按职责要求开展救援；</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向社会发出危险或者避险警示</w:t>
      </w:r>
      <w:r>
        <w:rPr>
          <w:rFonts w:hint="eastAsia" w:ascii="仿宋_GB2312" w:hAnsi="仿宋_GB2312" w:eastAsia="仿宋_GB2312" w:cs="仿宋_GB2312"/>
          <w:color w:val="auto"/>
          <w:sz w:val="32"/>
          <w:szCs w:val="32"/>
          <w:shd w:val="clear" w:color="auto" w:fill="FFFFFF"/>
        </w:rPr>
        <w:t>。</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outlineLvl w:val="1"/>
        <w:rPr>
          <w:rFonts w:hint="eastAsia" w:ascii="楷体" w:hAnsi="楷体" w:eastAsia="楷体" w:cs="楷体"/>
          <w:b/>
          <w:color w:val="auto"/>
          <w:sz w:val="32"/>
          <w:szCs w:val="32"/>
        </w:rPr>
      </w:pPr>
      <w:bookmarkStart w:id="46" w:name="_Toc461457399"/>
      <w:r>
        <w:rPr>
          <w:rFonts w:hint="eastAsia" w:ascii="楷体" w:hAnsi="楷体" w:eastAsia="楷体" w:cs="楷体"/>
          <w:b/>
          <w:color w:val="auto"/>
          <w:sz w:val="32"/>
          <w:szCs w:val="32"/>
          <w:lang w:val="en-US" w:eastAsia="zh-CN"/>
        </w:rPr>
        <w:t xml:space="preserve">4.4 </w:t>
      </w:r>
      <w:r>
        <w:rPr>
          <w:rFonts w:hint="eastAsia" w:ascii="楷体" w:hAnsi="楷体" w:eastAsia="楷体" w:cs="楷体"/>
          <w:b/>
          <w:color w:val="auto"/>
          <w:sz w:val="32"/>
          <w:szCs w:val="32"/>
        </w:rPr>
        <w:t>安全防护</w:t>
      </w:r>
      <w:bookmarkEnd w:id="46"/>
      <w:r>
        <w:rPr>
          <w:rFonts w:hint="eastAsia" w:ascii="楷体" w:hAnsi="楷体" w:eastAsia="楷体" w:cs="楷体"/>
          <w:b/>
          <w:color w:val="auto"/>
          <w:sz w:val="32"/>
          <w:szCs w:val="32"/>
        </w:rPr>
        <w:t>与社会动员</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现场救援人员要根据需要携带专业应急防护装备，采取安全防护措施，严格执行救援人员进入和离开事故现场的相关规定。现场救援指挥部根据现场救援需要做好协调、调集相应安全防护装备等。</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rPr>
          <w:rFonts w:hint="eastAsia" w:ascii="仿宋_GB2312" w:hAnsi="仿宋"/>
          <w:b/>
          <w:color w:val="auto"/>
          <w:sz w:val="32"/>
          <w:szCs w:val="32"/>
        </w:rPr>
      </w:pPr>
      <w:r>
        <w:rPr>
          <w:rFonts w:hint="eastAsia" w:ascii="仿宋_GB2312" w:hAnsi="仿宋"/>
          <w:b/>
          <w:color w:val="auto"/>
          <w:sz w:val="32"/>
          <w:szCs w:val="32"/>
          <w:lang w:val="en-US" w:eastAsia="zh-CN"/>
        </w:rPr>
        <w:t xml:space="preserve">4.4.1 </w:t>
      </w:r>
      <w:r>
        <w:rPr>
          <w:rFonts w:hint="eastAsia" w:ascii="仿宋_GB2312" w:hAnsi="仿宋"/>
          <w:b/>
          <w:color w:val="auto"/>
          <w:sz w:val="32"/>
          <w:szCs w:val="32"/>
        </w:rPr>
        <w:t>安全防护</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现场救援指挥部负责组织群众的安全防护工作有：</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（1）督促事发单位和事发地镇级行政机构，确定保护群众安全需要采取的安全防护措施；</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（2）决定应急状态下群众疏散、转移和安置的方式，范围，路线，程序；</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（3）指定有关部门负责实施疏散、转移；</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（4）开展医疗、防疫和疾病控制；</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（5）负责事故现场治安管理等。</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803" w:firstLineChars="250"/>
        <w:textAlignment w:val="auto"/>
        <w:rPr>
          <w:rFonts w:hint="eastAsia" w:ascii="仿宋_GB2312" w:hAnsi="仿宋"/>
          <w:b/>
          <w:color w:val="auto"/>
          <w:sz w:val="32"/>
        </w:rPr>
      </w:pPr>
      <w:bookmarkStart w:id="47" w:name="_Toc461457400"/>
      <w:r>
        <w:rPr>
          <w:rFonts w:hint="eastAsia" w:ascii="仿宋_GB2312" w:hAnsi="仿宋"/>
          <w:b/>
          <w:color w:val="auto"/>
          <w:sz w:val="32"/>
          <w:lang w:val="en-US" w:eastAsia="zh-CN"/>
        </w:rPr>
        <w:t xml:space="preserve">4.4.2 </w:t>
      </w:r>
      <w:r>
        <w:rPr>
          <w:rFonts w:hint="eastAsia" w:ascii="仿宋_GB2312" w:hAnsi="仿宋"/>
          <w:b/>
          <w:color w:val="auto"/>
          <w:sz w:val="32"/>
        </w:rPr>
        <w:t>社会动员</w:t>
      </w:r>
      <w:bookmarkEnd w:id="47"/>
    </w:p>
    <w:p>
      <w:pPr>
        <w:keepNext w:val="0"/>
        <w:keepLines w:val="0"/>
        <w:pageBreakBefore w:val="0"/>
        <w:widowControl w:val="0"/>
        <w:shd w:val="clear"/>
        <w:kinsoku/>
        <w:wordWrap/>
        <w:overflowPunct/>
        <w:topLinePunct w:val="0"/>
        <w:autoSpaceDE w:val="0"/>
        <w:autoSpaceDN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（1）各镇政府、彬村山华侨经济区、</w:t>
      </w:r>
      <w:r>
        <w:rPr>
          <w:rFonts w:hint="eastAsia" w:ascii="仿宋_GB2312" w:hAnsi="仿宋_GB2312" w:eastAsia="仿宋_GB2312" w:cs="仿宋_GB2312"/>
          <w:color w:val="auto"/>
          <w:sz w:val="32"/>
          <w:szCs w:val="32"/>
          <w:highlight w:val="none"/>
        </w:rPr>
        <w:t>海南博鳌乐城国际医疗旅游先行区管理局</w:t>
      </w:r>
      <w:r>
        <w:rPr>
          <w:rFonts w:hint="eastAsia" w:ascii="仿宋_GB2312" w:hAnsi="仿宋_GB2312" w:eastAsia="仿宋_GB2312" w:cs="仿宋_GB2312"/>
          <w:color w:val="auto"/>
          <w:sz w:val="32"/>
          <w:szCs w:val="32"/>
        </w:rPr>
        <w:t>、生产经营单位视情况需要组织本行政区域或本单位、社会力量参与应急救援。</w:t>
      </w:r>
    </w:p>
    <w:p>
      <w:pPr>
        <w:keepNext w:val="0"/>
        <w:keepLines w:val="0"/>
        <w:pageBreakBefore w:val="0"/>
        <w:widowControl w:val="0"/>
        <w:shd w:val="clear"/>
        <w:kinsoku/>
        <w:wordWrap/>
        <w:overflowPunct/>
        <w:topLinePunct w:val="0"/>
        <w:autoSpaceDE w:val="0"/>
        <w:autoSpaceDN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（2）必要时，向单位和个人依法征用应急救援所需设施、设备、场地、交通工具和其他物资，要求有关单位供应生活必需品和应急救援物资，提供医疗、交通等公共服务。</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803" w:firstLineChars="250"/>
        <w:textAlignment w:val="auto"/>
        <w:rPr>
          <w:rFonts w:hint="eastAsia" w:ascii="仿宋_GB2312" w:hAnsi="仿宋"/>
          <w:b/>
          <w:color w:val="auto"/>
          <w:sz w:val="32"/>
        </w:rPr>
      </w:pPr>
      <w:bookmarkStart w:id="48" w:name="_Toc461457401"/>
      <w:r>
        <w:rPr>
          <w:rFonts w:hint="eastAsia" w:ascii="仿宋_GB2312" w:hAnsi="仿宋"/>
          <w:b/>
          <w:color w:val="auto"/>
          <w:sz w:val="32"/>
          <w:lang w:val="en-US" w:eastAsia="zh-CN"/>
        </w:rPr>
        <w:t xml:space="preserve">4.4.3 </w:t>
      </w:r>
      <w:r>
        <w:rPr>
          <w:rFonts w:hint="eastAsia" w:ascii="仿宋_GB2312" w:hAnsi="仿宋"/>
          <w:b/>
          <w:color w:val="auto"/>
          <w:sz w:val="32"/>
        </w:rPr>
        <w:t>监测评估</w:t>
      </w:r>
      <w:bookmarkEnd w:id="48"/>
    </w:p>
    <w:p>
      <w:pPr>
        <w:keepNext w:val="0"/>
        <w:keepLines w:val="0"/>
        <w:pageBreakBefore w:val="0"/>
        <w:widowControl w:val="0"/>
        <w:shd w:val="clear"/>
        <w:kinsoku/>
        <w:wordWrap/>
        <w:overflowPunct/>
        <w:topLinePunct w:val="0"/>
        <w:autoSpaceDE w:val="0"/>
        <w:autoSpaceDN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现场救援指挥部成立的事故现场监测与评估小组，要做好以下工作：</w:t>
      </w:r>
    </w:p>
    <w:p>
      <w:pPr>
        <w:keepNext w:val="0"/>
        <w:keepLines w:val="0"/>
        <w:pageBreakBefore w:val="0"/>
        <w:widowControl w:val="0"/>
        <w:shd w:val="clear"/>
        <w:kinsoku/>
        <w:wordWrap/>
        <w:overflowPunct/>
        <w:topLinePunct w:val="0"/>
        <w:autoSpaceDE w:val="0"/>
        <w:autoSpaceDN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（1）综合分析和评价监测数据，查找事故原因，评估事故发展趋势，预测事故后果，为制订现场抢救方案和事故调查提供参考。</w:t>
      </w:r>
    </w:p>
    <w:p>
      <w:pPr>
        <w:keepNext w:val="0"/>
        <w:keepLines w:val="0"/>
        <w:pageBreakBefore w:val="0"/>
        <w:widowControl w:val="0"/>
        <w:shd w:val="clear"/>
        <w:kinsoku/>
        <w:wordWrap/>
        <w:overflowPunct/>
        <w:topLinePunct w:val="0"/>
        <w:autoSpaceDE w:val="0"/>
        <w:autoSpaceDN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（2）对现场事故规模、影响边界及气象条件，对食物和饮用水卫生以及水体、土壤、农作物等的污染，可能产生的二次反应有害物，爆炸危险性和受损建筑垮塌的危险性以及污染物资滞留区等进行监测。</w:t>
      </w:r>
    </w:p>
    <w:p>
      <w:pPr>
        <w:keepNext w:val="0"/>
        <w:keepLines w:val="0"/>
        <w:pageBreakBefore w:val="0"/>
        <w:widowControl w:val="0"/>
        <w:shd w:val="clear"/>
        <w:kinsoku/>
        <w:wordWrap/>
        <w:overflowPunct/>
        <w:topLinePunct w:val="0"/>
        <w:autoSpaceDE w:val="0"/>
        <w:autoSpaceDN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（3）指导现场群众疏散以及提供应急救援所需的有关综合性报告和气象、风向、地质、水文资料。</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outlineLvl w:val="1"/>
        <w:rPr>
          <w:rFonts w:hint="eastAsia" w:ascii="楷体_GB2312" w:hAnsi="楷体" w:eastAsia="楷体_GB2312"/>
          <w:b/>
          <w:color w:val="auto"/>
          <w:sz w:val="32"/>
          <w:szCs w:val="32"/>
        </w:rPr>
      </w:pPr>
      <w:bookmarkStart w:id="49" w:name="_Toc461457402"/>
      <w:r>
        <w:rPr>
          <w:rFonts w:hint="eastAsia" w:ascii="楷体_GB2312" w:hAnsi="楷体" w:eastAsia="楷体_GB2312"/>
          <w:b/>
          <w:color w:val="auto"/>
          <w:sz w:val="32"/>
          <w:szCs w:val="32"/>
          <w:lang w:val="en-US" w:eastAsia="zh-CN"/>
        </w:rPr>
        <w:t xml:space="preserve">4.5 </w:t>
      </w:r>
      <w:r>
        <w:rPr>
          <w:rFonts w:hint="eastAsia" w:ascii="楷体_GB2312" w:hAnsi="楷体" w:eastAsia="楷体_GB2312"/>
          <w:b/>
          <w:color w:val="auto"/>
          <w:sz w:val="32"/>
          <w:szCs w:val="32"/>
        </w:rPr>
        <w:t>信息发布</w:t>
      </w:r>
      <w:bookmarkEnd w:id="49"/>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jc w:val="left"/>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color w:val="auto"/>
          <w:sz w:val="32"/>
          <w:szCs w:val="32"/>
        </w:rPr>
        <w:t>重大以上生产安全事故的信息发布事项，由省生产安全事故灾难临时应急指挥部负责发布；较大、一般生产安全事故，由市生产安全事故临时应急指挥部组织发布。事故信息发布要做到及时、准确、客观、全面，要根据生产安全事故处置情况做好后续信息发布。</w:t>
      </w:r>
      <w:bookmarkStart w:id="50" w:name="_Toc461457403"/>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outlineLvl w:val="1"/>
        <w:rPr>
          <w:rFonts w:hint="eastAsia" w:ascii="楷体_GB2312" w:hAnsi="楷体" w:eastAsia="楷体_GB2312"/>
          <w:b/>
          <w:color w:val="auto"/>
          <w:sz w:val="32"/>
          <w:szCs w:val="32"/>
        </w:rPr>
      </w:pPr>
      <w:r>
        <w:rPr>
          <w:rFonts w:hint="eastAsia" w:ascii="楷体_GB2312" w:hAnsi="楷体" w:eastAsia="楷体_GB2312"/>
          <w:b/>
          <w:color w:val="auto"/>
          <w:sz w:val="32"/>
          <w:szCs w:val="32"/>
          <w:lang w:val="en-US" w:eastAsia="zh-CN"/>
        </w:rPr>
        <w:t xml:space="preserve">4.6 </w:t>
      </w:r>
      <w:r>
        <w:rPr>
          <w:rFonts w:hint="eastAsia" w:ascii="楷体_GB2312" w:hAnsi="楷体" w:eastAsia="楷体_GB2312"/>
          <w:b/>
          <w:color w:val="auto"/>
          <w:sz w:val="32"/>
          <w:szCs w:val="32"/>
        </w:rPr>
        <w:t>应急结束</w:t>
      </w:r>
      <w:bookmarkEnd w:id="50"/>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照“谁启动，谁终止”的原则，经现场救援指挥部确认事故得到有效控制、危害因素已经消除、无继发可能后，向市生产安全事故临时应急指挥部总指挥提交结束现场应急处置报告，经批准后宣布应急响应终止。</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宣布应急状态结束后，相关部门和单位应按照有关要求及时补充应急救援物资和设备，做好应急准备。</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outlineLvl w:val="0"/>
        <w:rPr>
          <w:rFonts w:hint="eastAsia" w:ascii="黑体" w:hAnsi="Adobe 黑体 Std R" w:eastAsia="黑体"/>
          <w:b w:val="0"/>
          <w:bCs/>
          <w:color w:val="auto"/>
          <w:sz w:val="32"/>
          <w:szCs w:val="32"/>
        </w:rPr>
      </w:pPr>
      <w:bookmarkStart w:id="51" w:name="_Toc461457404"/>
      <w:bookmarkStart w:id="52" w:name="_Toc432364532"/>
      <w:r>
        <w:rPr>
          <w:rFonts w:hint="eastAsia" w:ascii="黑体" w:hAnsi="Adobe 黑体 Std R" w:eastAsia="黑体"/>
          <w:b w:val="0"/>
          <w:bCs/>
          <w:color w:val="auto"/>
          <w:sz w:val="32"/>
          <w:szCs w:val="32"/>
          <w:lang w:val="en-US" w:eastAsia="zh-CN"/>
        </w:rPr>
        <w:t>5.</w:t>
      </w:r>
      <w:r>
        <w:rPr>
          <w:rFonts w:hint="eastAsia" w:ascii="黑体" w:hAnsi="Adobe 黑体 Std R" w:eastAsia="黑体"/>
          <w:b w:val="0"/>
          <w:bCs/>
          <w:color w:val="auto"/>
          <w:sz w:val="32"/>
          <w:szCs w:val="32"/>
        </w:rPr>
        <w:t>后期处置</w:t>
      </w:r>
      <w:bookmarkEnd w:id="51"/>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outlineLvl w:val="1"/>
        <w:rPr>
          <w:rFonts w:hint="eastAsia" w:ascii="楷体_GB2312" w:hAnsi="楷体" w:eastAsia="楷体_GB2312"/>
          <w:b/>
          <w:color w:val="auto"/>
          <w:sz w:val="32"/>
          <w:szCs w:val="32"/>
        </w:rPr>
      </w:pPr>
      <w:bookmarkStart w:id="53" w:name="_Toc461457405"/>
      <w:r>
        <w:rPr>
          <w:rFonts w:hint="eastAsia" w:ascii="楷体_GB2312" w:hAnsi="楷体" w:eastAsia="楷体_GB2312"/>
          <w:b/>
          <w:color w:val="auto"/>
          <w:sz w:val="32"/>
          <w:szCs w:val="32"/>
          <w:lang w:val="en-US" w:eastAsia="zh-CN"/>
        </w:rPr>
        <w:t xml:space="preserve">5.1 </w:t>
      </w:r>
      <w:r>
        <w:rPr>
          <w:rFonts w:hint="eastAsia" w:ascii="楷体_GB2312" w:hAnsi="楷体" w:eastAsia="楷体_GB2312"/>
          <w:b/>
          <w:color w:val="auto"/>
          <w:sz w:val="32"/>
          <w:szCs w:val="32"/>
        </w:rPr>
        <w:t>善后处置</w:t>
      </w:r>
      <w:bookmarkEnd w:id="53"/>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政府委托有关部门负责组织善后处置工作，职能部门要积极配合，包括人员安置、补偿，征用物资补偿，灾后重建，以及疾病预防与控制，污染物收集、清理与处理等事项。有关部门要尽快消除事故灾难后果的不利影响，安抚受害和受影响人员，保证社会稳定，尽快恢复正常生活生产秩序。</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outlineLvl w:val="1"/>
        <w:rPr>
          <w:rFonts w:hint="eastAsia" w:ascii="楷体_GB2312" w:hAnsi="楷体" w:eastAsia="楷体_GB2312"/>
          <w:b/>
          <w:color w:val="auto"/>
          <w:sz w:val="32"/>
          <w:szCs w:val="32"/>
        </w:rPr>
      </w:pPr>
      <w:bookmarkStart w:id="54" w:name="_Toc461457406"/>
      <w:r>
        <w:rPr>
          <w:rFonts w:hint="eastAsia" w:ascii="楷体_GB2312" w:hAnsi="楷体" w:eastAsia="楷体_GB2312"/>
          <w:b/>
          <w:color w:val="auto"/>
          <w:sz w:val="32"/>
          <w:szCs w:val="32"/>
          <w:lang w:val="en-US" w:eastAsia="zh-CN"/>
        </w:rPr>
        <w:t xml:space="preserve">5.2 </w:t>
      </w:r>
      <w:r>
        <w:rPr>
          <w:rFonts w:hint="eastAsia" w:ascii="楷体_GB2312" w:hAnsi="楷体" w:eastAsia="楷体_GB2312"/>
          <w:b/>
          <w:color w:val="auto"/>
          <w:sz w:val="32"/>
          <w:szCs w:val="32"/>
        </w:rPr>
        <w:t>保险及社会救助</w:t>
      </w:r>
      <w:bookmarkEnd w:id="54"/>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生产安全事故发生后，保险监管机构应督促各类保险经办机构积极履行保险责任，迅速开展保险理赔。</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市政府应当制定救济方案，明确财政、民政、人保、</w:t>
      </w:r>
      <w:r>
        <w:rPr>
          <w:rFonts w:hint="eastAsia" w:ascii="仿宋_GB2312" w:hAnsi="仿宋_GB2312" w:eastAsia="仿宋_GB2312" w:cs="仿宋_GB2312"/>
          <w:color w:val="auto"/>
          <w:sz w:val="32"/>
          <w:szCs w:val="32"/>
          <w:highlight w:val="none"/>
          <w:lang w:eastAsia="zh-CN"/>
        </w:rPr>
        <w:t>卫健</w:t>
      </w:r>
      <w:r>
        <w:rPr>
          <w:rFonts w:hint="eastAsia" w:ascii="仿宋_GB2312" w:hAnsi="仿宋_GB2312" w:eastAsia="仿宋_GB2312" w:cs="仿宋_GB2312"/>
          <w:color w:val="auto"/>
          <w:sz w:val="32"/>
          <w:szCs w:val="32"/>
        </w:rPr>
        <w:t>、教育等部门的救济职责和受害人员申请救济的程序，确保事故灾难发生后，救济工作及时到位。市政府还应当制定事故法律援助方案，为受害人向事故责任单位或者个人索赔提供法律援助。</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outlineLvl w:val="1"/>
        <w:rPr>
          <w:rFonts w:hint="eastAsia" w:ascii="楷体_GB2312" w:hAnsi="楷体" w:eastAsia="楷体_GB2312"/>
          <w:b/>
          <w:color w:val="auto"/>
          <w:sz w:val="32"/>
          <w:szCs w:val="32"/>
        </w:rPr>
      </w:pPr>
      <w:bookmarkStart w:id="55" w:name="_Toc461457407"/>
      <w:r>
        <w:rPr>
          <w:rFonts w:hint="eastAsia" w:ascii="楷体_GB2312" w:hAnsi="楷体" w:eastAsia="楷体_GB2312"/>
          <w:b/>
          <w:color w:val="auto"/>
          <w:sz w:val="32"/>
          <w:szCs w:val="32"/>
          <w:lang w:val="en-US" w:eastAsia="zh-CN"/>
        </w:rPr>
        <w:t xml:space="preserve">5.3 </w:t>
      </w:r>
      <w:r>
        <w:rPr>
          <w:rFonts w:hint="eastAsia" w:ascii="楷体_GB2312" w:hAnsi="楷体" w:eastAsia="楷体_GB2312"/>
          <w:b/>
          <w:color w:val="auto"/>
          <w:sz w:val="32"/>
          <w:szCs w:val="32"/>
        </w:rPr>
        <w:t>事故调查和应急救援工作总结</w:t>
      </w:r>
      <w:bookmarkEnd w:id="55"/>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应急救援工作结束后，市</w:t>
      </w:r>
      <w:r>
        <w:rPr>
          <w:rFonts w:hint="eastAsia" w:ascii="仿宋_GB2312" w:hAnsi="仿宋_GB2312" w:eastAsia="仿宋_GB2312" w:cs="仿宋_GB2312"/>
          <w:color w:val="auto"/>
          <w:sz w:val="32"/>
          <w:szCs w:val="32"/>
          <w:lang w:eastAsia="zh-CN"/>
        </w:rPr>
        <w:t>应急管理</w:t>
      </w:r>
      <w:r>
        <w:rPr>
          <w:rFonts w:hint="eastAsia" w:ascii="仿宋_GB2312" w:hAnsi="仿宋_GB2312" w:eastAsia="仿宋_GB2312" w:cs="仿宋_GB2312"/>
          <w:color w:val="auto"/>
          <w:sz w:val="32"/>
          <w:szCs w:val="32"/>
        </w:rPr>
        <w:t>局负责收集有关信息资料并整理归档，并要求有关部门根据事故发生时的检测、鉴定数据，分析事故原因，对生产安全事故应急响应情况进行评估、总结，并将评估、总结报告及时报送市</w:t>
      </w:r>
      <w:r>
        <w:rPr>
          <w:rFonts w:hint="eastAsia" w:ascii="仿宋_GB2312" w:hAnsi="仿宋_GB2312" w:eastAsia="仿宋_GB2312" w:cs="仿宋_GB2312"/>
          <w:color w:val="auto"/>
          <w:sz w:val="32"/>
          <w:szCs w:val="32"/>
          <w:lang w:eastAsia="zh-CN"/>
        </w:rPr>
        <w:t>应急管理</w:t>
      </w:r>
      <w:r>
        <w:rPr>
          <w:rFonts w:hint="eastAsia" w:ascii="仿宋_GB2312" w:hAnsi="仿宋_GB2312" w:eastAsia="仿宋_GB2312" w:cs="仿宋_GB2312"/>
          <w:color w:val="auto"/>
          <w:sz w:val="32"/>
          <w:szCs w:val="32"/>
        </w:rPr>
        <w:t>局备案。</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outlineLvl w:val="0"/>
        <w:rPr>
          <w:rFonts w:hint="eastAsia" w:ascii="黑体" w:hAnsi="Adobe 黑体 Std R" w:eastAsia="黑体"/>
          <w:b w:val="0"/>
          <w:bCs/>
          <w:color w:val="auto"/>
          <w:sz w:val="32"/>
          <w:szCs w:val="32"/>
        </w:rPr>
      </w:pPr>
      <w:bookmarkStart w:id="56" w:name="_Toc461457408"/>
      <w:r>
        <w:rPr>
          <w:rFonts w:hint="eastAsia" w:ascii="黑体" w:hAnsi="Adobe 黑体 Std R" w:eastAsia="黑体"/>
          <w:b w:val="0"/>
          <w:bCs/>
          <w:color w:val="auto"/>
          <w:sz w:val="32"/>
          <w:szCs w:val="32"/>
          <w:lang w:val="en-US" w:eastAsia="zh-CN"/>
        </w:rPr>
        <w:t>6.</w:t>
      </w:r>
      <w:r>
        <w:rPr>
          <w:rFonts w:hint="eastAsia" w:ascii="黑体" w:hAnsi="Adobe 黑体 Std R" w:eastAsia="黑体"/>
          <w:b w:val="0"/>
          <w:bCs/>
          <w:color w:val="auto"/>
          <w:sz w:val="32"/>
          <w:szCs w:val="32"/>
        </w:rPr>
        <w:t>保障措施</w:t>
      </w:r>
      <w:bookmarkEnd w:id="56"/>
      <w:bookmarkStart w:id="57" w:name="_Toc461457409"/>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outlineLvl w:val="1"/>
        <w:rPr>
          <w:rFonts w:hint="eastAsia" w:ascii="楷体_GB2312" w:hAnsi="楷体" w:eastAsia="楷体_GB2312"/>
          <w:b/>
          <w:color w:val="auto"/>
          <w:sz w:val="32"/>
          <w:szCs w:val="32"/>
        </w:rPr>
      </w:pPr>
      <w:r>
        <w:rPr>
          <w:rFonts w:hint="eastAsia" w:ascii="楷体_GB2312" w:hAnsi="楷体" w:eastAsia="楷体_GB2312"/>
          <w:b/>
          <w:color w:val="auto"/>
          <w:sz w:val="32"/>
          <w:szCs w:val="32"/>
          <w:lang w:val="en-US" w:eastAsia="zh-CN"/>
        </w:rPr>
        <w:t xml:space="preserve">6.1 </w:t>
      </w:r>
      <w:r>
        <w:rPr>
          <w:rFonts w:hint="eastAsia" w:ascii="楷体_GB2312" w:hAnsi="楷体" w:eastAsia="楷体_GB2312"/>
          <w:b/>
          <w:color w:val="auto"/>
          <w:sz w:val="32"/>
          <w:szCs w:val="32"/>
        </w:rPr>
        <w:t>通信与信息保障</w:t>
      </w:r>
      <w:bookmarkEnd w:id="57"/>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加快推进全市安全生产应急平台建设，注重抓好应急平台实战功能的有效运用；建立和完善市安全生产应急平台与省安全生产应急平台、生产经营单位应急平台的互联互通；强化事故现场移动通讯系统建设；建立全市生产安全事故应急救援指挥信息网络系统和重大生产安全事故信息报告系统；建立完善救援力量和资源信息数据库；规范信息获取、分析、发布、报送格式和程序；保证应急机构之间的信息资源共享，为应急决策提供相关信息支持。</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市政府负有安全生产监督管理职责的部门负责本行业领域相关生产安全事故信息收集，分析和处理，定期向市安委会报送有关信息，重要信息和变更信息要及时报送。市安委会办公室负责及时收集、分析和处理全市生产安全事故应急救援有关信息，并做好向市</w:t>
      </w:r>
      <w:r>
        <w:rPr>
          <w:rFonts w:hint="eastAsia" w:ascii="仿宋_GB2312" w:hAnsi="仿宋_GB2312" w:eastAsia="仿宋_GB2312" w:cs="仿宋_GB2312"/>
          <w:color w:val="auto"/>
          <w:sz w:val="32"/>
          <w:szCs w:val="32"/>
          <w:highlight w:val="none"/>
          <w:lang w:eastAsia="zh-CN"/>
        </w:rPr>
        <w:t>应急管理局</w:t>
      </w:r>
      <w:r>
        <w:rPr>
          <w:rFonts w:hint="eastAsia" w:ascii="仿宋_GB2312" w:hAnsi="仿宋_GB2312" w:eastAsia="仿宋_GB2312" w:cs="仿宋_GB2312"/>
          <w:color w:val="auto"/>
          <w:sz w:val="32"/>
          <w:szCs w:val="32"/>
          <w:highlight w:val="none"/>
        </w:rPr>
        <w:t>、省</w:t>
      </w:r>
      <w:r>
        <w:rPr>
          <w:rFonts w:hint="eastAsia" w:ascii="仿宋_GB2312" w:hAnsi="仿宋_GB2312" w:eastAsia="仿宋_GB2312" w:cs="仿宋_GB2312"/>
          <w:color w:val="auto"/>
          <w:sz w:val="32"/>
          <w:szCs w:val="32"/>
          <w:highlight w:val="none"/>
          <w:lang w:eastAsia="zh-CN"/>
        </w:rPr>
        <w:t>应急管理厅</w:t>
      </w:r>
      <w:r>
        <w:rPr>
          <w:rFonts w:hint="eastAsia" w:ascii="仿宋_GB2312" w:hAnsi="仿宋_GB2312" w:eastAsia="仿宋_GB2312" w:cs="仿宋_GB2312"/>
          <w:color w:val="auto"/>
          <w:sz w:val="32"/>
          <w:szCs w:val="32"/>
          <w:highlight w:val="none"/>
        </w:rPr>
        <w:t>的报送工作。</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outlineLvl w:val="1"/>
        <w:rPr>
          <w:rFonts w:hint="eastAsia" w:ascii="楷体_GB2312" w:hAnsi="楷体" w:eastAsia="楷体_GB2312"/>
          <w:b/>
          <w:color w:val="auto"/>
          <w:sz w:val="32"/>
          <w:szCs w:val="32"/>
        </w:rPr>
      </w:pPr>
      <w:bookmarkStart w:id="58" w:name="_Toc461457410"/>
      <w:r>
        <w:rPr>
          <w:rFonts w:hint="eastAsia" w:ascii="楷体_GB2312" w:hAnsi="楷体" w:eastAsia="楷体_GB2312"/>
          <w:b/>
          <w:color w:val="auto"/>
          <w:sz w:val="32"/>
          <w:szCs w:val="32"/>
          <w:lang w:val="en-US" w:eastAsia="zh-CN"/>
        </w:rPr>
        <w:t xml:space="preserve">6.2 </w:t>
      </w:r>
      <w:r>
        <w:rPr>
          <w:rFonts w:hint="eastAsia" w:ascii="楷体_GB2312" w:hAnsi="楷体" w:eastAsia="楷体_GB2312"/>
          <w:b/>
          <w:color w:val="auto"/>
          <w:sz w:val="32"/>
          <w:szCs w:val="32"/>
        </w:rPr>
        <w:t>队伍保障</w:t>
      </w:r>
      <w:bookmarkEnd w:id="58"/>
    </w:p>
    <w:p>
      <w:pPr>
        <w:keepNext w:val="0"/>
        <w:keepLines w:val="0"/>
        <w:pageBreakBefore w:val="0"/>
        <w:widowControl w:val="0"/>
        <w:shd w:val="clear"/>
        <w:kinsoku/>
        <w:wordWrap/>
        <w:overflowPunct/>
        <w:topLinePunct w:val="0"/>
        <w:autoSpaceDE w:val="0"/>
        <w:autoSpaceDN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市消防</w:t>
      </w:r>
      <w:r>
        <w:rPr>
          <w:rFonts w:hint="eastAsia" w:ascii="仿宋_GB2312" w:hAnsi="仿宋_GB2312" w:eastAsia="仿宋_GB2312" w:cs="仿宋_GB2312"/>
          <w:color w:val="auto"/>
          <w:sz w:val="32"/>
          <w:szCs w:val="32"/>
          <w:lang w:eastAsia="zh-CN"/>
        </w:rPr>
        <w:t>救援</w:t>
      </w:r>
      <w:r>
        <w:rPr>
          <w:rFonts w:hint="eastAsia" w:ascii="仿宋_GB2312" w:hAnsi="仿宋_GB2312" w:eastAsia="仿宋_GB2312" w:cs="仿宋_GB2312"/>
          <w:color w:val="auto"/>
          <w:sz w:val="32"/>
          <w:szCs w:val="32"/>
        </w:rPr>
        <w:t>支队承担危险化学品、建筑施工、道路交通事故等生产安全事故的综合应急救援任务，协助安全生产专业救援队伍做好矿山事故、水上事故、环境污染的抢险救援。矿山、危险化学品、交通运输等行业领域的企业应当依法组建和完善专（兼）职救援队伍。</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市政府负有安全生产监督管理职责的部门要指导和协调各自领域安全生产应急救援基地、应急救援队伍的建设，形成安全生产应急救援队伍体系。各镇政府、彬村山华侨经济区、</w:t>
      </w:r>
      <w:r>
        <w:rPr>
          <w:rFonts w:hint="eastAsia" w:ascii="仿宋_GB2312" w:hAnsi="仿宋_GB2312" w:eastAsia="仿宋_GB2312" w:cs="仿宋_GB2312"/>
          <w:color w:val="auto"/>
          <w:sz w:val="32"/>
          <w:szCs w:val="32"/>
          <w:highlight w:val="none"/>
        </w:rPr>
        <w:t>海南博鳌乐城国际医疗旅游先行区管理局</w:t>
      </w:r>
      <w:r>
        <w:rPr>
          <w:rFonts w:hint="eastAsia" w:ascii="仿宋_GB2312" w:hAnsi="仿宋_GB2312" w:eastAsia="仿宋_GB2312" w:cs="仿宋_GB2312"/>
          <w:color w:val="auto"/>
          <w:sz w:val="32"/>
          <w:szCs w:val="32"/>
        </w:rPr>
        <w:t>、生产经营单位安全生产应急管理机构负责检查并掌握应急救援力量的建设和准备情况。市</w:t>
      </w:r>
      <w:r>
        <w:rPr>
          <w:rFonts w:hint="eastAsia" w:ascii="仿宋_GB2312" w:hAnsi="仿宋_GB2312" w:eastAsia="仿宋_GB2312" w:cs="仿宋_GB2312"/>
          <w:color w:val="auto"/>
          <w:sz w:val="32"/>
          <w:szCs w:val="32"/>
          <w:lang w:eastAsia="zh-CN"/>
        </w:rPr>
        <w:t>应急管理</w:t>
      </w:r>
      <w:r>
        <w:rPr>
          <w:rFonts w:hint="eastAsia" w:ascii="仿宋_GB2312" w:hAnsi="仿宋_GB2312" w:eastAsia="仿宋_GB2312" w:cs="仿宋_GB2312"/>
          <w:color w:val="auto"/>
          <w:sz w:val="32"/>
          <w:szCs w:val="32"/>
        </w:rPr>
        <w:t>局负责掌握全市生产安全事故应急救援力量的分布情况，指导、协调有关行业及生产经营单位安全生产专（兼）职应急救援队伍建设。</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必要时，请求驻琼海武警部队参与和支持生产安全事故应急抢险救援。</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outlineLvl w:val="1"/>
        <w:rPr>
          <w:rFonts w:hint="eastAsia" w:ascii="楷体_GB2312" w:hAnsi="楷体" w:eastAsia="楷体_GB2312"/>
          <w:b/>
          <w:color w:val="auto"/>
          <w:sz w:val="32"/>
          <w:szCs w:val="32"/>
        </w:rPr>
      </w:pPr>
      <w:bookmarkStart w:id="59" w:name="_Toc461457411"/>
      <w:r>
        <w:rPr>
          <w:rFonts w:hint="eastAsia" w:ascii="楷体_GB2312" w:hAnsi="楷体" w:eastAsia="楷体_GB2312"/>
          <w:b/>
          <w:color w:val="auto"/>
          <w:sz w:val="32"/>
          <w:szCs w:val="32"/>
          <w:lang w:val="en-US" w:eastAsia="zh-CN"/>
        </w:rPr>
        <w:t xml:space="preserve">6.3 </w:t>
      </w:r>
      <w:r>
        <w:rPr>
          <w:rFonts w:hint="eastAsia" w:ascii="楷体_GB2312" w:hAnsi="楷体" w:eastAsia="楷体_GB2312"/>
          <w:b/>
          <w:color w:val="auto"/>
          <w:sz w:val="32"/>
          <w:szCs w:val="32"/>
        </w:rPr>
        <w:t>物资装备保障</w:t>
      </w:r>
      <w:bookmarkEnd w:id="59"/>
    </w:p>
    <w:p>
      <w:pPr>
        <w:keepNext w:val="0"/>
        <w:keepLines w:val="0"/>
        <w:pageBreakBefore w:val="0"/>
        <w:widowControl w:val="0"/>
        <w:shd w:val="clear"/>
        <w:kinsoku/>
        <w:wordWrap/>
        <w:overflowPunct/>
        <w:topLinePunct w:val="0"/>
        <w:autoSpaceDE w:val="0"/>
        <w:autoSpaceDN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市消防</w:t>
      </w:r>
      <w:r>
        <w:rPr>
          <w:rFonts w:hint="eastAsia" w:ascii="仿宋_GB2312" w:hAnsi="仿宋_GB2312" w:eastAsia="仿宋_GB2312" w:cs="仿宋_GB2312"/>
          <w:color w:val="auto"/>
          <w:sz w:val="32"/>
          <w:szCs w:val="32"/>
          <w:lang w:eastAsia="zh-CN"/>
        </w:rPr>
        <w:t>救援</w:t>
      </w:r>
      <w:r>
        <w:rPr>
          <w:rFonts w:hint="eastAsia" w:ascii="仿宋_GB2312" w:hAnsi="仿宋_GB2312" w:eastAsia="仿宋_GB2312" w:cs="仿宋_GB2312"/>
          <w:color w:val="auto"/>
          <w:sz w:val="32"/>
          <w:szCs w:val="32"/>
        </w:rPr>
        <w:t>支队负责综合性应急救援装备保障建设；各镇政府、彬村山华侨经济区、</w:t>
      </w:r>
      <w:r>
        <w:rPr>
          <w:rFonts w:hint="eastAsia" w:ascii="仿宋_GB2312" w:hAnsi="仿宋_GB2312" w:eastAsia="仿宋_GB2312" w:cs="仿宋_GB2312"/>
          <w:color w:val="auto"/>
          <w:sz w:val="32"/>
          <w:szCs w:val="32"/>
          <w:highlight w:val="none"/>
        </w:rPr>
        <w:t>海南博鳌乐城国际医疗旅游先行区管理局</w:t>
      </w:r>
      <w:r>
        <w:rPr>
          <w:rFonts w:hint="eastAsia" w:ascii="仿宋_GB2312" w:hAnsi="仿宋_GB2312" w:eastAsia="仿宋_GB2312" w:cs="仿宋_GB2312"/>
          <w:color w:val="auto"/>
          <w:sz w:val="32"/>
          <w:szCs w:val="32"/>
        </w:rPr>
        <w:t>及生产经营单位根据实际情况需要配备必要的应急救援装备。</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市政府职能部门、各镇政府、彬村山华侨经济区</w:t>
      </w:r>
      <w:r>
        <w:rPr>
          <w:rFonts w:hint="eastAsia" w:ascii="仿宋_GB2312" w:hAnsi="仿宋_GB2312" w:eastAsia="仿宋_GB2312" w:cs="仿宋_GB2312"/>
          <w:color w:val="auto"/>
          <w:sz w:val="32"/>
          <w:szCs w:val="32"/>
          <w:lang w:eastAsia="zh-CN"/>
        </w:rPr>
        <w:t>管委会</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highlight w:val="none"/>
        </w:rPr>
        <w:t>海南博鳌乐城国际医疗旅游先行区管理局</w:t>
      </w:r>
      <w:r>
        <w:rPr>
          <w:rFonts w:hint="eastAsia" w:ascii="仿宋_GB2312" w:hAnsi="仿宋_GB2312" w:eastAsia="仿宋_GB2312" w:cs="仿宋_GB2312"/>
          <w:color w:val="auto"/>
          <w:sz w:val="32"/>
          <w:szCs w:val="32"/>
        </w:rPr>
        <w:t>及生产经营单位应当建立应急救援设施、设备、物资及救治药品和医疗器械等储备制度，储备必要的应急物资和装备。</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rPr>
        <w:t>市应急</w:t>
      </w:r>
      <w:r>
        <w:rPr>
          <w:rFonts w:hint="eastAsia" w:ascii="仿宋_GB2312" w:hAnsi="仿宋_GB2312" w:eastAsia="仿宋_GB2312" w:cs="仿宋_GB2312"/>
          <w:color w:val="auto"/>
          <w:sz w:val="32"/>
          <w:szCs w:val="32"/>
          <w:highlight w:val="none"/>
          <w:lang w:eastAsia="zh-CN"/>
        </w:rPr>
        <w:t>管理局</w:t>
      </w:r>
      <w:r>
        <w:rPr>
          <w:rFonts w:hint="eastAsia" w:ascii="仿宋_GB2312" w:hAnsi="仿宋_GB2312" w:eastAsia="仿宋_GB2312" w:cs="仿宋_GB2312"/>
          <w:color w:val="auto"/>
          <w:sz w:val="32"/>
          <w:szCs w:val="32"/>
        </w:rPr>
        <w:t>根据实际情况，负责协助监督应急物资的储备情况；应急救援队伍和生产经营单位根据实际情况和需要配备应急救援装备。</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市政府负有安全生产监督管理职责的部门要建立应急物资、装备数据库和调用制度，保证应急状态时的紧急征调。</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outlineLvl w:val="1"/>
        <w:rPr>
          <w:rFonts w:hint="eastAsia" w:ascii="楷体_GB2312" w:hAnsi="楷体" w:eastAsia="楷体_GB2312"/>
          <w:b/>
          <w:color w:val="auto"/>
          <w:sz w:val="32"/>
          <w:szCs w:val="32"/>
        </w:rPr>
      </w:pPr>
      <w:bookmarkStart w:id="60" w:name="_Toc461457412"/>
      <w:r>
        <w:rPr>
          <w:rFonts w:hint="eastAsia" w:ascii="楷体_GB2312" w:hAnsi="楷体" w:eastAsia="楷体_GB2312"/>
          <w:b/>
          <w:color w:val="auto"/>
          <w:sz w:val="32"/>
          <w:szCs w:val="32"/>
          <w:lang w:val="en-US" w:eastAsia="zh-CN"/>
        </w:rPr>
        <w:t xml:space="preserve">6.4 </w:t>
      </w:r>
      <w:r>
        <w:rPr>
          <w:rFonts w:hint="eastAsia" w:ascii="楷体_GB2312" w:hAnsi="楷体" w:eastAsia="楷体_GB2312"/>
          <w:b/>
          <w:color w:val="auto"/>
          <w:sz w:val="32"/>
          <w:szCs w:val="32"/>
        </w:rPr>
        <w:t>治安和交通运输保障</w:t>
      </w:r>
      <w:bookmarkEnd w:id="60"/>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发生生产安全事故后，公安和交通运输部门要对事故现场实施治安警戒和治安管理，加强对重点地区、重点场所、重点人群、重要物资设备的防范保护，维持现场秩序，必要时及时疏散群众，保持社会治安秩序稳定；公安交管部门根据需要及时对现场和相关通道实行交通管制，开设应急救援特别通道，确保救灾物资、</w:t>
      </w:r>
      <w:r>
        <w:rPr>
          <w:rFonts w:hint="eastAsia" w:ascii="仿宋_GB2312" w:hAnsi="仿宋_GB2312" w:eastAsia="仿宋_GB2312" w:cs="仿宋_GB2312"/>
          <w:color w:val="auto"/>
          <w:spacing w:val="-10"/>
          <w:sz w:val="32"/>
          <w:szCs w:val="32"/>
        </w:rPr>
        <w:t>器材和人员的运送，形成快速、高效、顺畅、协调的应急运输系统。</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outlineLvl w:val="1"/>
        <w:rPr>
          <w:rFonts w:hint="eastAsia" w:ascii="楷体_GB2312" w:hAnsi="楷体" w:eastAsia="楷体_GB2312"/>
          <w:b/>
          <w:color w:val="auto"/>
          <w:sz w:val="32"/>
          <w:szCs w:val="32"/>
        </w:rPr>
      </w:pPr>
      <w:bookmarkStart w:id="61" w:name="_Toc461457413"/>
      <w:r>
        <w:rPr>
          <w:rFonts w:hint="eastAsia" w:ascii="楷体_GB2312" w:hAnsi="楷体" w:eastAsia="楷体_GB2312"/>
          <w:b/>
          <w:color w:val="auto"/>
          <w:sz w:val="32"/>
          <w:szCs w:val="32"/>
          <w:lang w:val="en-US" w:eastAsia="zh-CN"/>
        </w:rPr>
        <w:t xml:space="preserve">6.5 </w:t>
      </w:r>
      <w:r>
        <w:rPr>
          <w:rFonts w:hint="eastAsia" w:ascii="楷体_GB2312" w:hAnsi="楷体" w:eastAsia="楷体_GB2312"/>
          <w:b/>
          <w:color w:val="auto"/>
          <w:sz w:val="32"/>
          <w:szCs w:val="32"/>
        </w:rPr>
        <w:t>医疗卫生保障</w:t>
      </w:r>
      <w:bookmarkEnd w:id="61"/>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卫生</w:t>
      </w:r>
      <w:r>
        <w:rPr>
          <w:rFonts w:hint="eastAsia" w:ascii="仿宋_GB2312" w:hAnsi="仿宋_GB2312" w:eastAsia="仿宋_GB2312" w:cs="仿宋_GB2312"/>
          <w:color w:val="auto"/>
          <w:sz w:val="32"/>
          <w:szCs w:val="32"/>
          <w:lang w:eastAsia="zh-CN"/>
        </w:rPr>
        <w:t>健康</w:t>
      </w:r>
      <w:r>
        <w:rPr>
          <w:rFonts w:hint="eastAsia" w:ascii="仿宋_GB2312" w:hAnsi="仿宋_GB2312" w:eastAsia="仿宋_GB2312" w:cs="仿宋_GB2312"/>
          <w:color w:val="auto"/>
          <w:sz w:val="32"/>
          <w:szCs w:val="32"/>
        </w:rPr>
        <w:t>委员会负责组织相关部门做好受伤人员入院前急救、转运和后续救治；疾病预防控制机构负责做好有关卫生防疫；红十字会等社会救援组织配合专业医疗队伍参与救援等。</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outlineLvl w:val="1"/>
        <w:rPr>
          <w:rFonts w:hint="eastAsia" w:ascii="楷体_GB2312" w:hAnsi="楷体" w:eastAsia="楷体_GB2312"/>
          <w:b/>
          <w:color w:val="auto"/>
          <w:sz w:val="32"/>
          <w:szCs w:val="32"/>
        </w:rPr>
      </w:pPr>
      <w:bookmarkStart w:id="62" w:name="_Toc461457414"/>
      <w:r>
        <w:rPr>
          <w:rFonts w:hint="eastAsia" w:ascii="楷体_GB2312" w:hAnsi="楷体" w:eastAsia="楷体_GB2312"/>
          <w:b/>
          <w:color w:val="auto"/>
          <w:sz w:val="32"/>
          <w:szCs w:val="32"/>
          <w:lang w:val="en-US" w:eastAsia="zh-CN"/>
        </w:rPr>
        <w:t xml:space="preserve">6.6 </w:t>
      </w:r>
      <w:r>
        <w:rPr>
          <w:rFonts w:hint="eastAsia" w:ascii="楷体_GB2312" w:hAnsi="楷体" w:eastAsia="楷体_GB2312"/>
          <w:b/>
          <w:color w:val="auto"/>
          <w:sz w:val="32"/>
          <w:szCs w:val="32"/>
        </w:rPr>
        <w:t>生活与避难场所保障</w:t>
      </w:r>
      <w:bookmarkEnd w:id="62"/>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现场救援指挥部统一部署下，由市政府组织、协调事发地镇级行政机构及事故单位负责具体实施，保障转移人员和救援人员所需的食物、饮品供应，提供临时居住场所及其它生活必需品；镇级行政机构要确定一批设施完备、布局合理、能够满足人员紧急疏散需要的应急避难场所，建立维护和使用保障制度，保证疏散安置人员的基本生活需要。</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outlineLvl w:val="1"/>
        <w:rPr>
          <w:rFonts w:hint="eastAsia" w:ascii="楷体_GB2312" w:hAnsi="楷体" w:eastAsia="楷体_GB2312"/>
          <w:b/>
          <w:color w:val="auto"/>
          <w:sz w:val="32"/>
          <w:szCs w:val="32"/>
        </w:rPr>
      </w:pPr>
      <w:bookmarkStart w:id="63" w:name="_Toc461457415"/>
      <w:r>
        <w:rPr>
          <w:rFonts w:hint="eastAsia" w:ascii="楷体_GB2312" w:hAnsi="楷体" w:eastAsia="楷体_GB2312"/>
          <w:b/>
          <w:color w:val="auto"/>
          <w:sz w:val="32"/>
          <w:szCs w:val="32"/>
          <w:lang w:val="en-US" w:eastAsia="zh-CN"/>
        </w:rPr>
        <w:t xml:space="preserve">6.7 </w:t>
      </w:r>
      <w:r>
        <w:rPr>
          <w:rFonts w:hint="eastAsia" w:ascii="楷体_GB2312" w:hAnsi="楷体" w:eastAsia="楷体_GB2312"/>
          <w:b/>
          <w:color w:val="auto"/>
          <w:sz w:val="32"/>
          <w:szCs w:val="32"/>
        </w:rPr>
        <w:t>技术保障</w:t>
      </w:r>
      <w:bookmarkEnd w:id="63"/>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lang w:eastAsia="zh-CN"/>
        </w:rPr>
        <w:t>应急管理</w:t>
      </w:r>
      <w:r>
        <w:rPr>
          <w:rFonts w:hint="eastAsia" w:ascii="仿宋_GB2312" w:hAnsi="仿宋_GB2312" w:eastAsia="仿宋_GB2312" w:cs="仿宋_GB2312"/>
          <w:color w:val="auto"/>
          <w:sz w:val="32"/>
          <w:szCs w:val="32"/>
        </w:rPr>
        <w:t>局及市职能部门要建立生产安全事故应急专家库，为应急救援提供技术支持和保障；要利用安全生产技术支撑体系，充分发挥相关行业、领域和专家的作用，研发应急技术和装备，加强应急技术储备。</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643" w:firstLineChars="200"/>
        <w:textAlignment w:val="auto"/>
        <w:outlineLvl w:val="1"/>
        <w:rPr>
          <w:rFonts w:hint="eastAsia" w:ascii="楷体_GB2312" w:hAnsi="楷体" w:eastAsia="楷体_GB2312"/>
          <w:b/>
          <w:color w:val="auto"/>
          <w:sz w:val="32"/>
          <w:szCs w:val="32"/>
        </w:rPr>
      </w:pPr>
      <w:bookmarkStart w:id="64" w:name="_Toc461457416"/>
      <w:r>
        <w:rPr>
          <w:rFonts w:hint="eastAsia" w:ascii="楷体_GB2312" w:hAnsi="楷体" w:eastAsia="楷体_GB2312"/>
          <w:b/>
          <w:color w:val="auto"/>
          <w:sz w:val="32"/>
          <w:szCs w:val="32"/>
          <w:lang w:val="en-US" w:eastAsia="zh-CN"/>
        </w:rPr>
        <w:t xml:space="preserve">6.8 </w:t>
      </w:r>
      <w:r>
        <w:rPr>
          <w:rFonts w:hint="eastAsia" w:ascii="楷体_GB2312" w:hAnsi="楷体" w:eastAsia="楷体_GB2312"/>
          <w:b/>
          <w:color w:val="auto"/>
          <w:sz w:val="32"/>
          <w:szCs w:val="32"/>
        </w:rPr>
        <w:t>资金保障</w:t>
      </w:r>
      <w:bookmarkEnd w:id="64"/>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处置突发生产安全事故所需政府财政负担的经费，按照现行事权、财权划分原则，分级负担。</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生产经营单位应当做好应急救援必要的资金准备。生产安全事故应急救援资金首先由事故责任单位承担，事故责任单位暂时无力承担的，由市政府协调解决。</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643" w:firstLineChars="200"/>
        <w:textAlignment w:val="auto"/>
        <w:outlineLvl w:val="1"/>
        <w:rPr>
          <w:rFonts w:hint="eastAsia" w:ascii="楷体_GB2312" w:hAnsi="楷体" w:eastAsia="楷体_GB2312"/>
          <w:b/>
          <w:color w:val="auto"/>
          <w:sz w:val="32"/>
          <w:szCs w:val="32"/>
        </w:rPr>
      </w:pPr>
      <w:bookmarkStart w:id="65" w:name="_Toc461457417"/>
      <w:r>
        <w:rPr>
          <w:rFonts w:hint="eastAsia" w:ascii="楷体_GB2312" w:hAnsi="楷体" w:eastAsia="楷体_GB2312"/>
          <w:b/>
          <w:color w:val="auto"/>
          <w:sz w:val="32"/>
          <w:szCs w:val="32"/>
          <w:lang w:val="en-US" w:eastAsia="zh-CN"/>
        </w:rPr>
        <w:t xml:space="preserve">6.9 </w:t>
      </w:r>
      <w:r>
        <w:rPr>
          <w:rFonts w:hint="eastAsia" w:ascii="楷体_GB2312" w:hAnsi="楷体" w:eastAsia="楷体_GB2312"/>
          <w:b/>
          <w:color w:val="auto"/>
          <w:sz w:val="32"/>
          <w:szCs w:val="32"/>
        </w:rPr>
        <w:t>社会动员保障</w:t>
      </w:r>
      <w:bookmarkEnd w:id="65"/>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市政府根据处置工作需要，可以调集或征用国家机关、企事业单位、社会团体等机构以及个人的物资、装备，应急工作结束</w:t>
      </w:r>
      <w:r>
        <w:rPr>
          <w:rFonts w:hint="eastAsia" w:ascii="仿宋_GB2312" w:hAnsi="仿宋_GB2312" w:eastAsia="仿宋_GB2312" w:cs="仿宋_GB2312"/>
          <w:color w:val="auto"/>
          <w:spacing w:val="-10"/>
          <w:sz w:val="32"/>
          <w:szCs w:val="32"/>
        </w:rPr>
        <w:t>后应及时返还。财产被征用或者征用后毁损、损失的，应给予补偿。</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鼓励和动员公民、法人和其他社会组织为应对生产安全事故提供物资、资金以及人力支援，逐步形成以管理部门和专业队伍</w:t>
      </w:r>
      <w:r>
        <w:rPr>
          <w:rFonts w:hint="eastAsia" w:ascii="仿宋_GB2312" w:hAnsi="仿宋_GB2312" w:eastAsia="仿宋_GB2312" w:cs="仿宋_GB2312"/>
          <w:color w:val="auto"/>
          <w:spacing w:val="-10"/>
          <w:sz w:val="32"/>
          <w:szCs w:val="32"/>
        </w:rPr>
        <w:t>为主体，志愿者队伍和社会公益组织为补充的应急救援动员机制。</w:t>
      </w:r>
      <w:bookmarkStart w:id="66" w:name="_Toc461457418"/>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643" w:firstLineChars="200"/>
        <w:textAlignment w:val="auto"/>
        <w:rPr>
          <w:rFonts w:hint="eastAsia" w:ascii="楷体_GB2312" w:hAnsi="仿宋" w:eastAsia="楷体_GB2312"/>
          <w:color w:val="auto"/>
          <w:sz w:val="32"/>
          <w:szCs w:val="32"/>
        </w:rPr>
      </w:pPr>
      <w:r>
        <w:rPr>
          <w:rFonts w:hint="eastAsia" w:ascii="楷体_GB2312" w:hAnsi="楷体" w:eastAsia="楷体_GB2312"/>
          <w:b/>
          <w:color w:val="auto"/>
          <w:sz w:val="32"/>
          <w:szCs w:val="32"/>
          <w:lang w:val="en-US" w:eastAsia="zh-CN"/>
        </w:rPr>
        <w:t xml:space="preserve">6.10 </w:t>
      </w:r>
      <w:r>
        <w:rPr>
          <w:rFonts w:hint="eastAsia" w:ascii="楷体_GB2312" w:hAnsi="楷体" w:eastAsia="楷体_GB2312"/>
          <w:b/>
          <w:color w:val="auto"/>
          <w:sz w:val="32"/>
          <w:szCs w:val="32"/>
        </w:rPr>
        <w:t>宣传、培训和演练</w:t>
      </w:r>
      <w:bookmarkEnd w:id="66"/>
    </w:p>
    <w:p>
      <w:pPr>
        <w:keepNext w:val="0"/>
        <w:keepLines w:val="0"/>
        <w:pageBreakBefore w:val="0"/>
        <w:widowControl w:val="0"/>
        <w:shd w:val="clear"/>
        <w:kinsoku/>
        <w:wordWrap/>
        <w:overflowPunct/>
        <w:topLinePunct w:val="0"/>
        <w:autoSpaceDE/>
        <w:autoSpaceDN/>
        <w:bidi w:val="0"/>
        <w:adjustRightInd/>
        <w:snapToGrid/>
        <w:spacing w:line="360" w:lineRule="auto"/>
        <w:ind w:right="0" w:rightChars="0" w:firstLine="643" w:firstLineChars="200"/>
        <w:textAlignment w:val="auto"/>
        <w:rPr>
          <w:rFonts w:hint="eastAsia" w:ascii="仿宋_GB2312" w:hAnsi="仿宋"/>
          <w:color w:val="auto"/>
          <w:sz w:val="32"/>
          <w:szCs w:val="32"/>
        </w:rPr>
      </w:pPr>
      <w:r>
        <w:rPr>
          <w:rFonts w:hint="eastAsia" w:ascii="仿宋_GB2312" w:hAnsi="仿宋"/>
          <w:b/>
          <w:color w:val="auto"/>
          <w:sz w:val="32"/>
          <w:szCs w:val="32"/>
          <w:lang w:val="en-US" w:eastAsia="zh-CN"/>
        </w:rPr>
        <w:t xml:space="preserve">6.10.1 </w:t>
      </w:r>
      <w:r>
        <w:rPr>
          <w:rFonts w:hint="eastAsia" w:ascii="仿宋_GB2312" w:hAnsi="仿宋"/>
          <w:b/>
          <w:color w:val="auto"/>
          <w:sz w:val="32"/>
          <w:szCs w:val="32"/>
        </w:rPr>
        <w:t>公众信息交流</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（1）市</w:t>
      </w:r>
      <w:r>
        <w:rPr>
          <w:rFonts w:hint="eastAsia" w:ascii="仿宋_GB2312" w:hAnsi="仿宋_GB2312" w:eastAsia="仿宋_GB2312" w:cs="仿宋_GB2312"/>
          <w:color w:val="auto"/>
          <w:sz w:val="32"/>
          <w:szCs w:val="32"/>
          <w:lang w:eastAsia="zh-CN"/>
        </w:rPr>
        <w:t>应急管理</w:t>
      </w:r>
      <w:r>
        <w:rPr>
          <w:rFonts w:hint="eastAsia" w:ascii="仿宋_GB2312" w:hAnsi="仿宋_GB2312" w:eastAsia="仿宋_GB2312" w:cs="仿宋_GB2312"/>
          <w:color w:val="auto"/>
          <w:sz w:val="32"/>
          <w:szCs w:val="32"/>
        </w:rPr>
        <w:t>局和负有安全生产监管职责的部门要组织开展安全生产法律法规和事故预防、避险、避灾、自救、互救常识的宣传，各种媒体提供相关支持。</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（2）各镇政府、彬村山华侨经济区、</w:t>
      </w:r>
      <w:r>
        <w:rPr>
          <w:rFonts w:hint="eastAsia" w:ascii="仿宋_GB2312" w:hAnsi="仿宋_GB2312" w:eastAsia="仿宋_GB2312" w:cs="仿宋_GB2312"/>
          <w:color w:val="auto"/>
          <w:sz w:val="32"/>
          <w:szCs w:val="32"/>
          <w:highlight w:val="none"/>
        </w:rPr>
        <w:t>海南博鳌乐城国际医疗旅游先行区管理局</w:t>
      </w:r>
      <w:r>
        <w:rPr>
          <w:rFonts w:hint="eastAsia" w:ascii="仿宋_GB2312" w:hAnsi="仿宋_GB2312" w:eastAsia="仿宋_GB2312" w:cs="仿宋_GB2312"/>
          <w:color w:val="auto"/>
          <w:sz w:val="32"/>
          <w:szCs w:val="32"/>
        </w:rPr>
        <w:t>、生产经营单位要结合安全生产的实际情况，负责本地、本单位应急工作宣传、教育，提高全民危机防范意识。</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（3）生产经营单位要与所在地政府、社区、村（居）委会建立互动机制，向周边群众宣传相关安全生产应急知识。</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803" w:firstLineChars="250"/>
        <w:textAlignment w:val="auto"/>
        <w:rPr>
          <w:rFonts w:hint="eastAsia" w:ascii="仿宋_GB2312" w:hAnsi="仿宋"/>
          <w:b/>
          <w:color w:val="auto"/>
          <w:sz w:val="32"/>
          <w:szCs w:val="32"/>
        </w:rPr>
      </w:pPr>
      <w:r>
        <w:rPr>
          <w:rFonts w:hint="eastAsia" w:ascii="仿宋_GB2312" w:hAnsi="仿宋"/>
          <w:b/>
          <w:color w:val="auto"/>
          <w:sz w:val="32"/>
          <w:szCs w:val="32"/>
          <w:lang w:val="en-US" w:eastAsia="zh-CN"/>
        </w:rPr>
        <w:t xml:space="preserve">6.10.2 </w:t>
      </w:r>
      <w:r>
        <w:rPr>
          <w:rFonts w:hint="eastAsia" w:ascii="仿宋_GB2312" w:hAnsi="仿宋"/>
          <w:b/>
          <w:color w:val="auto"/>
          <w:sz w:val="32"/>
          <w:szCs w:val="32"/>
        </w:rPr>
        <w:t>培训</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（1）市</w:t>
      </w:r>
      <w:r>
        <w:rPr>
          <w:rFonts w:hint="eastAsia" w:ascii="仿宋_GB2312" w:hAnsi="仿宋_GB2312" w:eastAsia="仿宋_GB2312" w:cs="仿宋_GB2312"/>
          <w:color w:val="auto"/>
          <w:sz w:val="32"/>
          <w:szCs w:val="32"/>
          <w:lang w:eastAsia="zh-CN"/>
        </w:rPr>
        <w:t>应急管理</w:t>
      </w:r>
      <w:r>
        <w:rPr>
          <w:rFonts w:hint="eastAsia" w:ascii="仿宋_GB2312" w:hAnsi="仿宋_GB2312" w:eastAsia="仿宋_GB2312" w:cs="仿宋_GB2312"/>
          <w:color w:val="auto"/>
          <w:sz w:val="32"/>
          <w:szCs w:val="32"/>
        </w:rPr>
        <w:t>局负责全市生产安全事故应急救援管理人员和专业人员的安全知识、专业知识、新技术应用等方面的综合培训；</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（2）职能部门组织本行业应急管理机构开展相关人员的上岗培训和业务培训，市安委办提供指导；</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（3）职能部门、各相关单位可根据自身实际情况，做好专（兼）职应急救援队伍的培训，积极组织社会志愿者的培训，提高公众自救、互救能力；</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（4）市政府各部门、各镇政府、彬村山华侨经济区</w:t>
      </w:r>
      <w:r>
        <w:rPr>
          <w:rFonts w:hint="eastAsia" w:ascii="仿宋_GB2312" w:hAnsi="仿宋_GB2312" w:eastAsia="仿宋_GB2312" w:cs="仿宋_GB2312"/>
          <w:color w:val="auto"/>
          <w:sz w:val="32"/>
          <w:szCs w:val="32"/>
          <w:lang w:eastAsia="zh-CN"/>
        </w:rPr>
        <w:t>管委会</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highlight w:val="none"/>
        </w:rPr>
        <w:t>海南博鳌乐城国际医疗旅游先行区管理局</w:t>
      </w:r>
      <w:r>
        <w:rPr>
          <w:rFonts w:hint="eastAsia" w:ascii="仿宋_GB2312" w:hAnsi="仿宋_GB2312" w:eastAsia="仿宋_GB2312" w:cs="仿宋_GB2312"/>
          <w:color w:val="auto"/>
          <w:sz w:val="32"/>
          <w:szCs w:val="32"/>
        </w:rPr>
        <w:t>，应当将生产安全事故应急管理内容纳入干部培训课程。</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643" w:firstLineChars="200"/>
        <w:textAlignment w:val="auto"/>
        <w:rPr>
          <w:rFonts w:hint="eastAsia" w:ascii="仿宋_GB2312" w:hAnsi="仿宋"/>
          <w:b/>
          <w:color w:val="auto"/>
          <w:sz w:val="32"/>
          <w:szCs w:val="32"/>
        </w:rPr>
      </w:pPr>
      <w:r>
        <w:rPr>
          <w:rFonts w:hint="eastAsia" w:ascii="仿宋_GB2312" w:hAnsi="仿宋"/>
          <w:b/>
          <w:color w:val="auto"/>
          <w:sz w:val="32"/>
          <w:szCs w:val="32"/>
          <w:lang w:val="en-US" w:eastAsia="zh-CN"/>
        </w:rPr>
        <w:t xml:space="preserve">6.10.3 </w:t>
      </w:r>
      <w:r>
        <w:rPr>
          <w:rFonts w:hint="eastAsia" w:ascii="仿宋_GB2312" w:hAnsi="仿宋"/>
          <w:b/>
          <w:color w:val="auto"/>
          <w:sz w:val="32"/>
          <w:szCs w:val="32"/>
        </w:rPr>
        <w:t>演练</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市安委会负责每3年至少组织一次应急预案的演练；</w:t>
      </w:r>
      <w:r>
        <w:rPr>
          <w:rFonts w:hint="eastAsia" w:ascii="仿宋_GB2312" w:hAnsi="仿宋_GB2312" w:eastAsia="仿宋_GB2312" w:cs="仿宋_GB2312"/>
          <w:color w:val="auto"/>
          <w:kern w:val="0"/>
          <w:sz w:val="32"/>
          <w:szCs w:val="32"/>
        </w:rPr>
        <w:t>生产经营单位应当制定本单位的应急预案演练计划，</w:t>
      </w:r>
      <w:r>
        <w:rPr>
          <w:rFonts w:hint="eastAsia" w:ascii="仿宋_GB2312" w:hAnsi="仿宋_GB2312" w:eastAsia="仿宋_GB2312" w:cs="仿宋_GB2312"/>
          <w:color w:val="auto"/>
          <w:sz w:val="32"/>
          <w:szCs w:val="32"/>
        </w:rPr>
        <w:t>应当根据自身特点，每年至少组织一次综合应急预案演练或专项应急预案演练，每半年至少组织一次现场处置方案演练；结束后应及时进行演练评估。</w:t>
      </w:r>
      <w:bookmarkStart w:id="67" w:name="_Toc461457419"/>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643" w:firstLineChars="200"/>
        <w:textAlignment w:val="auto"/>
        <w:rPr>
          <w:rFonts w:hint="eastAsia" w:ascii="楷体_GB2312" w:hAnsi="楷体" w:eastAsia="楷体_GB2312"/>
          <w:b/>
          <w:color w:val="auto"/>
          <w:sz w:val="36"/>
          <w:szCs w:val="32"/>
        </w:rPr>
      </w:pPr>
      <w:r>
        <w:rPr>
          <w:rFonts w:hint="eastAsia" w:ascii="楷体_GB2312" w:hAnsi="楷体" w:eastAsia="楷体_GB2312"/>
          <w:b/>
          <w:color w:val="auto"/>
          <w:sz w:val="32"/>
          <w:lang w:val="en-US" w:eastAsia="zh-CN"/>
        </w:rPr>
        <w:t xml:space="preserve">6.11 </w:t>
      </w:r>
      <w:r>
        <w:rPr>
          <w:rFonts w:hint="eastAsia" w:ascii="楷体_GB2312" w:hAnsi="楷体" w:eastAsia="楷体_GB2312"/>
          <w:b/>
          <w:color w:val="auto"/>
          <w:sz w:val="32"/>
        </w:rPr>
        <w:t>监督检查</w:t>
      </w:r>
      <w:bookmarkEnd w:id="67"/>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市应急管理局</w:t>
      </w:r>
      <w:r>
        <w:rPr>
          <w:rFonts w:hint="eastAsia" w:ascii="仿宋_GB2312" w:hAnsi="仿宋_GB2312" w:eastAsia="仿宋_GB2312" w:cs="仿宋_GB2312"/>
          <w:color w:val="auto"/>
          <w:sz w:val="32"/>
          <w:szCs w:val="32"/>
          <w:highlight w:val="none"/>
        </w:rPr>
        <w:t>对生产安全事故应急预案实施的全过程进行监督检查。</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643" w:firstLineChars="200"/>
        <w:textAlignment w:val="auto"/>
        <w:outlineLvl w:val="1"/>
        <w:rPr>
          <w:rFonts w:hint="eastAsia" w:ascii="楷体_GB2312" w:hAnsi="楷体" w:eastAsia="楷体_GB2312"/>
          <w:b/>
          <w:color w:val="auto"/>
          <w:sz w:val="32"/>
          <w:szCs w:val="32"/>
        </w:rPr>
      </w:pPr>
      <w:bookmarkStart w:id="68" w:name="_Toc461457420"/>
      <w:r>
        <w:rPr>
          <w:rFonts w:hint="eastAsia" w:ascii="楷体_GB2312" w:hAnsi="楷体" w:eastAsia="楷体_GB2312"/>
          <w:b/>
          <w:color w:val="auto"/>
          <w:sz w:val="32"/>
          <w:szCs w:val="32"/>
          <w:lang w:val="en-US" w:eastAsia="zh-CN"/>
        </w:rPr>
        <w:t xml:space="preserve">6.12 </w:t>
      </w:r>
      <w:r>
        <w:rPr>
          <w:rFonts w:hint="eastAsia" w:ascii="楷体_GB2312" w:hAnsi="楷体" w:eastAsia="楷体_GB2312"/>
          <w:b/>
          <w:color w:val="auto"/>
          <w:sz w:val="32"/>
          <w:szCs w:val="32"/>
        </w:rPr>
        <w:t>沟通与协作</w:t>
      </w:r>
      <w:bookmarkEnd w:id="68"/>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lang w:eastAsia="zh-CN"/>
        </w:rPr>
        <w:t>应急管理</w:t>
      </w:r>
      <w:r>
        <w:rPr>
          <w:rFonts w:hint="eastAsia" w:ascii="仿宋_GB2312" w:hAnsi="仿宋_GB2312" w:eastAsia="仿宋_GB2312" w:cs="仿宋_GB2312"/>
          <w:color w:val="auto"/>
          <w:sz w:val="32"/>
          <w:szCs w:val="32"/>
        </w:rPr>
        <w:t>局和职能部门要建立与其他市县安全生产应急机构的经常性联系，组织参加区域应急救援活动，开展区域间应急交流与合作。</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640" w:firstLineChars="200"/>
        <w:textAlignment w:val="auto"/>
        <w:outlineLvl w:val="0"/>
        <w:rPr>
          <w:rFonts w:hint="eastAsia" w:ascii="黑体" w:hAnsi="Adobe 黑体 Std R" w:eastAsia="黑体"/>
          <w:b w:val="0"/>
          <w:bCs/>
          <w:color w:val="auto"/>
          <w:sz w:val="32"/>
          <w:szCs w:val="32"/>
        </w:rPr>
      </w:pPr>
      <w:bookmarkStart w:id="69" w:name="_Toc461457421"/>
      <w:r>
        <w:rPr>
          <w:rFonts w:hint="eastAsia" w:ascii="黑体" w:hAnsi="Adobe 黑体 Std R" w:eastAsia="黑体"/>
          <w:b w:val="0"/>
          <w:bCs/>
          <w:color w:val="auto"/>
          <w:sz w:val="32"/>
          <w:szCs w:val="32"/>
          <w:lang w:val="en-US" w:eastAsia="zh-CN"/>
        </w:rPr>
        <w:t xml:space="preserve">7 </w:t>
      </w:r>
      <w:r>
        <w:rPr>
          <w:rFonts w:hint="eastAsia" w:ascii="黑体" w:hAnsi="Adobe 黑体 Std R" w:eastAsia="黑体"/>
          <w:b w:val="0"/>
          <w:bCs/>
          <w:color w:val="auto"/>
          <w:sz w:val="32"/>
          <w:szCs w:val="32"/>
        </w:rPr>
        <w:t>附　则</w:t>
      </w:r>
      <w:bookmarkEnd w:id="69"/>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643" w:firstLineChars="200"/>
        <w:textAlignment w:val="auto"/>
        <w:outlineLvl w:val="1"/>
        <w:rPr>
          <w:rFonts w:hint="eastAsia" w:ascii="楷体_GB2312" w:hAnsi="楷体" w:eastAsia="楷体_GB2312"/>
          <w:b/>
          <w:color w:val="auto"/>
          <w:sz w:val="32"/>
          <w:szCs w:val="32"/>
        </w:rPr>
      </w:pPr>
      <w:bookmarkStart w:id="70" w:name="_Toc461457422"/>
      <w:r>
        <w:rPr>
          <w:rFonts w:hint="eastAsia" w:ascii="楷体_GB2312" w:hAnsi="楷体" w:eastAsia="楷体_GB2312"/>
          <w:b/>
          <w:color w:val="auto"/>
          <w:sz w:val="32"/>
          <w:szCs w:val="32"/>
          <w:lang w:val="en-US" w:eastAsia="zh-CN"/>
        </w:rPr>
        <w:t xml:space="preserve">7.1 </w:t>
      </w:r>
      <w:r>
        <w:rPr>
          <w:rFonts w:hint="eastAsia" w:ascii="楷体_GB2312" w:hAnsi="楷体" w:eastAsia="楷体_GB2312"/>
          <w:b/>
          <w:color w:val="auto"/>
          <w:sz w:val="32"/>
          <w:szCs w:val="32"/>
        </w:rPr>
        <w:t>奖惩和责任追究</w:t>
      </w:r>
      <w:bookmarkEnd w:id="70"/>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
          <w:color w:val="auto"/>
          <w:sz w:val="32"/>
          <w:szCs w:val="32"/>
        </w:rPr>
      </w:pPr>
      <w:r>
        <w:rPr>
          <w:rFonts w:hint="eastAsia" w:ascii="仿宋_GB2312" w:hAnsi="仿宋_GB2312" w:eastAsia="仿宋_GB2312" w:cs="仿宋_GB2312"/>
          <w:color w:val="auto"/>
          <w:sz w:val="32"/>
          <w:szCs w:val="32"/>
        </w:rPr>
        <w:t>对在生产安全事故应对工作中成绩显著的单位和个人，给予表彰和奖励；对不履行法定职责，造成严重后果的单位和有关责任人，按相关规定给予有关处分和处罚；构成犯罪的，由司法机关依法追究刑事责任。</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643" w:firstLineChars="200"/>
        <w:textAlignment w:val="auto"/>
        <w:outlineLvl w:val="1"/>
        <w:rPr>
          <w:rFonts w:hint="eastAsia" w:ascii="楷体_GB2312" w:hAnsi="楷体" w:eastAsia="楷体_GB2312"/>
          <w:b/>
          <w:color w:val="auto"/>
          <w:sz w:val="32"/>
          <w:szCs w:val="32"/>
        </w:rPr>
      </w:pPr>
      <w:bookmarkStart w:id="71" w:name="_Toc461457423"/>
      <w:r>
        <w:rPr>
          <w:rFonts w:hint="eastAsia" w:ascii="楷体_GB2312" w:hAnsi="楷体" w:eastAsia="楷体_GB2312"/>
          <w:b/>
          <w:color w:val="auto"/>
          <w:sz w:val="32"/>
          <w:szCs w:val="32"/>
          <w:lang w:val="en-US" w:eastAsia="zh-CN"/>
        </w:rPr>
        <w:t xml:space="preserve">7.2 </w:t>
      </w:r>
      <w:r>
        <w:rPr>
          <w:rFonts w:hint="eastAsia" w:ascii="楷体_GB2312" w:hAnsi="楷体" w:eastAsia="楷体_GB2312"/>
          <w:b/>
          <w:color w:val="auto"/>
          <w:sz w:val="32"/>
          <w:szCs w:val="32"/>
        </w:rPr>
        <w:t>预案管理与更新</w:t>
      </w:r>
      <w:bookmarkEnd w:id="71"/>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随着应急管理相关法律法规的制定、修改和完善，部门职责或应急资源发生变化，以及应急救援实践的经验教训或出现的新情况和应急演练发现预案存在的问题，市</w:t>
      </w:r>
      <w:r>
        <w:rPr>
          <w:rFonts w:hint="eastAsia" w:ascii="仿宋_GB2312" w:hAnsi="仿宋_GB2312" w:eastAsia="仿宋_GB2312" w:cs="仿宋_GB2312"/>
          <w:color w:val="auto"/>
          <w:sz w:val="32"/>
          <w:szCs w:val="32"/>
          <w:lang w:eastAsia="zh-CN"/>
        </w:rPr>
        <w:t>应急管理</w:t>
      </w:r>
      <w:r>
        <w:rPr>
          <w:rFonts w:hint="eastAsia" w:ascii="仿宋_GB2312" w:hAnsi="仿宋_GB2312" w:eastAsia="仿宋_GB2312" w:cs="仿宋_GB2312"/>
          <w:color w:val="auto"/>
          <w:sz w:val="32"/>
          <w:szCs w:val="32"/>
        </w:rPr>
        <w:t>局应及时修订完善本预案，上报市政府，经审定后送有关部门实施。</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市职能部门应按各自职责制定相应的生产安全事故应急预案，报市政府备案，并报送市安委办。</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各镇政府、彬村山华侨经济区</w:t>
      </w:r>
      <w:r>
        <w:rPr>
          <w:rFonts w:hint="eastAsia" w:ascii="仿宋_GB2312" w:hAnsi="仿宋_GB2312" w:eastAsia="仿宋_GB2312" w:cs="仿宋_GB2312"/>
          <w:color w:val="auto"/>
          <w:sz w:val="32"/>
          <w:szCs w:val="32"/>
          <w:lang w:eastAsia="zh-CN"/>
        </w:rPr>
        <w:t>管委会</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highlight w:val="none"/>
        </w:rPr>
        <w:t>海南博鳌乐城国际医疗旅游先行区管理局</w:t>
      </w:r>
      <w:r>
        <w:rPr>
          <w:rFonts w:hint="eastAsia" w:ascii="仿宋_GB2312" w:hAnsi="仿宋_GB2312" w:eastAsia="仿宋_GB2312" w:cs="仿宋_GB2312"/>
          <w:color w:val="auto"/>
          <w:sz w:val="32"/>
          <w:szCs w:val="32"/>
        </w:rPr>
        <w:t>，应参照本预案制定本级政府及本部门的生产安全事故应急预案，分别报送市政府、市安委办备案。</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627" w:firstLineChars="196"/>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生产经营单位制定的应急预案应当至少每三年修订一次，预案修订情况应有记录并归档。</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643" w:firstLineChars="200"/>
        <w:textAlignment w:val="auto"/>
        <w:outlineLvl w:val="1"/>
        <w:rPr>
          <w:rFonts w:hint="eastAsia" w:ascii="楷体_GB2312" w:hAnsi="楷体" w:eastAsia="楷体_GB2312"/>
          <w:b/>
          <w:color w:val="auto"/>
          <w:sz w:val="32"/>
          <w:szCs w:val="32"/>
        </w:rPr>
      </w:pPr>
      <w:bookmarkStart w:id="72" w:name="_Toc461457424"/>
      <w:r>
        <w:rPr>
          <w:rFonts w:hint="eastAsia" w:ascii="楷体_GB2312" w:hAnsi="楷体" w:eastAsia="楷体_GB2312"/>
          <w:b/>
          <w:color w:val="auto"/>
          <w:sz w:val="32"/>
          <w:szCs w:val="32"/>
          <w:lang w:val="en-US" w:eastAsia="zh-CN"/>
        </w:rPr>
        <w:t xml:space="preserve">7.3 </w:t>
      </w:r>
      <w:r>
        <w:rPr>
          <w:rFonts w:hint="eastAsia" w:ascii="楷体_GB2312" w:hAnsi="楷体" w:eastAsia="楷体_GB2312"/>
          <w:b/>
          <w:color w:val="auto"/>
          <w:sz w:val="32"/>
          <w:szCs w:val="32"/>
        </w:rPr>
        <w:t>名词术语的定义</w:t>
      </w:r>
      <w:bookmarkEnd w:id="72"/>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重大、特别重大生产安全事故是指突然发生，造成或者可能造成重大人员伤亡、重大财产损失、重大生态环境破坏以及对全市的经济社会稳定、政治安定构成重大威胁和损害，有重大社会影响的涉及安全生产的紧急事件。范围包括：工矿商贸企业等单位发生的各类生产安全事故，包括矿山、危险化学品、烟花爆竹、特种设备、建筑工程、天然气管道等生产安全事故，包括旅游、公路、水运等重特大交通运输生产安全事故，包括供电、供油、供水和供气等城市公共服务设施重特大生产安全事故等。</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643" w:firstLineChars="200"/>
        <w:textAlignment w:val="auto"/>
        <w:outlineLvl w:val="1"/>
        <w:rPr>
          <w:rFonts w:hint="eastAsia" w:ascii="楷体_GB2312" w:hAnsi="楷体" w:eastAsia="楷体_GB2312"/>
          <w:b/>
          <w:color w:val="auto"/>
          <w:sz w:val="32"/>
          <w:szCs w:val="32"/>
        </w:rPr>
      </w:pPr>
      <w:bookmarkStart w:id="73" w:name="_Toc461457425"/>
      <w:r>
        <w:rPr>
          <w:rFonts w:hint="eastAsia" w:ascii="楷体_GB2312" w:hAnsi="楷体" w:eastAsia="楷体_GB2312"/>
          <w:b/>
          <w:color w:val="auto"/>
          <w:sz w:val="32"/>
          <w:szCs w:val="32"/>
          <w:lang w:val="en-US" w:eastAsia="zh-CN"/>
        </w:rPr>
        <w:t xml:space="preserve">7.4 </w:t>
      </w:r>
      <w:r>
        <w:rPr>
          <w:rFonts w:hint="eastAsia" w:ascii="楷体_GB2312" w:hAnsi="楷体" w:eastAsia="楷体_GB2312"/>
          <w:b/>
          <w:color w:val="auto"/>
          <w:sz w:val="32"/>
          <w:szCs w:val="32"/>
        </w:rPr>
        <w:t>生产安全事故响应、事故分级标准</w:t>
      </w:r>
      <w:bookmarkEnd w:id="73"/>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643" w:firstLineChars="200"/>
        <w:textAlignment w:val="auto"/>
        <w:rPr>
          <w:rFonts w:hint="eastAsia" w:ascii="仿宋_GB2312" w:hAnsi="仿宋"/>
          <w:b/>
          <w:color w:val="auto"/>
          <w:sz w:val="32"/>
          <w:szCs w:val="32"/>
        </w:rPr>
      </w:pPr>
      <w:r>
        <w:rPr>
          <w:rFonts w:hint="eastAsia" w:ascii="仿宋_GB2312" w:hAnsi="仿宋"/>
          <w:b/>
          <w:color w:val="auto"/>
          <w:sz w:val="32"/>
          <w:szCs w:val="32"/>
          <w:lang w:val="en-US" w:eastAsia="zh-CN"/>
        </w:rPr>
        <w:t xml:space="preserve">7.4.1 </w:t>
      </w:r>
      <w:r>
        <w:rPr>
          <w:rFonts w:hint="eastAsia" w:ascii="仿宋_GB2312" w:hAnsi="仿宋"/>
          <w:b/>
          <w:color w:val="auto"/>
          <w:sz w:val="32"/>
          <w:szCs w:val="32"/>
        </w:rPr>
        <w:t>生产安全事故响应分级标准</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按照生产安全事故的可控性、严重程度和影响范围，应急响应级别分为Ⅰ级响应（特别严重）、Ⅱ级响应（严重）、Ⅲ级响应（较重）、Ⅳ级响应（一般）。</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出现下列情况之一启动Ⅰ级响应：</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（1）造成30人以上死亡（含失踪），或危及30人以上生命安全，或者100人以上重伤（包括急性工业中毒，下同），或者直接经济损失1亿元以上的特别重大生产安全事故；</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（2）需要紧急转移安置10万人以上的生产安全事故；</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（3）超出省政府应急处置能力的生产安全事故。</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出现下列情况之一启动Ⅱ级响应：</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（1）造成10人以上30人以下死亡（含失踪），或危及10人以上30人以下生命安全，或者50人以上100人以下重伤，或者直接经济损失5000万元以上1亿元以下的事故；</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（2）需要紧急转移安置5万人以上的生产安全事故；</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（3）超出市政府应急处置能力的生产安全事故；</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（4）跨市行政区的生产安全事故；</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（5）省政府认为需要响应的生产安全事故。</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出现下列情况启动Ⅲ级响应：</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796" w:firstLineChars="249"/>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造成3人以上10人以下死亡（含失踪），或危及3人以上10人以下生命安全，或者30人以上50人以下重伤，或者1000万元以上5000万元以下直接经济损失的事故。</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出现下列情况启动Ⅳ级响应：</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Times New Roman" w:hAnsi="Times New Roman" w:eastAsia="宋体" w:cs="Times New Roman"/>
          <w:kern w:val="2"/>
          <w:sz w:val="21"/>
          <w:szCs w:val="24"/>
          <w:lang w:val="en-US" w:eastAsia="zh-CN" w:bidi="ar-SA"/>
        </w:rPr>
      </w:pPr>
      <w:r>
        <w:rPr>
          <w:rFonts w:hint="eastAsia" w:ascii="仿宋_GB2312" w:hAnsi="仿宋_GB2312" w:eastAsia="仿宋_GB2312" w:cs="仿宋_GB2312"/>
          <w:color w:val="auto"/>
          <w:sz w:val="32"/>
          <w:szCs w:val="32"/>
        </w:rPr>
        <w:t>造成3人以下死亡（含失踪），或10人以下重伤，或1000万元以下直接经济损失的事故。</w:t>
      </w:r>
      <w:r>
        <w:rPr>
          <w:rFonts w:hint="eastAsia" w:cs="Times New Roman"/>
          <w:kern w:val="2"/>
          <w:sz w:val="21"/>
          <w:szCs w:val="24"/>
          <w:lang w:val="en-US" w:eastAsia="zh-CN" w:bidi="ar-SA"/>
        </w:rPr>
        <w:tab/>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630" w:firstLineChars="196"/>
        <w:textAlignment w:val="auto"/>
        <w:rPr>
          <w:rFonts w:hint="eastAsia" w:ascii="仿宋" w:hAnsi="仿宋" w:eastAsia="仿宋"/>
          <w:b/>
          <w:color w:val="auto"/>
          <w:sz w:val="32"/>
          <w:szCs w:val="32"/>
        </w:rPr>
      </w:pPr>
      <w:r>
        <w:rPr>
          <w:rFonts w:hint="eastAsia" w:ascii="仿宋" w:hAnsi="仿宋" w:eastAsia="仿宋"/>
          <w:b/>
          <w:color w:val="auto"/>
          <w:sz w:val="32"/>
          <w:szCs w:val="32"/>
          <w:lang w:val="en-US" w:eastAsia="zh-CN"/>
        </w:rPr>
        <w:t xml:space="preserve">7.4.2 </w:t>
      </w:r>
      <w:r>
        <w:rPr>
          <w:rFonts w:hint="eastAsia" w:ascii="仿宋" w:hAnsi="仿宋" w:eastAsia="仿宋"/>
          <w:b/>
          <w:color w:val="auto"/>
          <w:sz w:val="32"/>
          <w:szCs w:val="32"/>
        </w:rPr>
        <w:t>生产安全事故灾难等级分级标准</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生产安全事故分级按照事故已造成的经济损失和人员伤亡情况分为四级。</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一般（Ⅳ）级：造成3人以下死亡，或10人以下重伤（包括急性工业中毒、下同），或者1000万元以下直接经济损失的事故；</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较大（Ⅲ）级：造成3人以上10人以下死亡（含失踪），或10人以上50人以下重伤，或者1000万元以上5000万元以下直接经济损失的事故；</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重大（Ⅱ）级：造成10人以上30人以下死亡（含失踪），或50人以上100人以下重伤，或者需要紧急转移5万人以上，或者5000万元以上1亿元以下直接经济损失的事故；</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特别重大（Ⅰ）级：造成30人以上死亡（含失踪），或100人以上重伤，或者需要紧急转移10万人以上，或者1亿元以上直接经济损失的事故。</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textAlignment w:val="auto"/>
        <w:rPr>
          <w:rFonts w:hint="eastAsia" w:ascii="仿宋_GB2312" w:hAnsi="仿宋"/>
          <w:color w:val="auto"/>
          <w:sz w:val="32"/>
          <w:szCs w:val="32"/>
        </w:rPr>
      </w:pPr>
      <w:r>
        <w:rPr>
          <w:rFonts w:hint="eastAsia" w:ascii="仿宋_GB2312" w:hAnsi="仿宋_GB2312" w:eastAsia="仿宋_GB2312" w:cs="仿宋_GB2312"/>
          <w:color w:val="auto"/>
          <w:sz w:val="32"/>
          <w:szCs w:val="32"/>
        </w:rPr>
        <w:t>　　预案数量的表述中，“以上”含本数，“以下”不含本数。</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472" w:firstLineChars="147"/>
        <w:textAlignment w:val="auto"/>
        <w:outlineLvl w:val="1"/>
        <w:rPr>
          <w:rFonts w:hint="eastAsia" w:ascii="仿宋_GB2312" w:hAnsi="仿宋"/>
          <w:b/>
          <w:color w:val="auto"/>
          <w:sz w:val="32"/>
          <w:szCs w:val="32"/>
        </w:rPr>
      </w:pPr>
      <w:bookmarkStart w:id="74" w:name="_Toc461457426"/>
      <w:r>
        <w:rPr>
          <w:rFonts w:hint="eastAsia" w:ascii="仿宋_GB2312" w:hAnsi="仿宋"/>
          <w:b/>
          <w:color w:val="auto"/>
          <w:sz w:val="32"/>
          <w:szCs w:val="32"/>
          <w:lang w:val="en-US" w:eastAsia="zh-CN"/>
        </w:rPr>
        <w:t xml:space="preserve">7.5 </w:t>
      </w:r>
      <w:r>
        <w:rPr>
          <w:rFonts w:hint="eastAsia" w:ascii="仿宋_GB2312" w:hAnsi="仿宋"/>
          <w:b/>
          <w:color w:val="auto"/>
          <w:sz w:val="32"/>
          <w:szCs w:val="32"/>
        </w:rPr>
        <w:t>预案实施时间</w:t>
      </w:r>
      <w:bookmarkEnd w:id="74"/>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textAlignment w:val="auto"/>
        <w:rPr>
          <w:rFonts w:hint="eastAsia" w:ascii="仿宋_GB2312" w:hAnsi="仿宋_GB2312" w:eastAsia="仿宋_GB2312" w:cs="仿宋_GB2312"/>
          <w:color w:val="auto"/>
          <w:sz w:val="32"/>
          <w:szCs w:val="32"/>
        </w:rPr>
      </w:pPr>
      <w:r>
        <w:rPr>
          <w:rFonts w:hint="eastAsia" w:ascii="仿宋_GB2312" w:hAnsi="仿宋"/>
          <w:color w:val="auto"/>
          <w:sz w:val="32"/>
          <w:szCs w:val="32"/>
        </w:rPr>
        <w:t xml:space="preserve">   </w:t>
      </w:r>
      <w:r>
        <w:rPr>
          <w:rFonts w:hint="eastAsia" w:ascii="仿宋_GB2312" w:hAnsi="仿宋_GB2312" w:eastAsia="仿宋_GB2312" w:cs="仿宋_GB2312"/>
          <w:color w:val="auto"/>
          <w:sz w:val="32"/>
          <w:szCs w:val="32"/>
        </w:rPr>
        <w:t>本预案自琼海市政府发布之日起实施。</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470" w:firstLineChars="147"/>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本预案由琼海市</w:t>
      </w:r>
      <w:r>
        <w:rPr>
          <w:rFonts w:hint="eastAsia" w:ascii="仿宋_GB2312" w:hAnsi="仿宋_GB2312" w:eastAsia="仿宋_GB2312" w:cs="仿宋_GB2312"/>
          <w:color w:val="auto"/>
          <w:sz w:val="32"/>
          <w:szCs w:val="32"/>
          <w:lang w:eastAsia="zh-CN"/>
        </w:rPr>
        <w:t>应急管理</w:t>
      </w:r>
      <w:r>
        <w:rPr>
          <w:rFonts w:hint="eastAsia" w:ascii="仿宋_GB2312" w:hAnsi="仿宋_GB2312" w:eastAsia="仿宋_GB2312" w:cs="仿宋_GB2312"/>
          <w:color w:val="auto"/>
          <w:sz w:val="32"/>
          <w:szCs w:val="32"/>
        </w:rPr>
        <w:t>局负责解释。</w:t>
      </w:r>
      <w:bookmarkEnd w:id="52"/>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lang w:eastAsia="zh-CN"/>
        </w:rPr>
        <w:object>
          <v:shape id="_x0000_i1025" o:spt="75" type="#_x0000_t75" style="height:679.1pt;width:415.35pt;" o:ole="t" filled="f" o:preferrelative="t" stroked="f" coordsize="21600,21600">
            <v:path/>
            <v:fill on="f" focussize="0,0"/>
            <v:stroke on="f"/>
            <v:imagedata r:id="rId11" o:title=""/>
            <o:lock v:ext="edit" aspectratio="t"/>
            <w10:wrap type="none"/>
            <w10:anchorlock/>
          </v:shape>
          <o:OLEObject Type="Embed" ProgID="Word.Document.8" ShapeID="_x0000_i1025" DrawAspect="Content" ObjectID="_1468075725" r:id="rId10">
            <o:LockedField>false</o:LockedField>
          </o:OLEObject>
        </w:object>
      </w:r>
    </w:p>
    <w:p>
      <w:pPr>
        <w:tabs>
          <w:tab w:val="left" w:pos="630"/>
        </w:tabs>
        <w:jc w:val="center"/>
        <w:rPr>
          <w:rFonts w:hint="eastAsia" w:ascii="微软雅黑" w:hAnsi="微软雅黑" w:eastAsia="微软雅黑" w:cs="微软雅黑"/>
          <w:sz w:val="36"/>
          <w:szCs w:val="36"/>
          <w:lang w:eastAsia="zh-CN"/>
        </w:rPr>
      </w:pPr>
      <w:bookmarkStart w:id="75" w:name="_Toc466732383"/>
      <w:r>
        <w:rPr>
          <w:rFonts w:hint="eastAsia" w:ascii="微软雅黑" w:hAnsi="微软雅黑" w:eastAsia="微软雅黑" w:cs="微软雅黑"/>
          <w:sz w:val="36"/>
          <w:szCs w:val="36"/>
          <w:lang w:eastAsia="zh-CN"/>
        </w:rPr>
        <w:t>琼海市各镇（</w:t>
      </w:r>
      <w:r>
        <w:rPr>
          <w:rFonts w:hint="eastAsia" w:ascii="微软雅黑" w:hAnsi="微软雅黑" w:eastAsia="微软雅黑" w:cs="微软雅黑"/>
          <w:sz w:val="36"/>
          <w:szCs w:val="36"/>
          <w:lang w:val="en-US" w:eastAsia="zh-CN"/>
        </w:rPr>
        <w:t>区）</w:t>
      </w:r>
      <w:r>
        <w:rPr>
          <w:rFonts w:hint="eastAsia" w:ascii="微软雅黑" w:hAnsi="微软雅黑" w:eastAsia="微软雅黑" w:cs="微软雅黑"/>
          <w:sz w:val="36"/>
          <w:szCs w:val="36"/>
          <w:lang w:eastAsia="zh-CN"/>
        </w:rPr>
        <w:t>分管安全生产负责人联系电话</w:t>
      </w:r>
    </w:p>
    <w:p>
      <w:pPr>
        <w:tabs>
          <w:tab w:val="center" w:pos="4213"/>
          <w:tab w:val="left" w:pos="6868"/>
        </w:tabs>
        <w:jc w:val="left"/>
        <w:rPr>
          <w:rFonts w:hint="eastAsia" w:ascii="微软雅黑" w:hAnsi="微软雅黑" w:eastAsia="微软雅黑" w:cs="微软雅黑"/>
          <w:sz w:val="30"/>
          <w:szCs w:val="30"/>
          <w:lang w:eastAsia="zh-CN"/>
        </w:rPr>
      </w:pPr>
      <w:r>
        <w:rPr>
          <w:sz w:val="32"/>
        </w:rPr>
        <mc:AlternateContent>
          <mc:Choice Requires="wps">
            <w:drawing>
              <wp:anchor distT="0" distB="0" distL="114300" distR="114300" simplePos="0" relativeHeight="251664384" behindDoc="0" locked="0" layoutInCell="1" allowOverlap="1">
                <wp:simplePos x="0" y="0"/>
                <wp:positionH relativeFrom="column">
                  <wp:posOffset>4361815</wp:posOffset>
                </wp:positionH>
                <wp:positionV relativeFrom="paragraph">
                  <wp:posOffset>382905</wp:posOffset>
                </wp:positionV>
                <wp:extent cx="370840" cy="3175"/>
                <wp:effectExtent l="0" t="35560" r="10160" b="37465"/>
                <wp:wrapNone/>
                <wp:docPr id="27" name="直接连接符 27"/>
                <wp:cNvGraphicFramePr/>
                <a:graphic xmlns:a="http://schemas.openxmlformats.org/drawingml/2006/main">
                  <a:graphicData uri="http://schemas.microsoft.com/office/word/2010/wordprocessingShape">
                    <wps:wsp>
                      <wps:cNvCnPr/>
                      <wps:spPr>
                        <a:xfrm>
                          <a:off x="0" y="0"/>
                          <a:ext cx="370840" cy="3175"/>
                        </a:xfrm>
                        <a:prstGeom prst="line">
                          <a:avLst/>
                        </a:prstGeom>
                        <a:ln w="317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43.45pt;margin-top:30.15pt;height:0.25pt;width:29.2pt;z-index:251664384;mso-width-relative:page;mso-height-relative:page;" filled="f" stroked="t" coordsize="21600,21600" o:gfxdata="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FXV8HZAAAACQEA&#10;AA8AAAAAAAAAAQAgAAAAIgAAAGRycy9kb3ducmV2LnhtbFBLAQIUABQAAAAIAIdO4kDnrSb24AEA&#10;AJ4DAAAOAAAAAAAAAAEAIAAAACgBAABkcnMvZTJvRG9jLnhtbFBLBQYAAAAABgAGAFkBAAB6BQAA&#10;AAA=&#10;">
                <v:fill on="f" focussize="0,0"/>
                <v:stroke weight="0.25pt" color="#000000" joinstyle="round" endarrow="block"/>
                <v:imagedata o:title=""/>
                <o:lock v:ext="edit" aspectratio="f"/>
              </v:line>
            </w:pict>
          </mc:Fallback>
        </mc:AlternateContent>
      </w:r>
      <w:r>
        <w:rPr>
          <w:sz w:val="30"/>
        </w:rPr>
        <mc:AlternateContent>
          <mc:Choice Requires="wps">
            <w:drawing>
              <wp:anchor distT="0" distB="0" distL="114300" distR="114300" simplePos="0" relativeHeight="251663360" behindDoc="0" locked="0" layoutInCell="1" allowOverlap="1">
                <wp:simplePos x="0" y="0"/>
                <wp:positionH relativeFrom="column">
                  <wp:posOffset>4370705</wp:posOffset>
                </wp:positionH>
                <wp:positionV relativeFrom="paragraph">
                  <wp:posOffset>275590</wp:posOffset>
                </wp:positionV>
                <wp:extent cx="1428750" cy="647700"/>
                <wp:effectExtent l="4445" t="4445" r="14605" b="14605"/>
                <wp:wrapNone/>
                <wp:docPr id="9" name="文本框 9"/>
                <wp:cNvGraphicFramePr/>
                <a:graphic xmlns:a="http://schemas.openxmlformats.org/drawingml/2006/main">
                  <a:graphicData uri="http://schemas.microsoft.com/office/word/2010/wordprocessingShape">
                    <wps:wsp>
                      <wps:cNvSpPr txBox="1"/>
                      <wps:spPr>
                        <a:xfrm>
                          <a:off x="0" y="0"/>
                          <a:ext cx="1428750" cy="647700"/>
                        </a:xfrm>
                        <a:prstGeom prst="rect">
                          <a:avLst/>
                        </a:prstGeom>
                        <a:solidFill>
                          <a:srgbClr val="FFFFFF"/>
                        </a:solidFill>
                        <a:ln w="9525" cap="flat" cmpd="sng">
                          <a:solidFill>
                            <a:srgbClr val="000000"/>
                          </a:solidFill>
                          <a:prstDash val="solid"/>
                          <a:miter/>
                          <a:headEnd type="none" w="med" len="med"/>
                          <a:tailEnd type="none" w="med" len="med"/>
                        </a:ln>
                      </wps:spPr>
                      <wps:txbx>
                        <w:txbxContent>
                          <w:p/>
                          <w:p>
                            <w:pPr>
                              <w:rPr>
                                <w:sz w:val="20"/>
                                <w:szCs w:val="22"/>
                              </w:rPr>
                            </w:pPr>
                          </w:p>
                          <w:p>
                            <w:pPr>
                              <w:rPr>
                                <w:sz w:val="20"/>
                                <w:szCs w:val="22"/>
                              </w:rPr>
                            </w:pPr>
                          </w:p>
                        </w:txbxContent>
                      </wps:txbx>
                      <wps:bodyPr upright="1"/>
                    </wps:wsp>
                  </a:graphicData>
                </a:graphic>
              </wp:anchor>
            </w:drawing>
          </mc:Choice>
          <mc:Fallback>
            <w:pict>
              <v:shape id="_x0000_s1026" o:spid="_x0000_s1026" o:spt="202" type="#_x0000_t202" style="position:absolute;left:0pt;margin-left:344.15pt;margin-top:21.7pt;height:51pt;width:112.5pt;z-index:251663360;mso-width-relative:page;mso-height-relative:page;" fillcolor="#FFFFFF" filled="t" stroked="t" coordsize="21600,21600" o:gfxdata="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dHTSfZAAAACgEAAA8AAAAAAAAAAQAgAAAAIgAAAGRycy9kb3ducmV2LnhtbFBLAQIU&#10;ABQAAAAIAIdO4kDgZiBv8gEAAOgDAAAOAAAAAAAAAAEAIAAAACgBAABkcnMvZTJvRG9jLnhtbFBL&#10;BQYAAAAABgAGAFkBAACMBQAAAAA=&#10;">
                <v:fill on="t" focussize="0,0"/>
                <v:stroke color="#000000" joinstyle="miter"/>
                <v:imagedata o:title=""/>
                <o:lock v:ext="edit" aspectratio="f"/>
                <v:textbox>
                  <w:txbxContent>
                    <w:p/>
                    <w:p>
                      <w:pPr>
                        <w:rPr>
                          <w:sz w:val="20"/>
                          <w:szCs w:val="22"/>
                        </w:rPr>
                      </w:pPr>
                    </w:p>
                    <w:p>
                      <w:pPr>
                        <w:rPr>
                          <w:sz w:val="20"/>
                          <w:szCs w:val="22"/>
                        </w:rPr>
                      </w:pPr>
                    </w:p>
                  </w:txbxContent>
                </v:textbox>
              </v:shape>
            </w:pict>
          </mc:Fallback>
        </mc:AlternateContent>
      </w:r>
      <w:r>
        <w:rPr>
          <w:sz w:val="30"/>
        </w:rPr>
        <mc:AlternateContent>
          <mc:Choice Requires="wps">
            <w:drawing>
              <wp:anchor distT="0" distB="0" distL="114300" distR="114300" simplePos="0" relativeHeight="251667456" behindDoc="0" locked="0" layoutInCell="1" allowOverlap="1">
                <wp:simplePos x="0" y="0"/>
                <wp:positionH relativeFrom="column">
                  <wp:posOffset>4723765</wp:posOffset>
                </wp:positionH>
                <wp:positionV relativeFrom="paragraph">
                  <wp:posOffset>247015</wp:posOffset>
                </wp:positionV>
                <wp:extent cx="581025" cy="28575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581025" cy="285750"/>
                        </a:xfrm>
                        <a:prstGeom prst="rect">
                          <a:avLst/>
                        </a:prstGeom>
                        <a:noFill/>
                        <a:ln>
                          <a:noFill/>
                        </a:ln>
                      </wps:spPr>
                      <wps:txbx>
                        <w:txbxContent>
                          <w:p>
                            <w:pPr>
                              <w:rPr>
                                <w:rFonts w:hint="eastAsia" w:eastAsia="宋体"/>
                                <w:sz w:val="20"/>
                                <w:szCs w:val="22"/>
                                <w:lang w:eastAsia="zh-CN"/>
                              </w:rPr>
                            </w:pPr>
                            <w:r>
                              <w:rPr>
                                <w:rFonts w:hint="eastAsia"/>
                                <w:sz w:val="20"/>
                                <w:szCs w:val="22"/>
                                <w:lang w:eastAsia="zh-CN"/>
                              </w:rPr>
                              <w:t>通报</w:t>
                            </w:r>
                          </w:p>
                        </w:txbxContent>
                      </wps:txbx>
                      <wps:bodyPr lIns="91439" tIns="45719" rIns="91439" bIns="45719" upright="1"/>
                    </wps:wsp>
                  </a:graphicData>
                </a:graphic>
              </wp:anchor>
            </w:drawing>
          </mc:Choice>
          <mc:Fallback>
            <w:pict>
              <v:shape id="_x0000_s1026" o:spid="_x0000_s1026" o:spt="202" type="#_x0000_t202" style="position:absolute;left:0pt;margin-left:371.95pt;margin-top:19.45pt;height:22.5pt;width:45.75pt;z-index:251667456;mso-width-relative:page;mso-height-relative:page;" filled="f" stroked="f" coordsize="21600,21600" o:gfxdata="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BRIV9TXAAAACQEA&#10;AA8AAAAAAAAAAQAgAAAAIgAAAGRycy9kb3ducmV2LnhtbFBLAQIUABQAAAAIAIdO4kBAOljGqQEA&#10;ADUDAAAOAAAAAAAAAAEAIAAAACYBAABkcnMvZTJvRG9jLnhtbFBLBQYAAAAABgAGAFkBAABBBQAA&#10;AAA=&#10;">
                <v:fill on="f" focussize="0,0"/>
                <v:stroke on="f"/>
                <v:imagedata o:title=""/>
                <o:lock v:ext="edit" aspectratio="f"/>
                <v:textbox inset="7.19992125984252pt,3.59992125984252pt,7.19992125984252pt,3.59992125984252pt">
                  <w:txbxContent>
                    <w:p>
                      <w:pPr>
                        <w:rPr>
                          <w:rFonts w:hint="eastAsia" w:eastAsia="宋体"/>
                          <w:sz w:val="20"/>
                          <w:szCs w:val="22"/>
                          <w:lang w:eastAsia="zh-CN"/>
                        </w:rPr>
                      </w:pPr>
                      <w:r>
                        <w:rPr>
                          <w:rFonts w:hint="eastAsia"/>
                          <w:sz w:val="20"/>
                          <w:szCs w:val="22"/>
                          <w:lang w:eastAsia="zh-CN"/>
                        </w:rPr>
                        <w:t>通报</w:t>
                      </w:r>
                    </w:p>
                  </w:txbxContent>
                </v:textbox>
              </v:shape>
            </w:pict>
          </mc:Fallback>
        </mc:AlternateContent>
      </w:r>
      <w:r>
        <w:rPr>
          <w:sz w:val="30"/>
        </w:rPr>
        <mc:AlternateContent>
          <mc:Choice Requires="wps">
            <w:drawing>
              <wp:anchor distT="0" distB="0" distL="114300" distR="114300" simplePos="0" relativeHeight="251660288" behindDoc="0" locked="0" layoutInCell="1" allowOverlap="1">
                <wp:simplePos x="0" y="0"/>
                <wp:positionH relativeFrom="column">
                  <wp:posOffset>4751705</wp:posOffset>
                </wp:positionH>
                <wp:positionV relativeFrom="paragraph">
                  <wp:posOffset>264160</wp:posOffset>
                </wp:positionV>
                <wp:extent cx="914400" cy="313055"/>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914400" cy="313055"/>
                        </a:xfrm>
                        <a:prstGeom prst="rect">
                          <a:avLst/>
                        </a:prstGeom>
                        <a:noFill/>
                        <a:ln>
                          <a:noFill/>
                        </a:ln>
                      </wps:spPr>
                      <wps:txbx>
                        <w:txbxContent>
                          <w:p>
                            <w:pPr>
                              <w:pBdr>
                                <w:top w:val="none" w:color="auto" w:sz="0" w:space="0"/>
                                <w:left w:val="none" w:color="auto" w:sz="0" w:space="0"/>
                                <w:bottom w:val="none" w:color="auto" w:sz="0" w:space="0"/>
                                <w:right w:val="none" w:color="auto" w:sz="0" w:space="0"/>
                                <w:between w:val="none" w:color="auto" w:sz="0" w:space="0"/>
                              </w:pBdr>
                              <w:rPr>
                                <w:rFonts w:hint="eastAsia" w:eastAsia="宋体"/>
                                <w:sz w:val="20"/>
                                <w:szCs w:val="18"/>
                                <w:lang w:eastAsia="zh-CN"/>
                              </w:rPr>
                            </w:pPr>
                          </w:p>
                        </w:txbxContent>
                      </wps:txbx>
                      <wps:bodyPr lIns="91439" tIns="45719" rIns="91439" bIns="45719" upright="1"/>
                    </wps:wsp>
                  </a:graphicData>
                </a:graphic>
              </wp:anchor>
            </w:drawing>
          </mc:Choice>
          <mc:Fallback>
            <w:pict>
              <v:shape id="_x0000_s1026" o:spid="_x0000_s1026" o:spt="202" type="#_x0000_t202" style="position:absolute;left:0pt;margin-left:374.15pt;margin-top:20.8pt;height:24.65pt;width:72pt;z-index:251660288;mso-width-relative:page;mso-height-relative:page;" filled="f" stroked="f" coordsize="21600,21600" o:gfxdata="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NILeMHYAAAACQEA&#10;AA8AAAAAAAAAAQAgAAAAIgAAAGRycy9kb3ducmV2LnhtbFBLAQIUABQAAAAIAIdO4kCy53K8qAEA&#10;ADUDAAAOAAAAAAAAAAEAIAAAACcBAABkcnMvZTJvRG9jLnhtbFBLBQYAAAAABgAGAFkBAABBBQAA&#10;AAA=&#10;">
                <v:fill on="f" focussize="0,0"/>
                <v:stroke on="f"/>
                <v:imagedata o:title=""/>
                <o:lock v:ext="edit" aspectratio="f"/>
                <v:textbox inset="7.19992125984252pt,3.59992125984252pt,7.19992125984252pt,3.59992125984252pt">
                  <w:txbxContent>
                    <w:p>
                      <w:pPr>
                        <w:pBdr>
                          <w:top w:val="none" w:color="auto" w:sz="0" w:space="0"/>
                          <w:left w:val="none" w:color="auto" w:sz="0" w:space="0"/>
                          <w:bottom w:val="none" w:color="auto" w:sz="0" w:space="0"/>
                          <w:right w:val="none" w:color="auto" w:sz="0" w:space="0"/>
                          <w:between w:val="none" w:color="auto" w:sz="0" w:space="0"/>
                        </w:pBdr>
                        <w:rPr>
                          <w:rFonts w:hint="eastAsia" w:eastAsia="宋体"/>
                          <w:sz w:val="20"/>
                          <w:szCs w:val="18"/>
                          <w:lang w:eastAsia="zh-CN"/>
                        </w:rPr>
                      </w:pPr>
                    </w:p>
                  </w:txbxContent>
                </v:textbox>
              </v:shape>
            </w:pict>
          </mc:Fallback>
        </mc:AlternateContent>
      </w:r>
      <w:r>
        <w:rPr>
          <w:sz w:val="30"/>
        </w:rPr>
        <mc:AlternateContent>
          <mc:Choice Requires="wps">
            <w:drawing>
              <wp:anchor distT="0" distB="0" distL="114300" distR="114300" simplePos="0" relativeHeight="251659264" behindDoc="0" locked="0" layoutInCell="1" allowOverlap="1">
                <wp:simplePos x="0" y="0"/>
                <wp:positionH relativeFrom="column">
                  <wp:posOffset>1381760</wp:posOffset>
                </wp:positionH>
                <wp:positionV relativeFrom="paragraph">
                  <wp:posOffset>73025</wp:posOffset>
                </wp:positionV>
                <wp:extent cx="2295525" cy="360680"/>
                <wp:effectExtent l="4445" t="4445" r="5080" b="15875"/>
                <wp:wrapNone/>
                <wp:docPr id="11" name="文本框 11"/>
                <wp:cNvGraphicFramePr/>
                <a:graphic xmlns:a="http://schemas.openxmlformats.org/drawingml/2006/main">
                  <a:graphicData uri="http://schemas.microsoft.com/office/word/2010/wordprocessingShape">
                    <wps:wsp>
                      <wps:cNvSpPr txBox="1"/>
                      <wps:spPr>
                        <a:xfrm>
                          <a:off x="0" y="0"/>
                          <a:ext cx="2295525" cy="3606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新宋体" w:hAnsi="新宋体" w:eastAsia="新宋体" w:cs="新宋体"/>
                                <w:sz w:val="21"/>
                                <w:szCs w:val="21"/>
                                <w:lang w:eastAsia="zh-CN"/>
                              </w:rPr>
                            </w:pPr>
                            <w:r>
                              <w:rPr>
                                <w:rFonts w:hint="eastAsia" w:ascii="新宋体" w:hAnsi="新宋体" w:eastAsia="新宋体" w:cs="新宋体"/>
                                <w:sz w:val="21"/>
                                <w:szCs w:val="21"/>
                                <w:lang w:eastAsia="zh-CN"/>
                              </w:rPr>
                              <w:t>省应急管理厅值守电话</w:t>
                            </w:r>
                          </w:p>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0898-65333006</w:t>
                            </w:r>
                          </w:p>
                        </w:txbxContent>
                      </wps:txbx>
                      <wps:bodyPr upright="1"/>
                    </wps:wsp>
                  </a:graphicData>
                </a:graphic>
              </wp:anchor>
            </w:drawing>
          </mc:Choice>
          <mc:Fallback>
            <w:pict>
              <v:shape id="_x0000_s1026" o:spid="_x0000_s1026" o:spt="202" type="#_x0000_t202" style="position:absolute;left:0pt;margin-left:108.8pt;margin-top:5.75pt;height:28.4pt;width:180.75pt;z-index:251659264;mso-width-relative:page;mso-height-relative:page;" fillcolor="#FFFFFF" filled="t" stroked="t" coordsize="21600,21600" o:gfxdata="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xoG5LZAAAACQEAAA8AAAAAAAAAAQAgAAAAIgAAAGRycy9kb3ducmV2LnhtbFBLAQIU&#10;ABQAAAAIAIdO4kBK1PMN8gEAAOoDAAAOAAAAAAAAAAEAIAAAACgBAABkcnMvZTJvRG9jLnhtbFBL&#10;BQYAAAAABgAGAFkBAACM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新宋体" w:hAnsi="新宋体" w:eastAsia="新宋体" w:cs="新宋体"/>
                          <w:sz w:val="21"/>
                          <w:szCs w:val="21"/>
                          <w:lang w:eastAsia="zh-CN"/>
                        </w:rPr>
                      </w:pPr>
                      <w:r>
                        <w:rPr>
                          <w:rFonts w:hint="eastAsia" w:ascii="新宋体" w:hAnsi="新宋体" w:eastAsia="新宋体" w:cs="新宋体"/>
                          <w:sz w:val="21"/>
                          <w:szCs w:val="21"/>
                          <w:lang w:eastAsia="zh-CN"/>
                        </w:rPr>
                        <w:t>省应急管理厅值守电话</w:t>
                      </w:r>
                    </w:p>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0898-65333006</w:t>
                      </w:r>
                    </w:p>
                  </w:txbxContent>
                </v:textbox>
              </v:shape>
            </w:pict>
          </mc:Fallback>
        </mc:AlternateContent>
      </w:r>
      <w:r>
        <w:rPr>
          <w:rFonts w:hint="eastAsia"/>
          <w:sz w:val="30"/>
          <w:lang w:eastAsia="zh-CN"/>
        </w:rPr>
        <w:tab/>
      </w:r>
      <w:r>
        <w:rPr>
          <w:rFonts w:hint="eastAsia" w:ascii="微软雅黑" w:hAnsi="微软雅黑" w:eastAsia="微软雅黑" w:cs="微软雅黑"/>
          <w:sz w:val="30"/>
          <w:szCs w:val="30"/>
          <w:lang w:eastAsia="zh-CN"/>
        </w:rPr>
        <w:tab/>
      </w:r>
    </w:p>
    <w:p>
      <w:pPr>
        <w:rPr>
          <w:sz w:val="36"/>
          <w:szCs w:val="36"/>
        </w:rPr>
      </w:pPr>
      <w:r>
        <mc:AlternateContent>
          <mc:Choice Requires="wps">
            <w:drawing>
              <wp:anchor distT="0" distB="0" distL="114300" distR="114300" simplePos="0" relativeHeight="251661312" behindDoc="0" locked="0" layoutInCell="1" allowOverlap="1">
                <wp:simplePos x="0" y="0"/>
                <wp:positionH relativeFrom="page">
                  <wp:posOffset>3576955</wp:posOffset>
                </wp:positionH>
                <wp:positionV relativeFrom="page">
                  <wp:posOffset>2204085</wp:posOffset>
                </wp:positionV>
                <wp:extent cx="82550" cy="227965"/>
                <wp:effectExtent l="9525" t="8255" r="22225" b="11430"/>
                <wp:wrapNone/>
                <wp:docPr id="12" name="上箭头 12"/>
                <wp:cNvGraphicFramePr/>
                <a:graphic xmlns:a="http://schemas.openxmlformats.org/drawingml/2006/main">
                  <a:graphicData uri="http://schemas.microsoft.com/office/word/2010/wordprocessingShape">
                    <wps:wsp>
                      <wps:cNvSpPr/>
                      <wps:spPr>
                        <a:xfrm>
                          <a:off x="0" y="0"/>
                          <a:ext cx="82550" cy="227965"/>
                        </a:xfrm>
                        <a:prstGeom prst="upArrow">
                          <a:avLst>
                            <a:gd name="adj1" fmla="val 50000"/>
                            <a:gd name="adj2" fmla="val 69038"/>
                          </a:avLst>
                        </a:prstGeom>
                        <a:solidFill>
                          <a:srgbClr val="CCE8CF"/>
                        </a:solidFill>
                        <a:ln w="9525" cap="flat" cmpd="sng">
                          <a:solidFill>
                            <a:srgbClr val="000000"/>
                          </a:solidFill>
                          <a:prstDash val="solid"/>
                          <a:miter/>
                          <a:headEnd type="none" w="med" len="med"/>
                          <a:tailEnd type="none" w="med" len="med"/>
                        </a:ln>
                      </wps:spPr>
                      <wps:bodyPr upright="0"/>
                    </wps:wsp>
                  </a:graphicData>
                </a:graphic>
              </wp:anchor>
            </w:drawing>
          </mc:Choice>
          <mc:Fallback>
            <w:pict>
              <v:shape id="_x0000_s1026" o:spid="_x0000_s1026" o:spt="68" type="#_x0000_t68" style="position:absolute;left:0pt;margin-left:281.65pt;margin-top:173.55pt;height:17.95pt;width:6.5pt;mso-position-horizontal-relative:page;mso-position-vertical-relative:page;z-index:251661312;mso-width-relative:page;mso-height-relative:page;" fillcolor="#CCE8CF" filled="t" stroked="t" coordsize="21600,21600" o:gfxdata="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qAFV+dkAAAALAQAADwAAAAAAAAAB&#10;ACAAAAAiAAAAZHJzL2Rvd25yZXYueG1sUEsBAhQAFAAAAAgAh07iQNuK2rEPAgAAJwQAAA4AAAAA&#10;AAAAAQAgAAAAKAEAAGRycy9lMm9Eb2MueG1sUEsFBgAAAAAGAAYAWQEAAKkFAAAAAA==&#10;" adj="5399,5400">
                <v:fill on="t" focussize="0,0"/>
                <v:stroke color="#000000" joinstyle="miter"/>
                <v:imagedata o:title=""/>
                <o:lock v:ext="edit" aspectratio="f"/>
              </v:shape>
            </w:pict>
          </mc:Fallback>
        </mc:AlternateContent>
      </w:r>
      <w:r>
        <w:rPr>
          <w:sz w:val="32"/>
        </w:rPr>
        <mc:AlternateContent>
          <mc:Choice Requires="wps">
            <w:drawing>
              <wp:anchor distT="0" distB="0" distL="114300" distR="114300" simplePos="0" relativeHeight="251666432" behindDoc="0" locked="0" layoutInCell="1" allowOverlap="1">
                <wp:simplePos x="0" y="0"/>
                <wp:positionH relativeFrom="column">
                  <wp:posOffset>4380230</wp:posOffset>
                </wp:positionH>
                <wp:positionV relativeFrom="paragraph">
                  <wp:posOffset>370840</wp:posOffset>
                </wp:positionV>
                <wp:extent cx="361950" cy="75565"/>
                <wp:effectExtent l="4445" t="6985" r="14605" b="12700"/>
                <wp:wrapNone/>
                <wp:docPr id="25" name="右箭头 25"/>
                <wp:cNvGraphicFramePr/>
                <a:graphic xmlns:a="http://schemas.openxmlformats.org/drawingml/2006/main">
                  <a:graphicData uri="http://schemas.microsoft.com/office/word/2010/wordprocessingShape">
                    <wps:wsp>
                      <wps:cNvSpPr/>
                      <wps:spPr>
                        <a:xfrm>
                          <a:off x="0" y="0"/>
                          <a:ext cx="361950" cy="75565"/>
                        </a:xfrm>
                        <a:prstGeom prst="rightArrow">
                          <a:avLst>
                            <a:gd name="adj1" fmla="val 50000"/>
                            <a:gd name="adj2" fmla="val 119747"/>
                          </a:avLst>
                        </a:prstGeom>
                        <a:noFill/>
                        <a:ln w="317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3" type="#_x0000_t13" style="position:absolute;left:0pt;margin-left:344.9pt;margin-top:29.2pt;height:5.95pt;width:28.5pt;z-index:251666432;mso-width-relative:page;mso-height-relative:page;" filled="f" stroked="t" coordsize="21600,21600" o:gfxdata="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EsFVvcAAAACQEAAA8AAAAAAAAAAQAgAAAAIgAA&#10;AGRycy9kb3ducmV2LnhtbFBLAQIUABQAAAAIAIdO4kBSgPELBAIAAAIEAAAOAAAAAAAAAAEAIAAA&#10;ACsBAABkcnMvZTJvRG9jLnhtbFBLBQYAAAAABgAGAFkBAAChBQAAAAA=&#10;" adj="16201,5400">
                <v:fill on="f" focussize="0,0"/>
                <v:stroke weight="0.25pt" color="#000000" joinstyle="miter"/>
                <v:imagedata o:title=""/>
                <o:lock v:ext="edit" aspectratio="f"/>
              </v:shape>
            </w:pict>
          </mc:Fallback>
        </mc:AlternateContent>
      </w:r>
      <w:r>
        <w:rPr>
          <w:sz w:val="32"/>
        </w:rPr>
        <mc:AlternateContent>
          <mc:Choice Requires="wps">
            <w:drawing>
              <wp:anchor distT="0" distB="0" distL="114300" distR="114300" simplePos="0" relativeHeight="251665408" behindDoc="0" locked="0" layoutInCell="1" allowOverlap="1">
                <wp:simplePos x="0" y="0"/>
                <wp:positionH relativeFrom="column">
                  <wp:posOffset>4373245</wp:posOffset>
                </wp:positionH>
                <wp:positionV relativeFrom="paragraph">
                  <wp:posOffset>173355</wp:posOffset>
                </wp:positionV>
                <wp:extent cx="360045" cy="2540"/>
                <wp:effectExtent l="0" t="37465" r="1905" b="55245"/>
                <wp:wrapNone/>
                <wp:docPr id="26" name="直接连接符 26"/>
                <wp:cNvGraphicFramePr/>
                <a:graphic xmlns:a="http://schemas.openxmlformats.org/drawingml/2006/main">
                  <a:graphicData uri="http://schemas.microsoft.com/office/word/2010/wordprocessingShape">
                    <wps:wsp>
                      <wps:cNvCnPr/>
                      <wps:spPr>
                        <a:xfrm>
                          <a:off x="0" y="0"/>
                          <a:ext cx="360045" cy="2540"/>
                        </a:xfrm>
                        <a:prstGeom prst="line">
                          <a:avLst/>
                        </a:prstGeom>
                        <a:ln w="3175" cap="flat" cmpd="sng">
                          <a:solidFill>
                            <a:srgbClr val="000000"/>
                          </a:solidFill>
                          <a:prstDash val="solid"/>
                          <a:headEnd type="triangle" w="med" len="med"/>
                          <a:tailEnd type="triangle" w="med" len="med"/>
                        </a:ln>
                      </wps:spPr>
                      <wps:bodyPr upright="1"/>
                    </wps:wsp>
                  </a:graphicData>
                </a:graphic>
              </wp:anchor>
            </w:drawing>
          </mc:Choice>
          <mc:Fallback>
            <w:pict>
              <v:line id="_x0000_s1026" o:spid="_x0000_s1026" o:spt="20" style="position:absolute;left:0pt;margin-left:344.35pt;margin-top:13.65pt;height:0.2pt;width:28.35pt;z-index:251665408;mso-width-relative:page;mso-height-relative:page;" filled="f" stroked="t" coordsize="21600,21600" o:gfxdata="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DxC2f3AAA&#10;AAkBAAAPAAAAAAAAAAEAIAAAACIAAABkcnMvZG93bnJldi54bWxQSwECFAAUAAAACACHTuJACVzH&#10;lOEBAACiAwAADgAAAAAAAAABACAAAAArAQAAZHJzL2Uyb0RvYy54bWxQSwUGAAAAAAYABgBZAQAA&#10;fgUAAAAA&#10;">
                <v:fill on="f" focussize="0,0"/>
                <v:stroke weight="0.25pt" color="#000000" joinstyle="round" startarrow="block" endarrow="block"/>
                <v:imagedata o:title=""/>
                <o:lock v:ext="edit" aspectratio="f"/>
              </v:line>
            </w:pict>
          </mc:Fallback>
        </mc:AlternateContent>
      </w:r>
      <w:r>
        <w:rPr>
          <w:sz w:val="32"/>
        </w:rPr>
        <mc:AlternateContent>
          <mc:Choice Requires="wps">
            <w:drawing>
              <wp:anchor distT="0" distB="0" distL="114300" distR="114300" simplePos="0" relativeHeight="251669504" behindDoc="0" locked="0" layoutInCell="1" allowOverlap="1">
                <wp:simplePos x="0" y="0"/>
                <wp:positionH relativeFrom="column">
                  <wp:posOffset>4723765</wp:posOffset>
                </wp:positionH>
                <wp:positionV relativeFrom="paragraph">
                  <wp:posOffset>260985</wp:posOffset>
                </wp:positionV>
                <wp:extent cx="561975" cy="409575"/>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561975" cy="409575"/>
                        </a:xfrm>
                        <a:prstGeom prst="rect">
                          <a:avLst/>
                        </a:prstGeom>
                        <a:noFill/>
                        <a:ln>
                          <a:noFill/>
                        </a:ln>
                      </wps:spPr>
                      <wps:txbx>
                        <w:txbxContent>
                          <w:p>
                            <w:pPr>
                              <w:rPr>
                                <w:rFonts w:hint="eastAsia" w:eastAsia="宋体"/>
                                <w:sz w:val="20"/>
                                <w:szCs w:val="22"/>
                                <w:lang w:eastAsia="zh-CN"/>
                              </w:rPr>
                            </w:pPr>
                            <w:r>
                              <w:rPr>
                                <w:rFonts w:hint="eastAsia"/>
                                <w:sz w:val="20"/>
                                <w:szCs w:val="22"/>
                                <w:lang w:eastAsia="zh-CN"/>
                              </w:rPr>
                              <w:t>报告</w:t>
                            </w:r>
                          </w:p>
                        </w:txbxContent>
                      </wps:txbx>
                      <wps:bodyPr lIns="91439" tIns="45719" rIns="91439" bIns="45719" upright="1"/>
                    </wps:wsp>
                  </a:graphicData>
                </a:graphic>
              </wp:anchor>
            </w:drawing>
          </mc:Choice>
          <mc:Fallback>
            <w:pict>
              <v:shape id="_x0000_s1026" o:spid="_x0000_s1026" o:spt="202" type="#_x0000_t202" style="position:absolute;left:0pt;margin-left:371.95pt;margin-top:20.55pt;height:32.25pt;width:44.25pt;z-index:251669504;mso-width-relative:page;mso-height-relative:page;" filled="f" stroked="f" coordsize="21600,21600" o:gfxdata="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xRApv9kAAAAK&#10;AQAADwAAAAAAAAABACAAAAAiAAAAZHJzL2Rvd25yZXYueG1sUEsBAhQAFAAAAAgAh07iQBpFWdSp&#10;AQAANQMAAA4AAAAAAAAAAQAgAAAAKAEAAGRycy9lMm9Eb2MueG1sUEsFBgAAAAAGAAYAWQEAAEMF&#10;AAAAAA==&#10;">
                <v:fill on="f" focussize="0,0"/>
                <v:stroke on="f"/>
                <v:imagedata o:title=""/>
                <o:lock v:ext="edit" aspectratio="f"/>
                <v:textbox inset="7.19992125984252pt,3.59992125984252pt,7.19992125984252pt,3.59992125984252pt">
                  <w:txbxContent>
                    <w:p>
                      <w:pPr>
                        <w:rPr>
                          <w:rFonts w:hint="eastAsia" w:eastAsia="宋体"/>
                          <w:sz w:val="20"/>
                          <w:szCs w:val="22"/>
                          <w:lang w:eastAsia="zh-CN"/>
                        </w:rPr>
                      </w:pPr>
                      <w:r>
                        <w:rPr>
                          <w:rFonts w:hint="eastAsia"/>
                          <w:sz w:val="20"/>
                          <w:szCs w:val="22"/>
                          <w:lang w:eastAsia="zh-CN"/>
                        </w:rPr>
                        <w:t>报告</w:t>
                      </w:r>
                    </w:p>
                  </w:txbxContent>
                </v:textbox>
              </v:shape>
            </w:pict>
          </mc:Fallback>
        </mc:AlternateContent>
      </w:r>
      <w:r>
        <w:rPr>
          <w:sz w:val="32"/>
        </w:rPr>
        <mc:AlternateContent>
          <mc:Choice Requires="wps">
            <w:drawing>
              <wp:anchor distT="0" distB="0" distL="114300" distR="114300" simplePos="0" relativeHeight="251668480" behindDoc="0" locked="0" layoutInCell="1" allowOverlap="1">
                <wp:simplePos x="0" y="0"/>
                <wp:positionH relativeFrom="column">
                  <wp:posOffset>4724400</wp:posOffset>
                </wp:positionH>
                <wp:positionV relativeFrom="paragraph">
                  <wp:posOffset>46355</wp:posOffset>
                </wp:positionV>
                <wp:extent cx="894715" cy="542925"/>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894715" cy="542925"/>
                        </a:xfrm>
                        <a:prstGeom prst="rect">
                          <a:avLst/>
                        </a:prstGeom>
                        <a:noFill/>
                        <a:ln>
                          <a:noFill/>
                        </a:ln>
                      </wps:spPr>
                      <wps:txbx>
                        <w:txbxContent>
                          <w:p>
                            <w:pPr>
                              <w:rPr>
                                <w:rFonts w:hint="eastAsia" w:eastAsia="宋体"/>
                                <w:sz w:val="20"/>
                                <w:szCs w:val="22"/>
                                <w:lang w:eastAsia="zh-CN"/>
                              </w:rPr>
                            </w:pPr>
                            <w:r>
                              <w:rPr>
                                <w:rFonts w:hint="eastAsia"/>
                                <w:sz w:val="20"/>
                                <w:szCs w:val="22"/>
                                <w:lang w:eastAsia="zh-CN"/>
                              </w:rPr>
                              <w:t>报告</w:t>
                            </w:r>
                            <w:r>
                              <w:rPr>
                                <w:rFonts w:hint="eastAsia"/>
                                <w:sz w:val="20"/>
                                <w:szCs w:val="22"/>
                                <w:lang w:val="en-US" w:eastAsia="zh-CN"/>
                              </w:rPr>
                              <w:t xml:space="preserve"> 通报</w:t>
                            </w:r>
                          </w:p>
                        </w:txbxContent>
                      </wps:txbx>
                      <wps:bodyPr lIns="91439" tIns="45719" rIns="91439" bIns="45719" upright="1"/>
                    </wps:wsp>
                  </a:graphicData>
                </a:graphic>
              </wp:anchor>
            </w:drawing>
          </mc:Choice>
          <mc:Fallback>
            <w:pict>
              <v:shape id="_x0000_s1026" o:spid="_x0000_s1026" o:spt="202" type="#_x0000_t202" style="position:absolute;left:0pt;margin-left:372pt;margin-top:3.65pt;height:42.75pt;width:70.45pt;z-index:251668480;mso-width-relative:page;mso-height-relative:page;" filled="f" stroked="f" coordsize="21600,21600" o:gfxdata="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oeCN91wAAAAgB&#10;AAAPAAAAAAAAAAEAIAAAACIAAABkcnMvZG93bnJldi54bWxQSwECFAAUAAAACACHTuJAonm70qoB&#10;AAA1AwAADgAAAAAAAAABACAAAAAmAQAAZHJzL2Uyb0RvYy54bWxQSwUGAAAAAAYABgBZAQAAQgUA&#10;AAAA&#10;">
                <v:fill on="f" focussize="0,0"/>
                <v:stroke on="f"/>
                <v:imagedata o:title=""/>
                <o:lock v:ext="edit" aspectratio="f"/>
                <v:textbox inset="7.19992125984252pt,3.59992125984252pt,7.19992125984252pt,3.59992125984252pt">
                  <w:txbxContent>
                    <w:p>
                      <w:pPr>
                        <w:rPr>
                          <w:rFonts w:hint="eastAsia" w:eastAsia="宋体"/>
                          <w:sz w:val="20"/>
                          <w:szCs w:val="22"/>
                          <w:lang w:eastAsia="zh-CN"/>
                        </w:rPr>
                      </w:pPr>
                      <w:r>
                        <w:rPr>
                          <w:rFonts w:hint="eastAsia"/>
                          <w:sz w:val="20"/>
                          <w:szCs w:val="22"/>
                          <w:lang w:eastAsia="zh-CN"/>
                        </w:rPr>
                        <w:t>报告</w:t>
                      </w:r>
                      <w:r>
                        <w:rPr>
                          <w:rFonts w:hint="eastAsia"/>
                          <w:sz w:val="20"/>
                          <w:szCs w:val="22"/>
                          <w:lang w:val="en-US" w:eastAsia="zh-CN"/>
                        </w:rPr>
                        <w:t xml:space="preserve"> 通报</w:t>
                      </w:r>
                    </w:p>
                  </w:txbxContent>
                </v:textbox>
              </v:shap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1389380</wp:posOffset>
                </wp:positionH>
                <wp:positionV relativeFrom="paragraph">
                  <wp:posOffset>234950</wp:posOffset>
                </wp:positionV>
                <wp:extent cx="2273935" cy="902335"/>
                <wp:effectExtent l="4445" t="4445" r="7620" b="7620"/>
                <wp:wrapSquare wrapText="bothSides"/>
                <wp:docPr id="22" name="文本框 22"/>
                <wp:cNvGraphicFramePr/>
                <a:graphic xmlns:a="http://schemas.openxmlformats.org/drawingml/2006/main">
                  <a:graphicData uri="http://schemas.microsoft.com/office/word/2010/wordprocessingShape">
                    <wps:wsp>
                      <wps:cNvSpPr txBox="1"/>
                      <wps:spPr>
                        <a:xfrm>
                          <a:off x="0" y="0"/>
                          <a:ext cx="2273935" cy="9023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tabs>
                                <w:tab w:val="center" w:pos="4213"/>
                                <w:tab w:val="left" w:pos="6868"/>
                              </w:tabs>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eastAsia"/>
                              </w:rPr>
                            </w:pPr>
                            <w:r>
                              <w:rPr>
                                <w:rFonts w:hint="eastAsia"/>
                              </w:rPr>
                              <w:t>市应急管理局值班电话</w:t>
                            </w:r>
                          </w:p>
                          <w:p>
                            <w:pPr>
                              <w:keepNext w:val="0"/>
                              <w:keepLines w:val="0"/>
                              <w:pageBreakBefore w:val="0"/>
                              <w:widowControl w:val="0"/>
                              <w:tabs>
                                <w:tab w:val="center" w:pos="4213"/>
                                <w:tab w:val="left" w:pos="6868"/>
                              </w:tabs>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textAlignment w:val="auto"/>
                              <w:outlineLvl w:val="9"/>
                              <w:rPr>
                                <w:rFonts w:hint="eastAsia"/>
                                <w:sz w:val="18"/>
                                <w:szCs w:val="18"/>
                              </w:rPr>
                            </w:pPr>
                            <w:r>
                              <w:rPr>
                                <w:rFonts w:hint="eastAsia"/>
                                <w:sz w:val="18"/>
                                <w:szCs w:val="18"/>
                              </w:rPr>
                              <w:t>带班领导</w:t>
                            </w:r>
                          </w:p>
                          <w:p>
                            <w:pPr>
                              <w:keepNext w:val="0"/>
                              <w:keepLines w:val="0"/>
                              <w:pageBreakBefore w:val="0"/>
                              <w:widowControl w:val="0"/>
                              <w:tabs>
                                <w:tab w:val="center" w:pos="4213"/>
                                <w:tab w:val="left" w:pos="6868"/>
                              </w:tabs>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textAlignment w:val="auto"/>
                              <w:outlineLvl w:val="9"/>
                              <w:rPr>
                                <w:rFonts w:hint="eastAsia"/>
                                <w:sz w:val="18"/>
                                <w:szCs w:val="18"/>
                              </w:rPr>
                            </w:pPr>
                            <w:r>
                              <w:rPr>
                                <w:rFonts w:hint="eastAsia"/>
                                <w:sz w:val="18"/>
                                <w:szCs w:val="18"/>
                              </w:rPr>
                              <w:t>王兆亮 13307591188</w:t>
                            </w:r>
                          </w:p>
                          <w:p>
                            <w:pPr>
                              <w:keepNext w:val="0"/>
                              <w:keepLines w:val="0"/>
                              <w:pageBreakBefore w:val="0"/>
                              <w:widowControl w:val="0"/>
                              <w:tabs>
                                <w:tab w:val="center" w:pos="4213"/>
                                <w:tab w:val="left" w:pos="6868"/>
                              </w:tabs>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textAlignment w:val="auto"/>
                              <w:outlineLvl w:val="9"/>
                              <w:rPr>
                                <w:rFonts w:hint="eastAsia"/>
                                <w:sz w:val="18"/>
                                <w:szCs w:val="18"/>
                              </w:rPr>
                            </w:pPr>
                            <w:r>
                              <w:rPr>
                                <w:rFonts w:hint="eastAsia"/>
                                <w:sz w:val="18"/>
                                <w:szCs w:val="18"/>
                              </w:rPr>
                              <w:t>值班电话 62939970</w:t>
                            </w:r>
                          </w:p>
                          <w:p>
                            <w:pPr>
                              <w:keepNext w:val="0"/>
                              <w:keepLines w:val="0"/>
                              <w:pageBreakBefore w:val="0"/>
                              <w:widowControl w:val="0"/>
                              <w:tabs>
                                <w:tab w:val="center" w:pos="4213"/>
                                <w:tab w:val="left" w:pos="6868"/>
                              </w:tabs>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textAlignment w:val="auto"/>
                              <w:outlineLvl w:val="9"/>
                              <w:rPr>
                                <w:rFonts w:hint="eastAsia"/>
                                <w:lang w:eastAsia="zh-CN"/>
                              </w:rPr>
                            </w:pPr>
                            <w:r>
                              <w:rPr>
                                <w:rFonts w:hint="eastAsia"/>
                                <w:sz w:val="18"/>
                                <w:szCs w:val="18"/>
                              </w:rPr>
                              <w:t>传真 62830618</w:t>
                            </w:r>
                            <w:r>
                              <w:rPr>
                                <w:rFonts w:hint="eastAsia"/>
                              </w:rPr>
                              <w:tab/>
                            </w:r>
                          </w:p>
                        </w:txbxContent>
                      </wps:txbx>
                      <wps:bodyPr upright="1"/>
                    </wps:wsp>
                  </a:graphicData>
                </a:graphic>
              </wp:anchor>
            </w:drawing>
          </mc:Choice>
          <mc:Fallback>
            <w:pict>
              <v:shape id="_x0000_s1026" o:spid="_x0000_s1026" o:spt="202" type="#_x0000_t202" style="position:absolute;left:0pt;margin-left:109.4pt;margin-top:18.5pt;height:71.05pt;width:179.05pt;mso-wrap-distance-bottom:0pt;mso-wrap-distance-left:9pt;mso-wrap-distance-right:9pt;mso-wrap-distance-top:0pt;z-index:251662336;mso-width-relative:page;mso-height-relative:page;" fillcolor="#FFFFFF" filled="t" stroked="t" coordsize="21600,21600" o:gfxdata="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ksNAjZAAAACgEAAA8AAAAAAAAAAQAgAAAAIgAAAGRycy9kb3ducmV2LnhtbFBLAQIUABQA&#10;AAAIAIdO4kAqQnSn7wEAAOoDAAAOAAAAAAAAAAEAIAAAACgBAABkcnMvZTJvRG9jLnhtbFBLBQYA&#10;AAAABgAGAFkBAACJBQAAAAA=&#10;">
                <v:fill on="t" focussize="0,0"/>
                <v:stroke color="#000000" joinstyle="miter"/>
                <v:imagedata o:title=""/>
                <o:lock v:ext="edit" aspectratio="f"/>
                <v:textbox>
                  <w:txbxContent>
                    <w:p>
                      <w:pPr>
                        <w:keepNext w:val="0"/>
                        <w:keepLines w:val="0"/>
                        <w:pageBreakBefore w:val="0"/>
                        <w:widowControl w:val="0"/>
                        <w:tabs>
                          <w:tab w:val="center" w:pos="4213"/>
                          <w:tab w:val="left" w:pos="6868"/>
                        </w:tabs>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eastAsia"/>
                        </w:rPr>
                      </w:pPr>
                      <w:r>
                        <w:rPr>
                          <w:rFonts w:hint="eastAsia"/>
                        </w:rPr>
                        <w:t>市应急管理局值班电话</w:t>
                      </w:r>
                    </w:p>
                    <w:p>
                      <w:pPr>
                        <w:keepNext w:val="0"/>
                        <w:keepLines w:val="0"/>
                        <w:pageBreakBefore w:val="0"/>
                        <w:widowControl w:val="0"/>
                        <w:tabs>
                          <w:tab w:val="center" w:pos="4213"/>
                          <w:tab w:val="left" w:pos="6868"/>
                        </w:tabs>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textAlignment w:val="auto"/>
                        <w:outlineLvl w:val="9"/>
                        <w:rPr>
                          <w:rFonts w:hint="eastAsia"/>
                          <w:sz w:val="18"/>
                          <w:szCs w:val="18"/>
                        </w:rPr>
                      </w:pPr>
                      <w:r>
                        <w:rPr>
                          <w:rFonts w:hint="eastAsia"/>
                          <w:sz w:val="18"/>
                          <w:szCs w:val="18"/>
                        </w:rPr>
                        <w:t>带班领导</w:t>
                      </w:r>
                    </w:p>
                    <w:p>
                      <w:pPr>
                        <w:keepNext w:val="0"/>
                        <w:keepLines w:val="0"/>
                        <w:pageBreakBefore w:val="0"/>
                        <w:widowControl w:val="0"/>
                        <w:tabs>
                          <w:tab w:val="center" w:pos="4213"/>
                          <w:tab w:val="left" w:pos="6868"/>
                        </w:tabs>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textAlignment w:val="auto"/>
                        <w:outlineLvl w:val="9"/>
                        <w:rPr>
                          <w:rFonts w:hint="eastAsia"/>
                          <w:sz w:val="18"/>
                          <w:szCs w:val="18"/>
                        </w:rPr>
                      </w:pPr>
                      <w:r>
                        <w:rPr>
                          <w:rFonts w:hint="eastAsia"/>
                          <w:sz w:val="18"/>
                          <w:szCs w:val="18"/>
                        </w:rPr>
                        <w:t>王兆亮 13307591188</w:t>
                      </w:r>
                    </w:p>
                    <w:p>
                      <w:pPr>
                        <w:keepNext w:val="0"/>
                        <w:keepLines w:val="0"/>
                        <w:pageBreakBefore w:val="0"/>
                        <w:widowControl w:val="0"/>
                        <w:tabs>
                          <w:tab w:val="center" w:pos="4213"/>
                          <w:tab w:val="left" w:pos="6868"/>
                        </w:tabs>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textAlignment w:val="auto"/>
                        <w:outlineLvl w:val="9"/>
                        <w:rPr>
                          <w:rFonts w:hint="eastAsia"/>
                          <w:sz w:val="18"/>
                          <w:szCs w:val="18"/>
                        </w:rPr>
                      </w:pPr>
                      <w:r>
                        <w:rPr>
                          <w:rFonts w:hint="eastAsia"/>
                          <w:sz w:val="18"/>
                          <w:szCs w:val="18"/>
                        </w:rPr>
                        <w:t>值班电话 62939970</w:t>
                      </w:r>
                    </w:p>
                    <w:p>
                      <w:pPr>
                        <w:keepNext w:val="0"/>
                        <w:keepLines w:val="0"/>
                        <w:pageBreakBefore w:val="0"/>
                        <w:widowControl w:val="0"/>
                        <w:tabs>
                          <w:tab w:val="center" w:pos="4213"/>
                          <w:tab w:val="left" w:pos="6868"/>
                        </w:tabs>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textAlignment w:val="auto"/>
                        <w:outlineLvl w:val="9"/>
                        <w:rPr>
                          <w:rFonts w:hint="eastAsia"/>
                          <w:lang w:eastAsia="zh-CN"/>
                        </w:rPr>
                      </w:pPr>
                      <w:r>
                        <w:rPr>
                          <w:rFonts w:hint="eastAsia"/>
                          <w:sz w:val="18"/>
                          <w:szCs w:val="18"/>
                        </w:rPr>
                        <w:t>传真 62830618</w:t>
                      </w:r>
                      <w:r>
                        <w:rPr>
                          <w:rFonts w:hint="eastAsia"/>
                        </w:rPr>
                        <w:tab/>
                      </w:r>
                    </w:p>
                  </w:txbxContent>
                </v:textbox>
                <w10:wrap type="square"/>
              </v:shape>
            </w:pict>
          </mc:Fallback>
        </mc:AlternateContent>
      </w:r>
    </w:p>
    <w:p>
      <w:pPr>
        <w:tabs>
          <w:tab w:val="left" w:pos="1470"/>
        </w:tabs>
        <w:spacing w:line="360" w:lineRule="auto"/>
        <w:ind w:left="-604" w:leftChars="-600" w:right="-1153" w:rightChars="-549" w:hanging="656" w:hangingChars="205"/>
        <w:jc w:val="both"/>
        <w:rPr>
          <w:rFonts w:hint="eastAsia" w:ascii="仿宋" w:hAnsi="仿宋" w:eastAsia="仿宋"/>
          <w:b/>
          <w:sz w:val="32"/>
          <w:szCs w:val="32"/>
        </w:rPr>
      </w:pPr>
      <w:r>
        <w:rPr>
          <w:sz w:val="32"/>
        </w:rPr>
        <mc:AlternateContent>
          <mc:Choice Requires="wps">
            <w:drawing>
              <wp:anchor distT="0" distB="0" distL="114300" distR="114300" simplePos="0" relativeHeight="251673600" behindDoc="0" locked="0" layoutInCell="1" allowOverlap="1">
                <wp:simplePos x="0" y="0"/>
                <wp:positionH relativeFrom="column">
                  <wp:posOffset>4361180</wp:posOffset>
                </wp:positionH>
                <wp:positionV relativeFrom="paragraph">
                  <wp:posOffset>321310</wp:posOffset>
                </wp:positionV>
                <wp:extent cx="1438910" cy="638175"/>
                <wp:effectExtent l="4445" t="4445" r="23495" b="5080"/>
                <wp:wrapNone/>
                <wp:docPr id="21" name="文本框 21"/>
                <wp:cNvGraphicFramePr/>
                <a:graphic xmlns:a="http://schemas.openxmlformats.org/drawingml/2006/main">
                  <a:graphicData uri="http://schemas.microsoft.com/office/word/2010/wordprocessingShape">
                    <wps:wsp>
                      <wps:cNvSpPr txBox="1"/>
                      <wps:spPr>
                        <a:xfrm>
                          <a:off x="0" y="0"/>
                          <a:ext cx="1438910" cy="6381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left"/>
                              <w:textAlignment w:val="auto"/>
                              <w:outlineLvl w:val="9"/>
                              <w:rPr>
                                <w:rFonts w:hint="eastAsia"/>
                                <w:sz w:val="18"/>
                                <w:szCs w:val="21"/>
                                <w:lang w:eastAsia="zh-CN"/>
                              </w:rPr>
                            </w:pPr>
                            <w:r>
                              <w:rPr>
                                <w:rFonts w:hint="eastAsia"/>
                                <w:sz w:val="18"/>
                                <w:szCs w:val="21"/>
                                <w:lang w:eastAsia="zh-CN"/>
                              </w:rPr>
                              <w:t>市委总值班室</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left"/>
                              <w:textAlignment w:val="auto"/>
                              <w:outlineLvl w:val="9"/>
                              <w:rPr>
                                <w:rFonts w:hint="eastAsia"/>
                                <w:sz w:val="18"/>
                                <w:szCs w:val="21"/>
                                <w:lang w:val="en-US" w:eastAsia="zh-CN"/>
                              </w:rPr>
                            </w:pPr>
                            <w:r>
                              <w:rPr>
                                <w:rFonts w:hint="eastAsia"/>
                                <w:sz w:val="18"/>
                                <w:szCs w:val="21"/>
                                <w:lang w:eastAsia="zh-CN"/>
                              </w:rPr>
                              <w:t>值班电话</w:t>
                            </w:r>
                            <w:r>
                              <w:rPr>
                                <w:rFonts w:hint="eastAsia"/>
                                <w:sz w:val="18"/>
                                <w:szCs w:val="21"/>
                                <w:lang w:val="en-US" w:eastAsia="zh-CN"/>
                              </w:rPr>
                              <w:t xml:space="preserve">  62932724</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left"/>
                              <w:textAlignment w:val="auto"/>
                              <w:outlineLvl w:val="9"/>
                              <w:rPr>
                                <w:rFonts w:hint="eastAsia"/>
                                <w:sz w:val="18"/>
                                <w:szCs w:val="21"/>
                                <w:lang w:val="en-US" w:eastAsia="zh-CN"/>
                              </w:rPr>
                            </w:pPr>
                            <w:r>
                              <w:rPr>
                                <w:rFonts w:hint="eastAsia"/>
                                <w:sz w:val="18"/>
                                <w:szCs w:val="21"/>
                                <w:lang w:val="en-US" w:eastAsia="zh-CN"/>
                              </w:rPr>
                              <w:t>电话  62930436</w:t>
                            </w:r>
                          </w:p>
                        </w:txbxContent>
                      </wps:txbx>
                      <wps:bodyPr upright="1"/>
                    </wps:wsp>
                  </a:graphicData>
                </a:graphic>
              </wp:anchor>
            </w:drawing>
          </mc:Choice>
          <mc:Fallback>
            <w:pict>
              <v:shape id="_x0000_s1026" o:spid="_x0000_s1026" o:spt="202" type="#_x0000_t202" style="position:absolute;left:0pt;margin-left:343.4pt;margin-top:25.3pt;height:50.25pt;width:113.3pt;z-index:251673600;mso-width-relative:page;mso-height-relative:page;" fillcolor="#FFFFFF" filled="t" stroked="t" coordsize="21600,21600" o:gfxdata="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vSTqXZAAAACgEAAA8AAAAAAAAAAQAgAAAAIgAAAGRycy9kb3ducmV2LnhtbFBLAQIU&#10;ABQAAAAIAIdO4kDjpkcr8gEAAOoDAAAOAAAAAAAAAAEAIAAAACgBAABkcnMvZTJvRG9jLnhtbFBL&#10;BQYAAAAABgAGAFkBAACM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left"/>
                        <w:textAlignment w:val="auto"/>
                        <w:outlineLvl w:val="9"/>
                        <w:rPr>
                          <w:rFonts w:hint="eastAsia"/>
                          <w:sz w:val="18"/>
                          <w:szCs w:val="21"/>
                          <w:lang w:eastAsia="zh-CN"/>
                        </w:rPr>
                      </w:pPr>
                      <w:r>
                        <w:rPr>
                          <w:rFonts w:hint="eastAsia"/>
                          <w:sz w:val="18"/>
                          <w:szCs w:val="21"/>
                          <w:lang w:eastAsia="zh-CN"/>
                        </w:rPr>
                        <w:t>市委总值班室</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left"/>
                        <w:textAlignment w:val="auto"/>
                        <w:outlineLvl w:val="9"/>
                        <w:rPr>
                          <w:rFonts w:hint="eastAsia"/>
                          <w:sz w:val="18"/>
                          <w:szCs w:val="21"/>
                          <w:lang w:val="en-US" w:eastAsia="zh-CN"/>
                        </w:rPr>
                      </w:pPr>
                      <w:r>
                        <w:rPr>
                          <w:rFonts w:hint="eastAsia"/>
                          <w:sz w:val="18"/>
                          <w:szCs w:val="21"/>
                          <w:lang w:eastAsia="zh-CN"/>
                        </w:rPr>
                        <w:t>值班电话</w:t>
                      </w:r>
                      <w:r>
                        <w:rPr>
                          <w:rFonts w:hint="eastAsia"/>
                          <w:sz w:val="18"/>
                          <w:szCs w:val="21"/>
                          <w:lang w:val="en-US" w:eastAsia="zh-CN"/>
                        </w:rPr>
                        <w:t xml:space="preserve">  62932724</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left"/>
                        <w:textAlignment w:val="auto"/>
                        <w:outlineLvl w:val="9"/>
                        <w:rPr>
                          <w:rFonts w:hint="eastAsia"/>
                          <w:sz w:val="18"/>
                          <w:szCs w:val="21"/>
                          <w:lang w:val="en-US" w:eastAsia="zh-CN"/>
                        </w:rPr>
                      </w:pPr>
                      <w:r>
                        <w:rPr>
                          <w:rFonts w:hint="eastAsia"/>
                          <w:sz w:val="18"/>
                          <w:szCs w:val="21"/>
                          <w:lang w:val="en-US" w:eastAsia="zh-CN"/>
                        </w:rPr>
                        <w:t>电话  62930436</w:t>
                      </w:r>
                    </w:p>
                  </w:txbxContent>
                </v:textbox>
              </v:shape>
            </w:pict>
          </mc:Fallback>
        </mc:AlternateContent>
      </w:r>
      <w:r>
        <w:rPr>
          <w:sz w:val="32"/>
        </w:rPr>
        <mc:AlternateContent>
          <mc:Choice Requires="wps">
            <w:drawing>
              <wp:anchor distT="0" distB="0" distL="114300" distR="114300" simplePos="0" relativeHeight="251672576" behindDoc="0" locked="0" layoutInCell="1" allowOverlap="1">
                <wp:simplePos x="0" y="0"/>
                <wp:positionH relativeFrom="column">
                  <wp:posOffset>3733165</wp:posOffset>
                </wp:positionH>
                <wp:positionV relativeFrom="paragraph">
                  <wp:posOffset>481965</wp:posOffset>
                </wp:positionV>
                <wp:extent cx="599440" cy="76200"/>
                <wp:effectExtent l="4445" t="6350" r="24765" b="12700"/>
                <wp:wrapNone/>
                <wp:docPr id="20" name="右箭头 20"/>
                <wp:cNvGraphicFramePr/>
                <a:graphic xmlns:a="http://schemas.openxmlformats.org/drawingml/2006/main">
                  <a:graphicData uri="http://schemas.microsoft.com/office/word/2010/wordprocessingShape">
                    <wps:wsp>
                      <wps:cNvSpPr/>
                      <wps:spPr>
                        <a:xfrm>
                          <a:off x="0" y="0"/>
                          <a:ext cx="599440" cy="76200"/>
                        </a:xfrm>
                        <a:prstGeom prst="rightArrow">
                          <a:avLst>
                            <a:gd name="adj1" fmla="val 50000"/>
                            <a:gd name="adj2" fmla="val 196666"/>
                          </a:avLst>
                        </a:prstGeom>
                        <a:noFill/>
                        <a:ln w="317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3" type="#_x0000_t13" style="position:absolute;left:0pt;margin-left:293.95pt;margin-top:37.95pt;height:6pt;width:47.2pt;z-index:251672576;mso-width-relative:page;mso-height-relative:page;" filled="f" stroked="t" coordsize="21600,21600" o:gfxdata="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&#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nwdOTbAAAACQEAAA8AAAAAAAAAAQAgAAAAIgAAAGRy&#10;cy9kb3ducmV2LnhtbFBLAQIUABQAAAAIAIdO4kDBukAKAgIAAAIEAAAOAAAAAAAAAAEAIAAAACoB&#10;AABkcnMvZTJvRG9jLnhtbFBLBQYAAAAABgAGAFkBAACeBQAAAAA=&#10;" adj="16201,5400">
                <v:fill on="f" focussize="0,0"/>
                <v:stroke weight="0.25pt" color="#000000" joinstyle="miter"/>
                <v:imagedata o:title=""/>
                <o:lock v:ext="edit" aspectratio="f"/>
              </v:shape>
            </w:pict>
          </mc:Fallback>
        </mc:AlternateContent>
      </w:r>
      <w:r>
        <w:rPr>
          <w:sz w:val="32"/>
        </w:rPr>
        <mc:AlternateContent>
          <mc:Choice Requires="wps">
            <w:drawing>
              <wp:anchor distT="0" distB="0" distL="114300" distR="114300" simplePos="0" relativeHeight="251670528" behindDoc="0" locked="0" layoutInCell="1" allowOverlap="1">
                <wp:simplePos x="0" y="0"/>
                <wp:positionH relativeFrom="column">
                  <wp:posOffset>-496570</wp:posOffset>
                </wp:positionH>
                <wp:positionV relativeFrom="paragraph">
                  <wp:posOffset>149860</wp:posOffset>
                </wp:positionV>
                <wp:extent cx="1390650" cy="581025"/>
                <wp:effectExtent l="4445" t="4445" r="14605" b="5080"/>
                <wp:wrapNone/>
                <wp:docPr id="19" name="文本框 19"/>
                <wp:cNvGraphicFramePr/>
                <a:graphic xmlns:a="http://schemas.openxmlformats.org/drawingml/2006/main">
                  <a:graphicData uri="http://schemas.microsoft.com/office/word/2010/wordprocessingShape">
                    <wps:wsp>
                      <wps:cNvSpPr txBox="1"/>
                      <wps:spPr>
                        <a:xfrm>
                          <a:off x="0" y="0"/>
                          <a:ext cx="1390650" cy="5810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both"/>
                              <w:textAlignment w:val="auto"/>
                              <w:outlineLvl w:val="9"/>
                              <w:rPr>
                                <w:rFonts w:hint="eastAsia"/>
                                <w:sz w:val="20"/>
                                <w:szCs w:val="22"/>
                                <w:lang w:eastAsia="zh-CN"/>
                              </w:rPr>
                            </w:pPr>
                            <w:r>
                              <w:rPr>
                                <w:rFonts w:hint="eastAsia"/>
                                <w:sz w:val="20"/>
                                <w:szCs w:val="22"/>
                                <w:lang w:eastAsia="zh-CN"/>
                              </w:rPr>
                              <w:t>市政府总值班室</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both"/>
                              <w:textAlignment w:val="auto"/>
                              <w:outlineLvl w:val="9"/>
                              <w:rPr>
                                <w:rFonts w:hint="eastAsia"/>
                                <w:sz w:val="20"/>
                                <w:szCs w:val="22"/>
                                <w:lang w:val="en-US" w:eastAsia="zh-CN"/>
                              </w:rPr>
                            </w:pPr>
                            <w:r>
                              <w:rPr>
                                <w:rFonts w:hint="eastAsia"/>
                                <w:sz w:val="20"/>
                                <w:szCs w:val="22"/>
                                <w:lang w:eastAsia="zh-CN"/>
                              </w:rPr>
                              <w:t>值班电话</w:t>
                            </w:r>
                            <w:r>
                              <w:rPr>
                                <w:rFonts w:hint="eastAsia"/>
                                <w:sz w:val="20"/>
                                <w:szCs w:val="22"/>
                                <w:lang w:val="en-US" w:eastAsia="zh-CN"/>
                              </w:rPr>
                              <w:t xml:space="preserve"> 62932724</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both"/>
                              <w:textAlignment w:val="auto"/>
                              <w:outlineLvl w:val="9"/>
                              <w:rPr>
                                <w:rFonts w:hint="eastAsia"/>
                                <w:sz w:val="20"/>
                                <w:szCs w:val="22"/>
                                <w:lang w:val="en-US" w:eastAsia="zh-CN"/>
                              </w:rPr>
                            </w:pPr>
                            <w:r>
                              <w:rPr>
                                <w:rFonts w:hint="eastAsia"/>
                                <w:sz w:val="20"/>
                                <w:szCs w:val="22"/>
                                <w:lang w:val="en-US" w:eastAsia="zh-CN"/>
                              </w:rPr>
                              <w:t>传真  62932362</w:t>
                            </w:r>
                          </w:p>
                        </w:txbxContent>
                      </wps:txbx>
                      <wps:bodyPr upright="1"/>
                    </wps:wsp>
                  </a:graphicData>
                </a:graphic>
              </wp:anchor>
            </w:drawing>
          </mc:Choice>
          <mc:Fallback>
            <w:pict>
              <v:shape id="_x0000_s1026" o:spid="_x0000_s1026" o:spt="202" type="#_x0000_t202" style="position:absolute;left:0pt;margin-left:-39.1pt;margin-top:11.8pt;height:45.75pt;width:109.5pt;z-index:251670528;mso-width-relative:page;mso-height-relative:page;" fillcolor="#FFFFFF" filled="t" stroked="t" coordsize="21600,21600" o:gfxdata="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4KuWk2QAAAAoBAAAPAAAAAAAAAAEAIAAAACIAAABkcnMvZG93bnJldi54bWxQSwECFAAU&#10;AAAACACHTuJAfJcHvPABAADqAwAADgAAAAAAAAABACAAAAAoAQAAZHJzL2Uyb0RvYy54bWxQSwUG&#10;AAAAAAYABgBZAQAAig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both"/>
                        <w:textAlignment w:val="auto"/>
                        <w:outlineLvl w:val="9"/>
                        <w:rPr>
                          <w:rFonts w:hint="eastAsia"/>
                          <w:sz w:val="20"/>
                          <w:szCs w:val="22"/>
                          <w:lang w:eastAsia="zh-CN"/>
                        </w:rPr>
                      </w:pPr>
                      <w:r>
                        <w:rPr>
                          <w:rFonts w:hint="eastAsia"/>
                          <w:sz w:val="20"/>
                          <w:szCs w:val="22"/>
                          <w:lang w:eastAsia="zh-CN"/>
                        </w:rPr>
                        <w:t>市政府总值班室</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both"/>
                        <w:textAlignment w:val="auto"/>
                        <w:outlineLvl w:val="9"/>
                        <w:rPr>
                          <w:rFonts w:hint="eastAsia"/>
                          <w:sz w:val="20"/>
                          <w:szCs w:val="22"/>
                          <w:lang w:val="en-US" w:eastAsia="zh-CN"/>
                        </w:rPr>
                      </w:pPr>
                      <w:r>
                        <w:rPr>
                          <w:rFonts w:hint="eastAsia"/>
                          <w:sz w:val="20"/>
                          <w:szCs w:val="22"/>
                          <w:lang w:eastAsia="zh-CN"/>
                        </w:rPr>
                        <w:t>值班电话</w:t>
                      </w:r>
                      <w:r>
                        <w:rPr>
                          <w:rFonts w:hint="eastAsia"/>
                          <w:sz w:val="20"/>
                          <w:szCs w:val="22"/>
                          <w:lang w:val="en-US" w:eastAsia="zh-CN"/>
                        </w:rPr>
                        <w:t xml:space="preserve"> 62932724</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both"/>
                        <w:textAlignment w:val="auto"/>
                        <w:outlineLvl w:val="9"/>
                        <w:rPr>
                          <w:rFonts w:hint="eastAsia"/>
                          <w:sz w:val="20"/>
                          <w:szCs w:val="22"/>
                          <w:lang w:val="en-US" w:eastAsia="zh-CN"/>
                        </w:rPr>
                      </w:pPr>
                      <w:r>
                        <w:rPr>
                          <w:rFonts w:hint="eastAsia"/>
                          <w:sz w:val="20"/>
                          <w:szCs w:val="22"/>
                          <w:lang w:val="en-US" w:eastAsia="zh-CN"/>
                        </w:rPr>
                        <w:t>传真  62932362</w:t>
                      </w:r>
                    </w:p>
                  </w:txbxContent>
                </v:textbox>
              </v:shape>
            </w:pict>
          </mc:Fallback>
        </mc:AlternateContent>
      </w:r>
      <w:r>
        <w:rPr>
          <w:sz w:val="32"/>
        </w:rPr>
        <mc:AlternateContent>
          <mc:Choice Requires="wps">
            <w:drawing>
              <wp:anchor distT="0" distB="0" distL="114300" distR="114300" simplePos="0" relativeHeight="251671552" behindDoc="0" locked="0" layoutInCell="1" allowOverlap="1">
                <wp:simplePos x="0" y="0"/>
                <wp:positionH relativeFrom="column">
                  <wp:posOffset>941705</wp:posOffset>
                </wp:positionH>
                <wp:positionV relativeFrom="paragraph">
                  <wp:posOffset>387350</wp:posOffset>
                </wp:positionV>
                <wp:extent cx="400050" cy="85725"/>
                <wp:effectExtent l="12065" t="6985" r="6985" b="21590"/>
                <wp:wrapNone/>
                <wp:docPr id="18" name="左箭头 18"/>
                <wp:cNvGraphicFramePr/>
                <a:graphic xmlns:a="http://schemas.openxmlformats.org/drawingml/2006/main">
                  <a:graphicData uri="http://schemas.microsoft.com/office/word/2010/wordprocessingShape">
                    <wps:wsp>
                      <wps:cNvSpPr/>
                      <wps:spPr>
                        <a:xfrm>
                          <a:off x="0" y="0"/>
                          <a:ext cx="400050" cy="85725"/>
                        </a:xfrm>
                        <a:prstGeom prst="leftArrow">
                          <a:avLst>
                            <a:gd name="adj1" fmla="val 50000"/>
                            <a:gd name="adj2" fmla="val 116666"/>
                          </a:avLst>
                        </a:prstGeom>
                        <a:noFill/>
                        <a:ln w="317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6" type="#_x0000_t66" style="position:absolute;left:0pt;margin-left:74.15pt;margin-top:30.5pt;height:6.75pt;width:31.5pt;z-index:251671552;mso-width-relative:page;mso-height-relative:page;" filled="f" stroked="t" coordsize="21600,21600" o:gfxdata="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aFHbDXAAAACQEAAA8AAAAAAAAAAQAgAAAAIgAAAGRycy9k&#10;b3ducmV2LnhtbFBLAQIUABQAAAAIAIdO4kDVA9jTAwIAAAEEAAAOAAAAAAAAAAEAIAAAACYBAABk&#10;cnMvZTJvRG9jLnhtbFBLBQYAAAAABgAGAFkBAACbBQAAAAA=&#10;" adj="5399,5400">
                <v:fill on="f" focussize="0,0"/>
                <v:stroke weight="0.25pt" color="#000000" joinstyle="miter"/>
                <v:imagedata o:title=""/>
                <o:lock v:ext="edit" aspectratio="f"/>
              </v:shape>
            </w:pict>
          </mc:Fallback>
        </mc:AlternateContent>
      </w:r>
      <w:r>
        <w:rPr>
          <w:rFonts w:hint="eastAsia" w:ascii="仿宋" w:hAnsi="仿宋" w:eastAsia="仿宋"/>
          <w:b/>
          <w:sz w:val="32"/>
          <w:szCs w:val="32"/>
          <w:lang w:val="en-US" w:eastAsia="zh-CN"/>
        </w:rPr>
        <w:t xml:space="preserve"> </w:t>
      </w:r>
    </w:p>
    <w:p>
      <w:pPr>
        <w:spacing w:line="360" w:lineRule="auto"/>
        <w:jc w:val="center"/>
        <w:rPr>
          <w:rFonts w:hint="eastAsia" w:ascii="仿宋" w:hAnsi="仿宋" w:eastAsia="仿宋"/>
          <w:b/>
          <w:sz w:val="32"/>
          <w:szCs w:val="32"/>
          <w:lang w:eastAsia="zh-CN"/>
        </w:rPr>
      </w:pPr>
      <w:r>
        <w:rPr>
          <w:sz w:val="32"/>
        </w:rPr>
        <mc:AlternateContent>
          <mc:Choice Requires="wps">
            <w:drawing>
              <wp:anchor distT="0" distB="0" distL="114300" distR="114300" simplePos="0" relativeHeight="251880448" behindDoc="0" locked="0" layoutInCell="1" allowOverlap="1">
                <wp:simplePos x="0" y="0"/>
                <wp:positionH relativeFrom="column">
                  <wp:posOffset>3995420</wp:posOffset>
                </wp:positionH>
                <wp:positionV relativeFrom="paragraph">
                  <wp:posOffset>278765</wp:posOffset>
                </wp:positionV>
                <wp:extent cx="17780" cy="5024120"/>
                <wp:effectExtent l="4445" t="0" r="15875" b="5080"/>
                <wp:wrapNone/>
                <wp:docPr id="17" name="直接连接符 17"/>
                <wp:cNvGraphicFramePr/>
                <a:graphic xmlns:a="http://schemas.openxmlformats.org/drawingml/2006/main">
                  <a:graphicData uri="http://schemas.microsoft.com/office/word/2010/wordprocessingShape">
                    <wps:wsp>
                      <wps:cNvCnPr/>
                      <wps:spPr>
                        <a:xfrm>
                          <a:off x="0" y="0"/>
                          <a:ext cx="17780" cy="502412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14.6pt;margin-top:21.95pt;height:395.6pt;width:1.4pt;z-index:251880448;mso-width-relative:page;mso-height-relative:page;" filled="f" stroked="t" coordsize="21600,21600" o:gfxdata="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WLgi7bAAAA&#10;CgEAAA8AAAAAAAAAAQAgAAAAIgAAAGRycy9kb3ducmV2LnhtbFBLAQIUABQAAAAIAIdO4kBwH+a0&#10;4QEAAJwDAAAOAAAAAAAAAAEAIAAAACoBAABkcnMvZTJvRG9jLnhtbFBLBQYAAAAABgAGAFkBAAB9&#10;BQAAAAA=&#10;">
                <v:fill on="f" focussize="0,0"/>
                <v:stroke weight="0.25pt" color="#000000" joinstyle="round"/>
                <v:imagedata o:title=""/>
                <o:lock v:ext="edit" aspectratio="f"/>
              </v:line>
            </w:pict>
          </mc:Fallback>
        </mc:AlternateContent>
      </w:r>
      <w:r>
        <w:rPr>
          <w:sz w:val="32"/>
        </w:rPr>
        <mc:AlternateContent>
          <mc:Choice Requires="wps">
            <w:drawing>
              <wp:anchor distT="0" distB="0" distL="114300" distR="114300" simplePos="0" relativeHeight="251938816" behindDoc="0" locked="0" layoutInCell="1" allowOverlap="1">
                <wp:simplePos x="0" y="0"/>
                <wp:positionH relativeFrom="column">
                  <wp:posOffset>1042670</wp:posOffset>
                </wp:positionH>
                <wp:positionV relativeFrom="paragraph">
                  <wp:posOffset>299720</wp:posOffset>
                </wp:positionV>
                <wp:extent cx="17780" cy="5034915"/>
                <wp:effectExtent l="4445" t="0" r="15875" b="13335"/>
                <wp:wrapNone/>
                <wp:docPr id="15" name="直接连接符 15"/>
                <wp:cNvGraphicFramePr/>
                <a:graphic xmlns:a="http://schemas.openxmlformats.org/drawingml/2006/main">
                  <a:graphicData uri="http://schemas.microsoft.com/office/word/2010/wordprocessingShape">
                    <wps:wsp>
                      <wps:cNvCnPr/>
                      <wps:spPr>
                        <a:xfrm>
                          <a:off x="0" y="0"/>
                          <a:ext cx="17780" cy="503491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2.1pt;margin-top:23.6pt;height:396.45pt;width:1.4pt;z-index:251938816;mso-width-relative:page;mso-height-relative:page;" filled="f" stroked="t" coordsize="21600,21600" o:gfxdata="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ochW92QAAAAoB&#10;AAAPAAAAAAAAAAEAIAAAACIAAABkcnMvZG93bnJldi54bWxQSwECFAAUAAAACACHTuJA0sLbKeEB&#10;AACcAwAADgAAAAAAAAABACAAAAAoAQAAZHJzL2Uyb0RvYy54bWxQSwUGAAAAAAYABgBZAQAAewUA&#10;AAAA&#10;">
                <v:fill on="f" focussize="0,0"/>
                <v:stroke weight="0.25pt" color="#000000" joinstyle="round"/>
                <v:imagedata o:title=""/>
                <o:lock v:ext="edit" aspectratio="f"/>
              </v:line>
            </w:pict>
          </mc:Fallback>
        </mc:AlternateContent>
      </w:r>
      <w:r>
        <w:rPr>
          <w:sz w:val="32"/>
        </w:rPr>
        <mc:AlternateContent>
          <mc:Choice Requires="wps">
            <w:drawing>
              <wp:anchor distT="0" distB="0" distL="114300" distR="114300" simplePos="0" relativeHeight="251762688" behindDoc="0" locked="0" layoutInCell="1" allowOverlap="1">
                <wp:simplePos x="0" y="0"/>
                <wp:positionH relativeFrom="column">
                  <wp:posOffset>3661410</wp:posOffset>
                </wp:positionH>
                <wp:positionV relativeFrom="paragraph">
                  <wp:posOffset>278130</wp:posOffset>
                </wp:positionV>
                <wp:extent cx="342265" cy="6985"/>
                <wp:effectExtent l="0" t="0" r="0" b="0"/>
                <wp:wrapNone/>
                <wp:docPr id="16" name="直接连接符 16"/>
                <wp:cNvGraphicFramePr/>
                <a:graphic xmlns:a="http://schemas.openxmlformats.org/drawingml/2006/main">
                  <a:graphicData uri="http://schemas.microsoft.com/office/word/2010/wordprocessingShape">
                    <wps:wsp>
                      <wps:cNvCnPr/>
                      <wps:spPr>
                        <a:xfrm flipH="1">
                          <a:off x="0" y="0"/>
                          <a:ext cx="342265" cy="698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288.3pt;margin-top:21.9pt;height:0.55pt;width:26.95pt;z-index:251762688;mso-width-relative:page;mso-height-relative:page;" filled="f" stroked="t" coordsize="21600,21600" o:gfxdata="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14CwtYAAAAJAQAA&#10;DwAAAAAAAAABACAAAAAiAAAAZHJzL2Rvd25yZXYueG1sUEsBAhQAFAAAAAgAh07iQKbUqHDiAQAA&#10;pAMAAA4AAAAAAAAAAQAgAAAAJQEAAGRycy9lMm9Eb2MueG1sUEsFBgAAAAAGAAYAWQEAAHkFAAAA&#10;AA==&#10;">
                <v:fill on="f" focussize="0,0"/>
                <v:stroke weight="0.25pt" color="#000000" joinstyle="round"/>
                <v:imagedata o:title=""/>
                <o:lock v:ext="edit" aspectratio="f"/>
              </v:line>
            </w:pict>
          </mc:Fallback>
        </mc:AlternateContent>
      </w:r>
      <w:r>
        <w:rPr>
          <w:sz w:val="32"/>
        </w:rPr>
        <mc:AlternateContent>
          <mc:Choice Requires="wps">
            <w:drawing>
              <wp:anchor distT="0" distB="0" distL="114300" distR="114300" simplePos="0" relativeHeight="251822080" behindDoc="0" locked="0" layoutInCell="1" allowOverlap="1">
                <wp:simplePos x="0" y="0"/>
                <wp:positionH relativeFrom="column">
                  <wp:posOffset>1041400</wp:posOffset>
                </wp:positionH>
                <wp:positionV relativeFrom="paragraph">
                  <wp:posOffset>282575</wp:posOffset>
                </wp:positionV>
                <wp:extent cx="342265" cy="6985"/>
                <wp:effectExtent l="0" t="0" r="0" b="0"/>
                <wp:wrapNone/>
                <wp:docPr id="8" name="直接连接符 8"/>
                <wp:cNvGraphicFramePr/>
                <a:graphic xmlns:a="http://schemas.openxmlformats.org/drawingml/2006/main">
                  <a:graphicData uri="http://schemas.microsoft.com/office/word/2010/wordprocessingShape">
                    <wps:wsp>
                      <wps:cNvCnPr/>
                      <wps:spPr>
                        <a:xfrm flipH="1">
                          <a:off x="0" y="0"/>
                          <a:ext cx="342265" cy="698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82pt;margin-top:22.25pt;height:0.55pt;width:26.95pt;z-index:251822080;mso-width-relative:page;mso-height-relative:page;" filled="f" stroked="t" coordsize="21600,21600" o:gfxdata="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o6D//NYAAAAJAQAA&#10;DwAAAAAAAAABACAAAAAiAAAAZHJzL2Rvd25yZXYueG1sUEsBAhQAFAAAAAgAh07iQAhFsrziAQAA&#10;ogMAAA4AAAAAAAAAAQAgAAAAJQEAAGRycy9lMm9Eb2MueG1sUEsFBgAAAAAGAAYAWQEAAHkFAAAA&#10;AA==&#10;">
                <v:fill on="f" focussize="0,0"/>
                <v:stroke weight="0.25pt" color="#000000" joinstyle="round"/>
                <v:imagedata o:title=""/>
                <o:lock v:ext="edit" aspectratio="f"/>
              </v:line>
            </w:pict>
          </mc:Fallback>
        </mc:AlternateContent>
      </w:r>
    </w:p>
    <w:p>
      <w:pPr>
        <w:spacing w:line="360" w:lineRule="auto"/>
        <w:ind w:right="105" w:rightChars="50"/>
        <w:jc w:val="both"/>
        <w:rPr>
          <w:rFonts w:hint="eastAsia" w:ascii="仿宋" w:hAnsi="仿宋" w:eastAsia="仿宋" w:cs="仿宋"/>
          <w:b/>
          <w:sz w:val="32"/>
          <w:szCs w:val="32"/>
          <w:vertAlign w:val="baseline"/>
          <w:lang w:val="en-US" w:eastAsia="zh-CN"/>
        </w:rPr>
      </w:pPr>
      <w:r>
        <w:rPr>
          <w:rFonts w:hint="eastAsia" w:ascii="仿宋" w:hAnsi="仿宋" w:eastAsia="仿宋" w:cs="仿宋"/>
          <w:b/>
          <w:sz w:val="32"/>
          <w:szCs w:val="32"/>
          <w:lang w:val="en-US" w:eastAsia="zh-CN"/>
        </w:rPr>
        <w:t xml:space="preserve">       </w:t>
      </w:r>
    </w:p>
    <w:p>
      <w:pPr>
        <w:spacing w:line="360" w:lineRule="auto"/>
        <w:ind w:right="105" w:rightChars="50"/>
        <w:jc w:val="both"/>
        <w:rPr>
          <w:rFonts w:hint="default" w:ascii="仿宋" w:hAnsi="仿宋" w:eastAsia="仿宋" w:cs="仿宋"/>
          <w:b/>
          <w:sz w:val="32"/>
          <w:szCs w:val="32"/>
          <w:lang w:val="en-US" w:eastAsia="zh-CN"/>
        </w:rPr>
      </w:pPr>
      <w:r>
        <w:rPr>
          <w:rFonts w:hint="eastAsia" w:ascii="仿宋" w:hAnsi="仿宋" w:eastAsia="仿宋" w:cs="仿宋"/>
          <w:b/>
          <w:sz w:val="32"/>
          <w:szCs w:val="32"/>
          <w:lang w:val="en-US" w:eastAsia="zh-CN"/>
        </w:rPr>
        <w:t xml:space="preserve">                </w:t>
      </w:r>
    </w:p>
    <w:tbl>
      <w:tblPr>
        <w:tblStyle w:val="8"/>
        <w:tblpPr w:leftFromText="180" w:rightFromText="180" w:vertAnchor="text" w:horzAnchor="page" w:tblpX="8759" w:tblpY="274"/>
        <w:tblOverlap w:val="never"/>
        <w:tblW w:w="2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2567" w:type="dxa"/>
          </w:tcPr>
          <w:p>
            <w:pPr>
              <w:tabs>
                <w:tab w:val="left" w:pos="3283"/>
              </w:tabs>
              <w:bidi w:val="0"/>
              <w:jc w:val="center"/>
              <w:rPr>
                <w:rFonts w:hint="eastAsia"/>
                <w:vertAlign w:val="baseline"/>
                <w:lang w:eastAsia="zh-CN"/>
              </w:rPr>
            </w:pPr>
            <w:r>
              <w:rPr>
                <w:rFonts w:hint="eastAsia"/>
                <w:vertAlign w:val="baseline"/>
                <w:lang w:eastAsia="zh-CN"/>
              </w:rPr>
              <w:t>塔洋镇人民政府</w:t>
            </w:r>
          </w:p>
          <w:p>
            <w:pPr>
              <w:tabs>
                <w:tab w:val="left" w:pos="3283"/>
              </w:tabs>
              <w:bidi w:val="0"/>
              <w:jc w:val="center"/>
              <w:rPr>
                <w:rFonts w:hint="eastAsia"/>
                <w:vertAlign w:val="baseline"/>
                <w:lang w:eastAsia="zh-CN"/>
              </w:rPr>
            </w:pPr>
            <w:r>
              <w:rPr>
                <w:rFonts w:hint="eastAsia"/>
                <w:vertAlign w:val="baseline"/>
                <w:lang w:eastAsia="zh-CN"/>
              </w:rPr>
              <w:t>何梓林 18876000768</w:t>
            </w:r>
          </w:p>
        </w:tc>
      </w:tr>
    </w:tbl>
    <w:tbl>
      <w:tblPr>
        <w:tblStyle w:val="8"/>
        <w:tblpPr w:leftFromText="180" w:rightFromText="180" w:vertAnchor="text" w:horzAnchor="page" w:tblpX="697" w:tblpY="220"/>
        <w:tblOverlap w:val="never"/>
        <w:tblW w:w="2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2217" w:type="dxa"/>
          </w:tcPr>
          <w:p>
            <w:pPr>
              <w:bidi w:val="0"/>
              <w:jc w:val="center"/>
              <w:rPr>
                <w:rFonts w:hint="eastAsia" w:eastAsia="宋体"/>
                <w:kern w:val="2"/>
                <w:sz w:val="21"/>
                <w:szCs w:val="24"/>
                <w:vertAlign w:val="baseline"/>
                <w:lang w:eastAsia="zh-CN" w:bidi="ar-SA"/>
              </w:rPr>
            </w:pPr>
            <w:r>
              <w:rPr>
                <w:sz w:val="32"/>
              </w:rPr>
              <mc:AlternateContent>
                <mc:Choice Requires="wps">
                  <w:drawing>
                    <wp:anchor distT="0" distB="0" distL="114300" distR="114300" simplePos="0" relativeHeight="252268544" behindDoc="0" locked="0" layoutInCell="1" allowOverlap="1">
                      <wp:simplePos x="0" y="0"/>
                      <wp:positionH relativeFrom="column">
                        <wp:posOffset>1364615</wp:posOffset>
                      </wp:positionH>
                      <wp:positionV relativeFrom="paragraph">
                        <wp:posOffset>202565</wp:posOffset>
                      </wp:positionV>
                      <wp:extent cx="390525" cy="635"/>
                      <wp:effectExtent l="0" t="37465" r="9525" b="38100"/>
                      <wp:wrapNone/>
                      <wp:docPr id="3" name="直接连接符 3"/>
                      <wp:cNvGraphicFramePr/>
                      <a:graphic xmlns:a="http://schemas.openxmlformats.org/drawingml/2006/main">
                        <a:graphicData uri="http://schemas.microsoft.com/office/word/2010/wordprocessingShape">
                          <wps:wsp>
                            <wps:cNvCnPr/>
                            <wps:spPr>
                              <a:xfrm flipH="1">
                                <a:off x="0" y="0"/>
                                <a:ext cx="390525" cy="635"/>
                              </a:xfrm>
                              <a:prstGeom prst="line">
                                <a:avLst/>
                              </a:prstGeom>
                              <a:ln w="317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07.45pt;margin-top:15.95pt;height:0.05pt;width:30.75pt;z-index:252268544;mso-width-relative:page;mso-height-relative:page;" filled="f" stroked="t" coordsize="21600,21600" o:gfxdata="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iUcGzX&#10;AAAACQEAAA8AAAAAAAAAAQAgAAAAIgAAAGRycy9kb3ducmV2LnhtbFBLAQIUABQAAAAIAIdO4kB/&#10;Hins6AEAAKUDAAAOAAAAAAAAAAEAIAAAACYBAABkcnMvZTJvRG9jLnhtbFBLBQYAAAAABgAGAFkB&#10;AACABQAAAAA=&#10;">
                      <v:fill on="f" focussize="0,0"/>
                      <v:stroke weight="0.25pt" color="#000000" joinstyle="round" endarrow="block"/>
                      <v:imagedata o:title=""/>
                      <o:lock v:ext="edit" aspectratio="f"/>
                    </v:line>
                  </w:pict>
                </mc:Fallback>
              </mc:AlternateContent>
            </w:r>
            <w:r>
              <w:rPr>
                <w:rFonts w:hint="eastAsia" w:eastAsia="宋体"/>
                <w:kern w:val="2"/>
                <w:sz w:val="21"/>
                <w:szCs w:val="24"/>
                <w:vertAlign w:val="baseline"/>
                <w:lang w:eastAsia="zh-CN" w:bidi="ar-SA"/>
              </w:rPr>
              <w:t>博鳌镇人民政府</w:t>
            </w:r>
            <w:r>
              <w:rPr>
                <w:rFonts w:hint="eastAsia" w:eastAsia="宋体"/>
                <w:kern w:val="2"/>
                <w:sz w:val="21"/>
                <w:szCs w:val="24"/>
                <w:vertAlign w:val="baseline"/>
                <w:lang w:eastAsia="zh-CN" w:bidi="ar-SA"/>
              </w:rPr>
              <w:br w:type="textWrapping"/>
            </w:r>
            <w:r>
              <w:rPr>
                <w:rFonts w:hint="eastAsia" w:eastAsia="宋体"/>
                <w:kern w:val="2"/>
                <w:sz w:val="21"/>
                <w:szCs w:val="24"/>
                <w:vertAlign w:val="baseline"/>
                <w:lang w:eastAsia="zh-CN" w:bidi="ar-SA"/>
              </w:rPr>
              <w:t>谭振刚  13976392615</w:t>
            </w:r>
          </w:p>
        </w:tc>
      </w:tr>
    </w:tbl>
    <w:tbl>
      <w:tblPr>
        <w:tblStyle w:val="8"/>
        <w:tblpPr w:leftFromText="180" w:rightFromText="180" w:vertAnchor="text" w:horzAnchor="page" w:tblpX="4014" w:tblpY="234"/>
        <w:tblOverlap w:val="never"/>
        <w:tblW w:w="35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3533" w:type="dxa"/>
          </w:tcPr>
          <w:p>
            <w:pPr>
              <w:tabs>
                <w:tab w:val="left" w:pos="3283"/>
              </w:tabs>
              <w:bidi w:val="0"/>
              <w:ind w:left="210" w:hanging="210" w:hangingChars="100"/>
              <w:jc w:val="center"/>
              <w:rPr>
                <w:rFonts w:hint="eastAsia"/>
                <w:vertAlign w:val="baseline"/>
                <w:lang w:eastAsia="zh-CN"/>
              </w:rPr>
            </w:pPr>
            <w:r>
              <w:rPr>
                <w:rFonts w:hint="eastAsia"/>
                <w:vertAlign w:val="baseline"/>
                <w:lang w:eastAsia="zh-CN"/>
              </w:rPr>
              <w:t>嘉积镇人民政府</w:t>
            </w:r>
          </w:p>
          <w:p>
            <w:pPr>
              <w:tabs>
                <w:tab w:val="left" w:pos="3283"/>
              </w:tabs>
              <w:bidi w:val="0"/>
              <w:jc w:val="center"/>
              <w:rPr>
                <w:rFonts w:hint="eastAsia"/>
                <w:vertAlign w:val="baseline"/>
                <w:lang w:eastAsia="zh-CN"/>
              </w:rPr>
            </w:pPr>
            <w:r>
              <w:rPr>
                <w:sz w:val="32"/>
              </w:rPr>
              <mc:AlternateContent>
                <mc:Choice Requires="wps">
                  <w:drawing>
                    <wp:anchor distT="0" distB="0" distL="114300" distR="114300" simplePos="0" relativeHeight="277076992" behindDoc="0" locked="0" layoutInCell="1" allowOverlap="1">
                      <wp:simplePos x="0" y="0"/>
                      <wp:positionH relativeFrom="column">
                        <wp:posOffset>2190115</wp:posOffset>
                      </wp:positionH>
                      <wp:positionV relativeFrom="paragraph">
                        <wp:posOffset>14605</wp:posOffset>
                      </wp:positionV>
                      <wp:extent cx="390525" cy="635"/>
                      <wp:effectExtent l="0" t="37465" r="9525" b="38100"/>
                      <wp:wrapNone/>
                      <wp:docPr id="7" name="直接连接符 7"/>
                      <wp:cNvGraphicFramePr/>
                      <a:graphic xmlns:a="http://schemas.openxmlformats.org/drawingml/2006/main">
                        <a:graphicData uri="http://schemas.microsoft.com/office/word/2010/wordprocessingShape">
                          <wps:wsp>
                            <wps:cNvCnPr/>
                            <wps:spPr>
                              <a:xfrm flipH="1">
                                <a:off x="0" y="0"/>
                                <a:ext cx="390525" cy="635"/>
                              </a:xfrm>
                              <a:prstGeom prst="line">
                                <a:avLst/>
                              </a:prstGeom>
                              <a:ln w="317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72.45pt;margin-top:1.15pt;height:0.05pt;width:30.75pt;z-index:277076992;mso-width-relative:page;mso-height-relative:page;" filled="f" stroked="t" coordsize="21600,21600" o:gfxdata="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03JZXUAAAA&#10;BwEAAA8AAAAAAAAAAQAgAAAAIgAAAGRycy9kb3ducmV2LnhtbFBLAQIUABQAAAAIAIdO4kAKrXQs&#10;6AEAAKUDAAAOAAAAAAAAAAEAIAAAACMBAABkcnMvZTJvRG9jLnhtbFBLBQYAAAAABgAGAFkBAAB9&#10;BQAAAAA=&#10;">
                      <v:fill on="f" focussize="0,0"/>
                      <v:stroke weight="0.25pt" color="#000000" joinstyle="round" endarrow="block"/>
                      <v:imagedata o:title=""/>
                      <o:lock v:ext="edit" aspectratio="f"/>
                    </v:line>
                  </w:pict>
                </mc:Fallback>
              </mc:AlternateContent>
            </w:r>
            <w:r>
              <w:rPr>
                <w:rFonts w:hint="eastAsia"/>
                <w:vertAlign w:val="baseline"/>
                <w:lang w:eastAsia="zh-CN"/>
              </w:rPr>
              <w:t>黎泰奋18289668098</w:t>
            </w:r>
          </w:p>
        </w:tc>
      </w:tr>
    </w:tbl>
    <w:p>
      <w:pPr>
        <w:bidi w:val="0"/>
        <w:jc w:val="both"/>
        <w:rPr>
          <w:rFonts w:hint="default" w:eastAsia="宋体"/>
          <w:kern w:val="2"/>
          <w:sz w:val="21"/>
          <w:szCs w:val="24"/>
          <w:lang w:val="en-US" w:eastAsia="zh-CN" w:bidi="ar-SA"/>
        </w:rPr>
      </w:pPr>
      <w:r>
        <w:rPr>
          <w:rFonts w:hint="eastAsia"/>
          <w:kern w:val="2"/>
          <w:sz w:val="21"/>
          <w:szCs w:val="24"/>
          <w:lang w:val="en-US" w:eastAsia="zh-CN" w:bidi="ar-SA"/>
        </w:rPr>
        <w:t xml:space="preserve">                             </w:t>
      </w:r>
    </w:p>
    <w:p>
      <w:pPr>
        <w:tabs>
          <w:tab w:val="left" w:pos="3283"/>
        </w:tabs>
        <w:bidi w:val="0"/>
        <w:jc w:val="left"/>
        <w:rPr>
          <w:rFonts w:hint="eastAsia"/>
          <w:lang w:eastAsia="zh-CN"/>
        </w:rPr>
      </w:pPr>
      <w:r>
        <w:rPr>
          <w:sz w:val="32"/>
        </w:rPr>
        <mc:AlternateContent>
          <mc:Choice Requires="wps">
            <w:drawing>
              <wp:anchor distT="0" distB="0" distL="114300" distR="114300" simplePos="0" relativeHeight="277343232" behindDoc="0" locked="0" layoutInCell="1" allowOverlap="1">
                <wp:simplePos x="0" y="0"/>
                <wp:positionH relativeFrom="column">
                  <wp:posOffset>3253740</wp:posOffset>
                </wp:positionH>
                <wp:positionV relativeFrom="paragraph">
                  <wp:posOffset>165735</wp:posOffset>
                </wp:positionV>
                <wp:extent cx="314325" cy="635"/>
                <wp:effectExtent l="0" t="37465" r="9525" b="38100"/>
                <wp:wrapNone/>
                <wp:docPr id="4" name="直接连接符 4"/>
                <wp:cNvGraphicFramePr/>
                <a:graphic xmlns:a="http://schemas.openxmlformats.org/drawingml/2006/main">
                  <a:graphicData uri="http://schemas.microsoft.com/office/word/2010/wordprocessingShape">
                    <wps:wsp>
                      <wps:cNvCnPr/>
                      <wps:spPr>
                        <a:xfrm>
                          <a:off x="0" y="0"/>
                          <a:ext cx="314325" cy="635"/>
                        </a:xfrm>
                        <a:prstGeom prst="line">
                          <a:avLst/>
                        </a:prstGeom>
                        <a:ln w="317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56.2pt;margin-top:13.05pt;height:0.05pt;width:24.75pt;z-index:277343232;mso-width-relative:page;mso-height-relative:page;" filled="f" stroked="t" coordsize="21600,21600" o:gfxdata="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Xhm9NkAAAAJAQAA&#10;DwAAAAAAAAABACAAAAAiAAAAZHJzL2Rvd25yZXYueG1sUEsBAhQAFAAAAAgAh07iQAL6wgffAQAA&#10;mwMAAA4AAAAAAAAAAQAgAAAAKAEAAGRycy9lMm9Eb2MueG1sUEsFBgAAAAAGAAYAWQEAAHkFAAAA&#10;AA==&#10;">
                <v:fill on="f" focussize="0,0"/>
                <v:stroke weight="0.25pt" color="#000000" joinstyle="round" endarrow="block"/>
                <v:imagedata o:title=""/>
                <o:lock v:ext="edit" aspectratio="f"/>
              </v:line>
            </w:pict>
          </mc:Fallback>
        </mc:AlternateContent>
      </w:r>
    </w:p>
    <w:p>
      <w:pPr>
        <w:tabs>
          <w:tab w:val="left" w:pos="3283"/>
        </w:tabs>
        <w:bidi w:val="0"/>
        <w:jc w:val="left"/>
        <w:rPr>
          <w:rFonts w:hint="eastAsia"/>
          <w:lang w:eastAsia="zh-CN"/>
        </w:rPr>
      </w:pPr>
    </w:p>
    <w:p>
      <w:pPr>
        <w:tabs>
          <w:tab w:val="left" w:pos="3283"/>
        </w:tabs>
        <w:bidi w:val="0"/>
        <w:jc w:val="left"/>
        <w:rPr>
          <w:rFonts w:hint="eastAsia"/>
          <w:lang w:eastAsia="zh-CN"/>
        </w:rPr>
      </w:pPr>
    </w:p>
    <w:tbl>
      <w:tblPr>
        <w:tblStyle w:val="8"/>
        <w:tblpPr w:leftFromText="180" w:rightFromText="180" w:vertAnchor="text" w:horzAnchor="page" w:tblpX="8764" w:tblpY="287"/>
        <w:tblOverlap w:val="never"/>
        <w:tblW w:w="25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0" w:type="dxa"/>
          </w:tcPr>
          <w:p>
            <w:pPr>
              <w:tabs>
                <w:tab w:val="left" w:pos="3283"/>
              </w:tabs>
              <w:bidi w:val="0"/>
              <w:jc w:val="center"/>
              <w:rPr>
                <w:rFonts w:hint="eastAsia" w:eastAsia="宋体"/>
                <w:vertAlign w:val="baseline"/>
                <w:lang w:eastAsia="zh-CN"/>
              </w:rPr>
            </w:pPr>
            <w:r>
              <w:rPr>
                <w:rFonts w:hint="eastAsia" w:eastAsia="宋体"/>
                <w:vertAlign w:val="baseline"/>
                <w:lang w:eastAsia="zh-CN"/>
              </w:rPr>
              <w:t>大路镇人民政府</w:t>
            </w:r>
            <w:r>
              <w:rPr>
                <w:rFonts w:hint="eastAsia" w:eastAsia="宋体"/>
                <w:vertAlign w:val="baseline"/>
                <w:lang w:eastAsia="zh-CN"/>
              </w:rPr>
              <w:br w:type="textWrapping"/>
            </w:r>
            <w:r>
              <w:rPr>
                <w:rFonts w:hint="eastAsia" w:eastAsia="宋体"/>
                <w:vertAlign w:val="baseline"/>
                <w:lang w:eastAsia="zh-CN"/>
              </w:rPr>
              <w:t>周万益 15103608022</w:t>
            </w:r>
          </w:p>
        </w:tc>
      </w:tr>
    </w:tbl>
    <w:p>
      <w:pPr>
        <w:tabs>
          <w:tab w:val="left" w:pos="3283"/>
        </w:tabs>
        <w:bidi w:val="0"/>
        <w:jc w:val="left"/>
        <w:rPr>
          <w:rFonts w:hint="eastAsia" w:eastAsia="宋体"/>
          <w:vertAlign w:val="baseline"/>
          <w:lang w:eastAsia="zh-CN"/>
        </w:rPr>
      </w:pPr>
      <w:r>
        <w:rPr>
          <w:rFonts w:hint="eastAsia"/>
          <w:lang w:eastAsia="zh-CN"/>
        </w:rPr>
        <w:tab/>
      </w:r>
    </w:p>
    <w:tbl>
      <w:tblPr>
        <w:tblStyle w:val="8"/>
        <w:tblpPr w:leftFromText="180" w:rightFromText="180" w:vertAnchor="text" w:horzAnchor="page" w:tblpX="681" w:tblpY="10"/>
        <w:tblOverlap w:val="never"/>
        <w:tblW w:w="22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1" w:type="dxa"/>
          </w:tcPr>
          <w:p>
            <w:pPr>
              <w:tabs>
                <w:tab w:val="left" w:pos="3283"/>
              </w:tabs>
              <w:bidi w:val="0"/>
              <w:jc w:val="center"/>
              <w:rPr>
                <w:rFonts w:hint="eastAsia"/>
                <w:vertAlign w:val="baseline"/>
                <w:lang w:eastAsia="zh-CN"/>
              </w:rPr>
            </w:pPr>
            <w:r>
              <w:rPr>
                <w:sz w:val="32"/>
              </w:rPr>
              <mc:AlternateContent>
                <mc:Choice Requires="wps">
                  <w:drawing>
                    <wp:anchor distT="0" distB="0" distL="114300" distR="114300" simplePos="0" relativeHeight="252316672" behindDoc="0" locked="0" layoutInCell="1" allowOverlap="1">
                      <wp:simplePos x="0" y="0"/>
                      <wp:positionH relativeFrom="column">
                        <wp:posOffset>1363980</wp:posOffset>
                      </wp:positionH>
                      <wp:positionV relativeFrom="paragraph">
                        <wp:posOffset>222885</wp:posOffset>
                      </wp:positionV>
                      <wp:extent cx="390525" cy="635"/>
                      <wp:effectExtent l="0" t="37465" r="9525" b="38100"/>
                      <wp:wrapNone/>
                      <wp:docPr id="2" name="直接连接符 2"/>
                      <wp:cNvGraphicFramePr/>
                      <a:graphic xmlns:a="http://schemas.openxmlformats.org/drawingml/2006/main">
                        <a:graphicData uri="http://schemas.microsoft.com/office/word/2010/wordprocessingShape">
                          <wps:wsp>
                            <wps:cNvCnPr/>
                            <wps:spPr>
                              <a:xfrm flipH="1">
                                <a:off x="0" y="0"/>
                                <a:ext cx="390525" cy="635"/>
                              </a:xfrm>
                              <a:prstGeom prst="line">
                                <a:avLst/>
                              </a:prstGeom>
                              <a:ln w="317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07.4pt;margin-top:17.55pt;height:0.05pt;width:30.75pt;z-index:252316672;mso-width-relative:page;mso-height-relative:page;" filled="f" stroked="t" coordsize="21600,21600" o:gfxdata="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tjh/X&#10;AAAACQEAAA8AAAAAAAAAAQAgAAAAIgAAAGRycy9kb3ducmV2LnhtbFBLAQIUABQAAAAIAIdO4kAy&#10;M+Kq6AEAAKUDAAAOAAAAAAAAAAEAIAAAACYBAABkcnMvZTJvRG9jLnhtbFBLBQYAAAAABgAGAFkB&#10;AACABQAAAAA=&#10;">
                      <v:fill on="f" focussize="0,0"/>
                      <v:stroke weight="0.25pt" color="#000000" joinstyle="round" endarrow="block"/>
                      <v:imagedata o:title=""/>
                      <o:lock v:ext="edit" aspectratio="f"/>
                    </v:line>
                  </w:pict>
                </mc:Fallback>
              </mc:AlternateContent>
            </w:r>
            <w:r>
              <w:rPr>
                <w:rFonts w:hint="eastAsia"/>
                <w:vertAlign w:val="baseline"/>
                <w:lang w:eastAsia="zh-CN"/>
              </w:rPr>
              <w:t>潭门镇人民政府</w:t>
            </w:r>
            <w:r>
              <w:rPr>
                <w:rFonts w:hint="eastAsia"/>
                <w:vertAlign w:val="baseline"/>
                <w:lang w:eastAsia="zh-CN"/>
              </w:rPr>
              <w:br w:type="textWrapping"/>
            </w:r>
            <w:r>
              <w:rPr>
                <w:rFonts w:hint="eastAsia"/>
                <w:vertAlign w:val="baseline"/>
                <w:lang w:eastAsia="zh-CN"/>
              </w:rPr>
              <w:t>杨  凡 15120773216</w:t>
            </w:r>
          </w:p>
        </w:tc>
      </w:tr>
    </w:tbl>
    <w:tbl>
      <w:tblPr>
        <w:tblStyle w:val="8"/>
        <w:tblpPr w:leftFromText="180" w:rightFromText="180" w:vertAnchor="text" w:horzAnchor="page" w:tblpX="647" w:tblpY="4457"/>
        <w:tblOverlap w:val="never"/>
        <w:tblW w:w="22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trPr>
        <w:tc>
          <w:tcPr>
            <w:tcW w:w="2250" w:type="dxa"/>
            <w:vAlign w:val="top"/>
          </w:tcPr>
          <w:p>
            <w:pPr>
              <w:spacing w:line="360" w:lineRule="auto"/>
              <w:ind w:right="105" w:rightChars="50"/>
              <w:jc w:val="center"/>
              <w:rPr>
                <w:rFonts w:hint="eastAsia" w:ascii="仿宋" w:hAnsi="仿宋" w:eastAsia="仿宋" w:cs="仿宋"/>
                <w:b/>
                <w:sz w:val="32"/>
                <w:szCs w:val="32"/>
                <w:vertAlign w:val="baseline"/>
                <w:lang w:val="en-US" w:eastAsia="zh-CN"/>
              </w:rPr>
            </w:pPr>
            <w:r>
              <w:rPr>
                <w:sz w:val="32"/>
              </w:rPr>
              <mc:AlternateContent>
                <mc:Choice Requires="wps">
                  <w:drawing>
                    <wp:anchor distT="0" distB="0" distL="114300" distR="114300" simplePos="0" relativeHeight="253216768" behindDoc="0" locked="0" layoutInCell="1" allowOverlap="1">
                      <wp:simplePos x="0" y="0"/>
                      <wp:positionH relativeFrom="column">
                        <wp:posOffset>1407160</wp:posOffset>
                      </wp:positionH>
                      <wp:positionV relativeFrom="paragraph">
                        <wp:posOffset>321310</wp:posOffset>
                      </wp:positionV>
                      <wp:extent cx="390525" cy="635"/>
                      <wp:effectExtent l="0" t="37465" r="9525" b="38100"/>
                      <wp:wrapNone/>
                      <wp:docPr id="5" name="直接连接符 5"/>
                      <wp:cNvGraphicFramePr/>
                      <a:graphic xmlns:a="http://schemas.openxmlformats.org/drawingml/2006/main">
                        <a:graphicData uri="http://schemas.microsoft.com/office/word/2010/wordprocessingShape">
                          <wps:wsp>
                            <wps:cNvCnPr/>
                            <wps:spPr>
                              <a:xfrm flipH="1">
                                <a:off x="0" y="0"/>
                                <a:ext cx="390525" cy="635"/>
                              </a:xfrm>
                              <a:prstGeom prst="line">
                                <a:avLst/>
                              </a:prstGeom>
                              <a:ln w="317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10.8pt;margin-top:25.3pt;height:0.05pt;width:30.75pt;z-index:253216768;mso-width-relative:page;mso-height-relative:page;" filled="f" stroked="t" coordsize="21600,21600" o:gfxdata="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YH3fl&#10;1wAAAAkBAAAPAAAAAAAAAAEAIAAAACIAAABkcnMvZG93bnJldi54bWxQSwECFAAUAAAACACHTuJA&#10;kPfioekBAAClAwAADgAAAAAAAAABACAAAAAmAQAAZHJzL2Uyb0RvYy54bWxQSwUGAAAAAAYABgBZ&#10;AQAAgQUAAAAA&#10;">
                      <v:fill on="f" focussize="0,0"/>
                      <v:stroke weight="0.25pt" color="#000000" joinstyle="round" endarrow="block"/>
                      <v:imagedata o:title=""/>
                      <o:lock v:ext="edit" aspectratio="f"/>
                    </v:line>
                  </w:pict>
                </mc:Fallback>
              </mc:AlternateContent>
            </w:r>
            <w:r>
              <w:rPr>
                <w:rFonts w:hint="eastAsia" w:asciiTheme="minorEastAsia" w:hAnsiTheme="minorEastAsia" w:eastAsiaTheme="minorEastAsia" w:cstheme="minorEastAsia"/>
                <w:b w:val="0"/>
                <w:bCs/>
                <w:sz w:val="21"/>
                <w:szCs w:val="21"/>
                <w:vertAlign w:val="baseline"/>
                <w:lang w:val="en-US" w:eastAsia="zh-CN"/>
              </w:rPr>
              <w:t>彬村山华侨经济区</w:t>
            </w:r>
            <w:r>
              <w:rPr>
                <w:rFonts w:hint="eastAsia" w:asciiTheme="minorEastAsia" w:hAnsiTheme="minorEastAsia" w:eastAsiaTheme="minorEastAsia" w:cstheme="minorEastAsia"/>
                <w:b w:val="0"/>
                <w:bCs/>
                <w:sz w:val="21"/>
                <w:szCs w:val="21"/>
                <w:vertAlign w:val="baseline"/>
                <w:lang w:val="en-US" w:eastAsia="zh-CN"/>
              </w:rPr>
              <w:br w:type="textWrapping"/>
            </w:r>
            <w:r>
              <w:rPr>
                <w:rFonts w:hint="eastAsia" w:asciiTheme="minorEastAsia" w:hAnsiTheme="minorEastAsia" w:eastAsiaTheme="minorEastAsia" w:cstheme="minorEastAsia"/>
                <w:b w:val="0"/>
                <w:bCs/>
                <w:sz w:val="21"/>
                <w:szCs w:val="21"/>
                <w:vertAlign w:val="baseline"/>
                <w:lang w:val="en-US" w:eastAsia="zh-CN"/>
              </w:rPr>
              <w:t>符  辉13807601297</w:t>
            </w:r>
          </w:p>
        </w:tc>
      </w:tr>
    </w:tbl>
    <w:tbl>
      <w:tblPr>
        <w:tblStyle w:val="8"/>
        <w:tblpPr w:leftFromText="180" w:rightFromText="180" w:vertAnchor="text" w:horzAnchor="page" w:tblpX="681" w:tblpY="1440"/>
        <w:tblOverlap w:val="never"/>
        <w:tblW w:w="2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7" w:type="dxa"/>
          </w:tcPr>
          <w:p>
            <w:pPr>
              <w:tabs>
                <w:tab w:val="left" w:pos="3283"/>
              </w:tabs>
              <w:bidi w:val="0"/>
              <w:jc w:val="center"/>
              <w:rPr>
                <w:rFonts w:hint="eastAsia" w:eastAsia="宋体"/>
                <w:vertAlign w:val="baseline"/>
                <w:lang w:eastAsia="zh-CN"/>
              </w:rPr>
            </w:pPr>
            <w:r>
              <w:rPr>
                <w:sz w:val="32"/>
              </w:rPr>
              <mc:AlternateContent>
                <mc:Choice Requires="wps">
                  <w:drawing>
                    <wp:anchor distT="0" distB="0" distL="114300" distR="114300" simplePos="0" relativeHeight="256239616" behindDoc="0" locked="0" layoutInCell="1" allowOverlap="1">
                      <wp:simplePos x="0" y="0"/>
                      <wp:positionH relativeFrom="column">
                        <wp:posOffset>1384935</wp:posOffset>
                      </wp:positionH>
                      <wp:positionV relativeFrom="paragraph">
                        <wp:posOffset>234315</wp:posOffset>
                      </wp:positionV>
                      <wp:extent cx="390525" cy="635"/>
                      <wp:effectExtent l="0" t="37465" r="9525" b="38100"/>
                      <wp:wrapNone/>
                      <wp:docPr id="14" name="直接连接符 14"/>
                      <wp:cNvGraphicFramePr/>
                      <a:graphic xmlns:a="http://schemas.openxmlformats.org/drawingml/2006/main">
                        <a:graphicData uri="http://schemas.microsoft.com/office/word/2010/wordprocessingShape">
                          <wps:wsp>
                            <wps:cNvCnPr/>
                            <wps:spPr>
                              <a:xfrm flipH="1">
                                <a:off x="0" y="0"/>
                                <a:ext cx="390525" cy="635"/>
                              </a:xfrm>
                              <a:prstGeom prst="line">
                                <a:avLst/>
                              </a:prstGeom>
                              <a:ln w="317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09.05pt;margin-top:18.45pt;height:0.05pt;width:30.75pt;z-index:256239616;mso-width-relative:page;mso-height-relative:page;" filled="f" stroked="t" coordsize="21600,21600" o:gfxdata="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0P2vS&#10;1wAAAAkBAAAPAAAAAAAAAAEAIAAAACIAAABkcnMvZG93bnJldi54bWxQSwECFAAUAAAACACHTuJA&#10;fFgtlekBAACnAwAADgAAAAAAAAABACAAAAAmAQAAZHJzL2Uyb0RvYy54bWxQSwUGAAAAAAYABgBZ&#10;AQAAgQUAAAAA&#10;">
                      <v:fill on="f" focussize="0,0"/>
                      <v:stroke weight="0.25pt" color="#000000" joinstyle="round" endarrow="block"/>
                      <v:imagedata o:title=""/>
                      <o:lock v:ext="edit" aspectratio="f"/>
                    </v:line>
                  </w:pict>
                </mc:Fallback>
              </mc:AlternateContent>
            </w:r>
            <w:r>
              <w:rPr>
                <w:rFonts w:hint="eastAsia" w:eastAsia="宋体"/>
                <w:vertAlign w:val="baseline"/>
                <w:lang w:eastAsia="zh-CN"/>
              </w:rPr>
              <w:t>万泉镇人民政府</w:t>
            </w:r>
            <w:r>
              <w:rPr>
                <w:rFonts w:hint="eastAsia" w:eastAsia="宋体"/>
                <w:vertAlign w:val="baseline"/>
                <w:lang w:eastAsia="zh-CN"/>
              </w:rPr>
              <w:br w:type="textWrapping"/>
            </w:r>
            <w:r>
              <w:rPr>
                <w:rFonts w:hint="eastAsia" w:eastAsia="宋体"/>
                <w:vertAlign w:val="baseline"/>
                <w:lang w:eastAsia="zh-CN"/>
              </w:rPr>
              <w:t>许林星 15607508777</w:t>
            </w:r>
          </w:p>
        </w:tc>
      </w:tr>
    </w:tbl>
    <w:tbl>
      <w:tblPr>
        <w:tblStyle w:val="8"/>
        <w:tblpPr w:leftFromText="180" w:rightFromText="180" w:vertAnchor="text" w:horzAnchor="page" w:tblpX="631" w:tblpY="2840"/>
        <w:tblOverlap w:val="never"/>
        <w:tblW w:w="22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2" w:type="dxa"/>
          </w:tcPr>
          <w:p>
            <w:pPr>
              <w:tabs>
                <w:tab w:val="left" w:pos="3283"/>
              </w:tabs>
              <w:bidi w:val="0"/>
              <w:jc w:val="center"/>
              <w:rPr>
                <w:rFonts w:hint="eastAsia" w:eastAsia="宋体"/>
                <w:vertAlign w:val="baseline"/>
                <w:lang w:eastAsia="zh-CN"/>
              </w:rPr>
            </w:pPr>
            <w:r>
              <w:rPr>
                <w:sz w:val="32"/>
              </w:rPr>
              <mc:AlternateContent>
                <mc:Choice Requires="wps">
                  <w:drawing>
                    <wp:anchor distT="0" distB="0" distL="114300" distR="114300" simplePos="0" relativeHeight="260114432" behindDoc="0" locked="0" layoutInCell="1" allowOverlap="1">
                      <wp:simplePos x="0" y="0"/>
                      <wp:positionH relativeFrom="column">
                        <wp:posOffset>1405890</wp:posOffset>
                      </wp:positionH>
                      <wp:positionV relativeFrom="paragraph">
                        <wp:posOffset>244475</wp:posOffset>
                      </wp:positionV>
                      <wp:extent cx="390525" cy="635"/>
                      <wp:effectExtent l="0" t="37465" r="9525" b="38100"/>
                      <wp:wrapNone/>
                      <wp:docPr id="28" name="直接连接符 28"/>
                      <wp:cNvGraphicFramePr/>
                      <a:graphic xmlns:a="http://schemas.openxmlformats.org/drawingml/2006/main">
                        <a:graphicData uri="http://schemas.microsoft.com/office/word/2010/wordprocessingShape">
                          <wps:wsp>
                            <wps:cNvCnPr/>
                            <wps:spPr>
                              <a:xfrm flipH="1">
                                <a:off x="0" y="0"/>
                                <a:ext cx="390525" cy="635"/>
                              </a:xfrm>
                              <a:prstGeom prst="line">
                                <a:avLst/>
                              </a:prstGeom>
                              <a:ln w="317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10.7pt;margin-top:19.25pt;height:0.05pt;width:30.75pt;z-index:260114432;mso-width-relative:page;mso-height-relative:page;" filled="f" stroked="t" coordsize="21600,21600" o:gfxdata="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pwYLt&#10;1wAAAAkBAAAPAAAAAAAAAAEAIAAAACIAAABkcnMvZG93bnJldi54bWxQSwECFAAUAAAACACHTuJA&#10;JTP1x+kBAACnAwAADgAAAAAAAAABACAAAAAmAQAAZHJzL2Uyb0RvYy54bWxQSwUGAAAAAAYABgBZ&#10;AQAAgQUAAAAA&#10;">
                      <v:fill on="f" focussize="0,0"/>
                      <v:stroke weight="0.25pt" color="#000000" joinstyle="round" endarrow="block"/>
                      <v:imagedata o:title=""/>
                      <o:lock v:ext="edit" aspectratio="f"/>
                    </v:line>
                  </w:pict>
                </mc:Fallback>
              </mc:AlternateContent>
            </w:r>
            <w:r>
              <w:rPr>
                <w:rFonts w:hint="eastAsia" w:eastAsia="宋体"/>
                <w:vertAlign w:val="baseline"/>
                <w:lang w:eastAsia="zh-CN"/>
              </w:rPr>
              <w:t>会山镇人民政府</w:t>
            </w:r>
            <w:r>
              <w:rPr>
                <w:rFonts w:hint="eastAsia" w:eastAsia="宋体"/>
                <w:vertAlign w:val="baseline"/>
                <w:lang w:eastAsia="zh-CN"/>
              </w:rPr>
              <w:br w:type="textWrapping"/>
            </w:r>
            <w:r>
              <w:rPr>
                <w:rFonts w:hint="eastAsia" w:eastAsia="宋体"/>
                <w:vertAlign w:val="baseline"/>
                <w:lang w:eastAsia="zh-CN"/>
              </w:rPr>
              <w:t>周冠宇 13687568606</w:t>
            </w:r>
          </w:p>
        </w:tc>
      </w:tr>
    </w:tbl>
    <w:tbl>
      <w:tblPr>
        <w:tblStyle w:val="8"/>
        <w:tblpPr w:leftFromText="180" w:rightFromText="180" w:vertAnchor="text" w:horzAnchor="page" w:tblpX="3981" w:tblpY="24"/>
        <w:tblOverlap w:val="never"/>
        <w:tblW w:w="3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67" w:type="dxa"/>
          </w:tcPr>
          <w:p>
            <w:pPr>
              <w:tabs>
                <w:tab w:val="left" w:pos="3283"/>
              </w:tabs>
              <w:bidi w:val="0"/>
              <w:jc w:val="center"/>
              <w:rPr>
                <w:rFonts w:hint="eastAsia" w:eastAsia="宋体"/>
                <w:vertAlign w:val="baseline"/>
                <w:lang w:eastAsia="zh-CN"/>
              </w:rPr>
            </w:pPr>
            <w:r>
              <w:rPr>
                <w:sz w:val="32"/>
              </w:rPr>
              <mc:AlternateContent>
                <mc:Choice Requires="wps">
                  <w:drawing>
                    <wp:anchor distT="0" distB="0" distL="114300" distR="114300" simplePos="0" relativeHeight="277125120" behindDoc="0" locked="0" layoutInCell="1" allowOverlap="1">
                      <wp:simplePos x="0" y="0"/>
                      <wp:positionH relativeFrom="column">
                        <wp:posOffset>2232025</wp:posOffset>
                      </wp:positionH>
                      <wp:positionV relativeFrom="paragraph">
                        <wp:posOffset>193040</wp:posOffset>
                      </wp:positionV>
                      <wp:extent cx="390525" cy="635"/>
                      <wp:effectExtent l="0" t="37465" r="9525" b="38100"/>
                      <wp:wrapNone/>
                      <wp:docPr id="29" name="直接连接符 29"/>
                      <wp:cNvGraphicFramePr/>
                      <a:graphic xmlns:a="http://schemas.openxmlformats.org/drawingml/2006/main">
                        <a:graphicData uri="http://schemas.microsoft.com/office/word/2010/wordprocessingShape">
                          <wps:wsp>
                            <wps:cNvCnPr/>
                            <wps:spPr>
                              <a:xfrm flipH="1">
                                <a:off x="0" y="0"/>
                                <a:ext cx="390525" cy="635"/>
                              </a:xfrm>
                              <a:prstGeom prst="line">
                                <a:avLst/>
                              </a:prstGeom>
                              <a:ln w="317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75.75pt;margin-top:15.2pt;height:0.05pt;width:30.75pt;z-index:277125120;mso-width-relative:page;mso-height-relative:page;" filled="f" stroked="t" coordsize="21600,21600" o:gfxdata="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nmn&#10;lNcAAAAJAQAADwAAAAAAAAABACAAAAAiAAAAZHJzL2Rvd25yZXYueG1sUEsBAhQAFAAAAAgAh07i&#10;QNmCU5DqAQAApwMAAA4AAAAAAAAAAQAgAAAAJgEAAGRycy9lMm9Eb2MueG1sUEsFBgAAAAAGAAYA&#10;WQEAAIIFAAAAAA==&#10;">
                      <v:fill on="f" focussize="0,0"/>
                      <v:stroke weight="0.25pt" color="#000000" joinstyle="round" endarrow="block"/>
                      <v:imagedata o:title=""/>
                      <o:lock v:ext="edit" aspectratio="f"/>
                    </v:line>
                  </w:pict>
                </mc:Fallback>
              </mc:AlternateContent>
            </w:r>
            <w:r>
              <w:rPr>
                <w:rFonts w:hint="eastAsia" w:eastAsia="宋体"/>
                <w:vertAlign w:val="baseline"/>
                <w:lang w:eastAsia="zh-CN"/>
              </w:rPr>
              <w:t>长坡镇人民政府</w:t>
            </w:r>
            <w:r>
              <w:rPr>
                <w:rFonts w:hint="eastAsia" w:eastAsia="宋体"/>
                <w:vertAlign w:val="baseline"/>
                <w:lang w:eastAsia="zh-CN"/>
              </w:rPr>
              <w:br w:type="textWrapping"/>
            </w:r>
            <w:r>
              <w:rPr>
                <w:rFonts w:hint="eastAsia" w:eastAsia="宋体"/>
                <w:vertAlign w:val="baseline"/>
                <w:lang w:eastAsia="zh-CN"/>
              </w:rPr>
              <w:t>文兆琨  18976869669</w:t>
            </w:r>
          </w:p>
        </w:tc>
      </w:tr>
    </w:tbl>
    <w:tbl>
      <w:tblPr>
        <w:tblStyle w:val="8"/>
        <w:tblpPr w:leftFromText="180" w:rightFromText="180" w:vertAnchor="text" w:horzAnchor="page" w:tblpX="4014" w:tblpY="1457"/>
        <w:tblOverlap w:val="never"/>
        <w:tblW w:w="3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3567" w:type="dxa"/>
          </w:tcPr>
          <w:p>
            <w:pPr>
              <w:tabs>
                <w:tab w:val="left" w:pos="3283"/>
              </w:tabs>
              <w:bidi w:val="0"/>
              <w:jc w:val="center"/>
              <w:rPr>
                <w:rFonts w:hint="eastAsia" w:eastAsia="宋体"/>
                <w:vertAlign w:val="baseline"/>
                <w:lang w:eastAsia="zh-CN"/>
              </w:rPr>
            </w:pPr>
            <w:r>
              <w:rPr>
                <w:sz w:val="32"/>
              </w:rPr>
              <mc:AlternateContent>
                <mc:Choice Requires="wps">
                  <w:drawing>
                    <wp:anchor distT="0" distB="0" distL="114300" distR="114300" simplePos="0" relativeHeight="277173248" behindDoc="0" locked="0" layoutInCell="1" allowOverlap="1">
                      <wp:simplePos x="0" y="0"/>
                      <wp:positionH relativeFrom="column">
                        <wp:posOffset>2200275</wp:posOffset>
                      </wp:positionH>
                      <wp:positionV relativeFrom="paragraph">
                        <wp:posOffset>213995</wp:posOffset>
                      </wp:positionV>
                      <wp:extent cx="390525" cy="635"/>
                      <wp:effectExtent l="0" t="37465" r="9525" b="38100"/>
                      <wp:wrapNone/>
                      <wp:docPr id="32" name="直接连接符 32"/>
                      <wp:cNvGraphicFramePr/>
                      <a:graphic xmlns:a="http://schemas.openxmlformats.org/drawingml/2006/main">
                        <a:graphicData uri="http://schemas.microsoft.com/office/word/2010/wordprocessingShape">
                          <wps:wsp>
                            <wps:cNvCnPr/>
                            <wps:spPr>
                              <a:xfrm flipH="1">
                                <a:off x="0" y="0"/>
                                <a:ext cx="390525" cy="635"/>
                              </a:xfrm>
                              <a:prstGeom prst="line">
                                <a:avLst/>
                              </a:prstGeom>
                              <a:ln w="317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73.25pt;margin-top:16.85pt;height:0.05pt;width:30.75pt;z-index:277173248;mso-width-relative:page;mso-height-relative:page;" filled="f" stroked="t" coordsize="21600,21600" o:gfxdata="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85gb&#10;/dcAAAAJAQAADwAAAAAAAAABACAAAAAiAAAAZHJzL2Rvd25yZXYueG1sUEsBAhQAFAAAAAgAh07i&#10;QHjNQgzqAQAApwMAAA4AAAAAAAAAAQAgAAAAJgEAAGRycy9lMm9Eb2MueG1sUEsFBgAAAAAGAAYA&#10;WQEAAIIFAAAAAA==&#10;">
                      <v:fill on="f" focussize="0,0"/>
                      <v:stroke weight="0.25pt" color="#000000" joinstyle="round" endarrow="block"/>
                      <v:imagedata o:title=""/>
                      <o:lock v:ext="edit" aspectratio="f"/>
                    </v:line>
                  </w:pict>
                </mc:Fallback>
              </mc:AlternateContent>
            </w:r>
            <w:r>
              <w:rPr>
                <w:rFonts w:hint="eastAsia" w:eastAsia="宋体"/>
                <w:vertAlign w:val="baseline"/>
                <w:lang w:eastAsia="zh-CN"/>
              </w:rPr>
              <w:t>阳江镇人民政府</w:t>
            </w:r>
            <w:r>
              <w:rPr>
                <w:rFonts w:hint="eastAsia" w:eastAsia="宋体"/>
                <w:vertAlign w:val="baseline"/>
                <w:lang w:eastAsia="zh-CN"/>
              </w:rPr>
              <w:br w:type="textWrapping"/>
            </w:r>
            <w:r>
              <w:rPr>
                <w:rFonts w:hint="eastAsia" w:eastAsia="宋体"/>
                <w:vertAlign w:val="baseline"/>
                <w:lang w:eastAsia="zh-CN"/>
              </w:rPr>
              <w:t>符式群 13876218800</w:t>
            </w:r>
          </w:p>
        </w:tc>
      </w:tr>
    </w:tbl>
    <w:tbl>
      <w:tblPr>
        <w:tblStyle w:val="8"/>
        <w:tblpPr w:leftFromText="180" w:rightFromText="180" w:vertAnchor="text" w:horzAnchor="page" w:tblpX="4031" w:tblpY="2874"/>
        <w:tblOverlap w:val="never"/>
        <w:tblW w:w="35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0" w:type="dxa"/>
          </w:tcPr>
          <w:p>
            <w:pPr>
              <w:tabs>
                <w:tab w:val="left" w:pos="3283"/>
              </w:tabs>
              <w:bidi w:val="0"/>
              <w:jc w:val="center"/>
              <w:rPr>
                <w:rFonts w:hint="eastAsia" w:eastAsia="宋体"/>
                <w:vertAlign w:val="baseline"/>
                <w:lang w:eastAsia="zh-CN"/>
              </w:rPr>
            </w:pPr>
            <w:r>
              <w:rPr>
                <w:sz w:val="32"/>
              </w:rPr>
              <mc:AlternateContent>
                <mc:Choice Requires="wps">
                  <w:drawing>
                    <wp:anchor distT="0" distB="0" distL="114300" distR="114300" simplePos="0" relativeHeight="277221376" behindDoc="0" locked="0" layoutInCell="1" allowOverlap="1">
                      <wp:simplePos x="0" y="0"/>
                      <wp:positionH relativeFrom="column">
                        <wp:posOffset>2199640</wp:posOffset>
                      </wp:positionH>
                      <wp:positionV relativeFrom="paragraph">
                        <wp:posOffset>224790</wp:posOffset>
                      </wp:positionV>
                      <wp:extent cx="390525" cy="635"/>
                      <wp:effectExtent l="0" t="37465" r="9525" b="38100"/>
                      <wp:wrapNone/>
                      <wp:docPr id="31" name="直接连接符 31"/>
                      <wp:cNvGraphicFramePr/>
                      <a:graphic xmlns:a="http://schemas.openxmlformats.org/drawingml/2006/main">
                        <a:graphicData uri="http://schemas.microsoft.com/office/word/2010/wordprocessingShape">
                          <wps:wsp>
                            <wps:cNvCnPr/>
                            <wps:spPr>
                              <a:xfrm flipH="1">
                                <a:off x="0" y="0"/>
                                <a:ext cx="390525" cy="635"/>
                              </a:xfrm>
                              <a:prstGeom prst="line">
                                <a:avLst/>
                              </a:prstGeom>
                              <a:ln w="317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73.2pt;margin-top:17.7pt;height:0.05pt;width:30.75pt;z-index:277221376;mso-width-relative:page;mso-height-relative:page;" filled="f" stroked="t" coordsize="21600,21600" o:gfxdata="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1frER&#10;1wAAAAkBAAAPAAAAAAAAAAEAIAAAACIAAABkcnMvZG93bnJldi54bWxQSwECFAAUAAAACACHTuJA&#10;fB+p9OkBAACnAwAADgAAAAAAAAABACAAAAAmAQAAZHJzL2Uyb0RvYy54bWxQSwUGAAAAAAYABgBZ&#10;AQAAgQUAAAAA&#10;">
                      <v:fill on="f" focussize="0,0"/>
                      <v:stroke weight="0.25pt" color="#000000" joinstyle="round" endarrow="block"/>
                      <v:imagedata o:title=""/>
                      <o:lock v:ext="edit" aspectratio="f"/>
                    </v:line>
                  </w:pict>
                </mc:Fallback>
              </mc:AlternateContent>
            </w:r>
            <w:r>
              <w:rPr>
                <w:rFonts w:hint="eastAsia" w:eastAsia="宋体"/>
                <w:vertAlign w:val="baseline"/>
                <w:lang w:eastAsia="zh-CN"/>
              </w:rPr>
              <w:t>龙江镇人民政府</w:t>
            </w:r>
            <w:r>
              <w:rPr>
                <w:rFonts w:hint="eastAsia" w:eastAsia="宋体"/>
                <w:vertAlign w:val="baseline"/>
                <w:lang w:eastAsia="zh-CN"/>
              </w:rPr>
              <w:br w:type="textWrapping"/>
            </w:r>
            <w:r>
              <w:rPr>
                <w:rFonts w:hint="eastAsia" w:eastAsia="宋体"/>
                <w:vertAlign w:val="baseline"/>
                <w:lang w:eastAsia="zh-CN"/>
              </w:rPr>
              <w:t>余  章 13118988544</w:t>
            </w:r>
          </w:p>
        </w:tc>
      </w:tr>
    </w:tbl>
    <w:tbl>
      <w:tblPr>
        <w:tblStyle w:val="8"/>
        <w:tblpPr w:leftFromText="180" w:rightFromText="180" w:vertAnchor="text" w:horzAnchor="page" w:tblpX="4014" w:tblpY="4490"/>
        <w:tblOverlap w:val="never"/>
        <w:tblW w:w="35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3550" w:type="dxa"/>
          </w:tcPr>
          <w:p>
            <w:pPr>
              <w:tabs>
                <w:tab w:val="left" w:pos="3283"/>
              </w:tabs>
              <w:bidi w:val="0"/>
              <w:jc w:val="center"/>
              <w:rPr>
                <w:rFonts w:hint="default" w:eastAsia="宋体"/>
                <w:vertAlign w:val="baseline"/>
                <w:lang w:val="en-US" w:eastAsia="zh-CN"/>
              </w:rPr>
            </w:pPr>
            <w:r>
              <w:rPr>
                <w:sz w:val="32"/>
              </w:rPr>
              <mc:AlternateContent>
                <mc:Choice Requires="wps">
                  <w:drawing>
                    <wp:anchor distT="0" distB="0" distL="114300" distR="114300" simplePos="0" relativeHeight="277269504" behindDoc="0" locked="0" layoutInCell="1" allowOverlap="1">
                      <wp:simplePos x="0" y="0"/>
                      <wp:positionH relativeFrom="column">
                        <wp:posOffset>2200275</wp:posOffset>
                      </wp:positionH>
                      <wp:positionV relativeFrom="paragraph">
                        <wp:posOffset>257175</wp:posOffset>
                      </wp:positionV>
                      <wp:extent cx="390525" cy="635"/>
                      <wp:effectExtent l="0" t="37465" r="9525" b="38100"/>
                      <wp:wrapNone/>
                      <wp:docPr id="30" name="直接连接符 30"/>
                      <wp:cNvGraphicFramePr/>
                      <a:graphic xmlns:a="http://schemas.openxmlformats.org/drawingml/2006/main">
                        <a:graphicData uri="http://schemas.microsoft.com/office/word/2010/wordprocessingShape">
                          <wps:wsp>
                            <wps:cNvCnPr/>
                            <wps:spPr>
                              <a:xfrm flipH="1">
                                <a:off x="0" y="0"/>
                                <a:ext cx="390525" cy="635"/>
                              </a:xfrm>
                              <a:prstGeom prst="line">
                                <a:avLst/>
                              </a:prstGeom>
                              <a:ln w="317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73.25pt;margin-top:20.25pt;height:0.05pt;width:30.75pt;z-index:277269504;mso-width-relative:page;mso-height-relative:page;" filled="f" stroked="t" coordsize="21600,21600" o:gfxdata="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QKIES&#10;1wAAAAkBAAAPAAAAAAAAAAEAIAAAACIAAABkcnMvZG93bnJldi54bWxQSwECFAAUAAAACACHTuJA&#10;gK4Po+kBAACnAwAADgAAAAAAAAABACAAAAAmAQAAZHJzL2Uyb0RvYy54bWxQSwUGAAAAAAYABgBZ&#10;AQAAgQUAAAAA&#10;">
                      <v:fill on="f" focussize="0,0"/>
                      <v:stroke weight="0.25pt" color="#000000" joinstyle="round" endarrow="block"/>
                      <v:imagedata o:title=""/>
                      <o:lock v:ext="edit" aspectratio="f"/>
                    </v:line>
                  </w:pict>
                </mc:Fallback>
              </mc:AlternateContent>
            </w:r>
            <w:r>
              <w:rPr>
                <w:rFonts w:hint="eastAsia" w:asciiTheme="minorEastAsia" w:hAnsiTheme="minorEastAsia" w:eastAsiaTheme="minorEastAsia" w:cstheme="minorEastAsia"/>
                <w:vertAlign w:val="baseline"/>
                <w:lang w:eastAsia="zh-CN"/>
              </w:rPr>
              <w:t>博鳌乐城管理局</w:t>
            </w:r>
            <w:r>
              <w:rPr>
                <w:rFonts w:hint="eastAsia" w:asciiTheme="minorEastAsia" w:hAnsiTheme="minorEastAsia" w:eastAsiaTheme="minorEastAsia" w:cstheme="minorEastAsia"/>
                <w:vertAlign w:val="baseline"/>
                <w:lang w:eastAsia="zh-CN"/>
              </w:rPr>
              <w:br w:type="textWrapping"/>
            </w:r>
            <w:r>
              <w:rPr>
                <w:rFonts w:hint="eastAsia" w:asciiTheme="minorEastAsia" w:hAnsiTheme="minorEastAsia" w:eastAsiaTheme="minorEastAsia" w:cstheme="minorEastAsia"/>
                <w:vertAlign w:val="baseline"/>
                <w:lang w:eastAsia="zh-CN"/>
              </w:rPr>
              <w:t>杨义兵</w:t>
            </w:r>
            <w:r>
              <w:rPr>
                <w:rFonts w:hint="eastAsia" w:asciiTheme="minorEastAsia" w:hAnsiTheme="minorEastAsia" w:eastAsiaTheme="minorEastAsia" w:cstheme="minorEastAsia"/>
                <w:vertAlign w:val="baseline"/>
                <w:lang w:val="en-US" w:eastAsia="zh-CN"/>
              </w:rPr>
              <w:t xml:space="preserve"> 18189898005</w:t>
            </w:r>
          </w:p>
        </w:tc>
      </w:tr>
    </w:tbl>
    <w:tbl>
      <w:tblPr>
        <w:tblStyle w:val="8"/>
        <w:tblpPr w:leftFromText="180" w:rightFromText="180" w:vertAnchor="text" w:horzAnchor="page" w:tblpX="8814" w:tblpY="1457"/>
        <w:tblOverlap w:val="never"/>
        <w:tblW w:w="25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2" w:type="dxa"/>
          </w:tcPr>
          <w:p>
            <w:pPr>
              <w:tabs>
                <w:tab w:val="left" w:pos="3283"/>
              </w:tabs>
              <w:bidi w:val="0"/>
              <w:jc w:val="center"/>
              <w:rPr>
                <w:rFonts w:hint="eastAsia" w:eastAsia="宋体"/>
                <w:vertAlign w:val="baseline"/>
                <w:lang w:eastAsia="zh-CN"/>
              </w:rPr>
            </w:pPr>
            <w:r>
              <w:rPr>
                <w:rFonts w:hint="eastAsia" w:eastAsia="宋体"/>
                <w:vertAlign w:val="baseline"/>
                <w:lang w:eastAsia="zh-CN"/>
              </w:rPr>
              <w:t>石壁镇人民政府</w:t>
            </w:r>
            <w:r>
              <w:rPr>
                <w:rFonts w:hint="eastAsia" w:eastAsia="宋体"/>
                <w:vertAlign w:val="baseline"/>
                <w:lang w:eastAsia="zh-CN"/>
              </w:rPr>
              <w:br w:type="textWrapping"/>
            </w:r>
            <w:r>
              <w:rPr>
                <w:rFonts w:hint="eastAsia" w:eastAsia="宋体"/>
                <w:vertAlign w:val="baseline"/>
                <w:lang w:eastAsia="zh-CN"/>
              </w:rPr>
              <w:t>胡献源 18976818885</w:t>
            </w:r>
          </w:p>
        </w:tc>
      </w:tr>
    </w:tbl>
    <w:tbl>
      <w:tblPr>
        <w:tblStyle w:val="8"/>
        <w:tblpPr w:leftFromText="180" w:rightFromText="180" w:vertAnchor="text" w:horzAnchor="page" w:tblpX="8797" w:tblpY="2859"/>
        <w:tblOverlap w:val="never"/>
        <w:tblW w:w="2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9" w:type="dxa"/>
          </w:tcPr>
          <w:p>
            <w:pPr>
              <w:tabs>
                <w:tab w:val="left" w:pos="3283"/>
              </w:tabs>
              <w:bidi w:val="0"/>
              <w:jc w:val="center"/>
              <w:rPr>
                <w:rFonts w:hint="eastAsia" w:eastAsia="宋体"/>
                <w:vertAlign w:val="baseline"/>
                <w:lang w:eastAsia="zh-CN"/>
              </w:rPr>
            </w:pPr>
            <w:r>
              <w:rPr>
                <w:rFonts w:hint="eastAsia" w:eastAsia="宋体"/>
                <w:vertAlign w:val="baseline"/>
                <w:lang w:eastAsia="zh-CN"/>
              </w:rPr>
              <w:t>中原镇人民政府</w:t>
            </w:r>
            <w:r>
              <w:rPr>
                <w:rFonts w:hint="eastAsia" w:eastAsia="宋体"/>
                <w:vertAlign w:val="baseline"/>
                <w:lang w:eastAsia="zh-CN"/>
              </w:rPr>
              <w:br w:type="textWrapping"/>
            </w:r>
            <w:r>
              <w:rPr>
                <w:rFonts w:hint="eastAsia" w:eastAsia="宋体"/>
                <w:vertAlign w:val="baseline"/>
                <w:lang w:eastAsia="zh-CN"/>
              </w:rPr>
              <w:t>吴其耕  15607508777</w:t>
            </w:r>
          </w:p>
        </w:tc>
      </w:tr>
    </w:tbl>
    <w:p>
      <w:pPr>
        <w:tabs>
          <w:tab w:val="left" w:pos="3283"/>
        </w:tabs>
        <w:bidi w:val="0"/>
        <w:jc w:val="left"/>
        <w:rPr>
          <w:rFonts w:hint="eastAsia" w:eastAsia="宋体"/>
          <w:lang w:eastAsia="zh-CN"/>
        </w:rPr>
      </w:pPr>
      <w:r>
        <w:rPr>
          <w:sz w:val="32"/>
        </w:rPr>
        <mc:AlternateContent>
          <mc:Choice Requires="wps">
            <w:drawing>
              <wp:anchor distT="0" distB="0" distL="114300" distR="114300" simplePos="0" relativeHeight="277564416" behindDoc="0" locked="0" layoutInCell="1" allowOverlap="1">
                <wp:simplePos x="0" y="0"/>
                <wp:positionH relativeFrom="column">
                  <wp:posOffset>3263265</wp:posOffset>
                </wp:positionH>
                <wp:positionV relativeFrom="paragraph">
                  <wp:posOffset>2061210</wp:posOffset>
                </wp:positionV>
                <wp:extent cx="314325" cy="635"/>
                <wp:effectExtent l="0" t="37465" r="9525" b="38100"/>
                <wp:wrapNone/>
                <wp:docPr id="33" name="直接连接符 33"/>
                <wp:cNvGraphicFramePr/>
                <a:graphic xmlns:a="http://schemas.openxmlformats.org/drawingml/2006/main">
                  <a:graphicData uri="http://schemas.microsoft.com/office/word/2010/wordprocessingShape">
                    <wps:wsp>
                      <wps:cNvCnPr/>
                      <wps:spPr>
                        <a:xfrm>
                          <a:off x="0" y="0"/>
                          <a:ext cx="314325" cy="635"/>
                        </a:xfrm>
                        <a:prstGeom prst="line">
                          <a:avLst/>
                        </a:prstGeom>
                        <a:ln w="317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56.95pt;margin-top:162.3pt;height:0.05pt;width:24.75pt;z-index:277564416;mso-width-relative:page;mso-height-relative:page;" filled="f" stroked="t" coordsize="21600,21600" o:gfxdata="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u1bPQdsAAAAL&#10;AQAADwAAAAAAAAABACAAAAAiAAAAZHJzL2Rvd25yZXYueG1sUEsBAhQAFAAAAAgAh07iQP/imxHg&#10;AQAAnQMAAA4AAAAAAAAAAQAgAAAAKgEAAGRycy9lMm9Eb2MueG1sUEsFBgAAAAAGAAYAWQEAAHwF&#10;AAAAAA==&#10;">
                <v:fill on="f" focussize="0,0"/>
                <v:stroke weight="0.25pt" color="#000000" joinstyle="round" endarrow="block"/>
                <v:imagedata o:title=""/>
                <o:lock v:ext="edit" aspectratio="f"/>
              </v:line>
            </w:pict>
          </mc:Fallback>
        </mc:AlternateContent>
      </w:r>
      <w:r>
        <w:rPr>
          <w:sz w:val="32"/>
        </w:rPr>
        <mc:AlternateContent>
          <mc:Choice Requires="wps">
            <w:drawing>
              <wp:anchor distT="0" distB="0" distL="114300" distR="114300" simplePos="0" relativeHeight="277416960" behindDoc="0" locked="0" layoutInCell="1" allowOverlap="1">
                <wp:simplePos x="0" y="0"/>
                <wp:positionH relativeFrom="column">
                  <wp:posOffset>3263265</wp:posOffset>
                </wp:positionH>
                <wp:positionV relativeFrom="paragraph">
                  <wp:posOffset>219710</wp:posOffset>
                </wp:positionV>
                <wp:extent cx="314325" cy="635"/>
                <wp:effectExtent l="0" t="37465" r="9525" b="38100"/>
                <wp:wrapNone/>
                <wp:docPr id="34" name="直接连接符 34"/>
                <wp:cNvGraphicFramePr/>
                <a:graphic xmlns:a="http://schemas.openxmlformats.org/drawingml/2006/main">
                  <a:graphicData uri="http://schemas.microsoft.com/office/word/2010/wordprocessingShape">
                    <wps:wsp>
                      <wps:cNvCnPr/>
                      <wps:spPr>
                        <a:xfrm>
                          <a:off x="0" y="0"/>
                          <a:ext cx="314325" cy="635"/>
                        </a:xfrm>
                        <a:prstGeom prst="line">
                          <a:avLst/>
                        </a:prstGeom>
                        <a:ln w="317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56.95pt;margin-top:17.3pt;height:0.05pt;width:24.75pt;z-index:277416960;mso-width-relative:page;mso-height-relative:page;" filled="f" stroked="t" coordsize="21600,21600" o:gfxdata="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rp5b8doAAAAJ&#10;AQAADwAAAAAAAAABACAAAAAiAAAAZHJzL2Rvd25yZXYueG1sUEsBAhQAFAAAAAgAh07iQK1edO/h&#10;AQAAnQMAAA4AAAAAAAAAAQAgAAAAKQEAAGRycy9lMm9Eb2MueG1sUEsFBgAAAAAGAAYAWQEAAHwF&#10;AAAAAA==&#10;">
                <v:fill on="f" focussize="0,0"/>
                <v:stroke weight="0.25pt" color="#000000" joinstyle="round" endarrow="block"/>
                <v:imagedata o:title=""/>
                <o:lock v:ext="edit" aspectratio="f"/>
              </v:line>
            </w:pict>
          </mc:Fallback>
        </mc:AlternateContent>
      </w:r>
    </w:p>
    <w:p>
      <w:r>
        <w:rPr>
          <w:sz w:val="32"/>
        </w:rPr>
        <mc:AlternateContent>
          <mc:Choice Requires="wps">
            <w:drawing>
              <wp:anchor distT="0" distB="0" distL="114300" distR="114300" simplePos="0" relativeHeight="277490688" behindDoc="0" locked="0" layoutInCell="1" allowOverlap="1">
                <wp:simplePos x="0" y="0"/>
                <wp:positionH relativeFrom="column">
                  <wp:posOffset>3274060</wp:posOffset>
                </wp:positionH>
                <wp:positionV relativeFrom="paragraph">
                  <wp:posOffset>942340</wp:posOffset>
                </wp:positionV>
                <wp:extent cx="314325" cy="635"/>
                <wp:effectExtent l="0" t="37465" r="9525" b="38100"/>
                <wp:wrapNone/>
                <wp:docPr id="35" name="直接连接符 35"/>
                <wp:cNvGraphicFramePr/>
                <a:graphic xmlns:a="http://schemas.openxmlformats.org/drawingml/2006/main">
                  <a:graphicData uri="http://schemas.microsoft.com/office/word/2010/wordprocessingShape">
                    <wps:wsp>
                      <wps:cNvCnPr/>
                      <wps:spPr>
                        <a:xfrm>
                          <a:off x="0" y="0"/>
                          <a:ext cx="314325" cy="635"/>
                        </a:xfrm>
                        <a:prstGeom prst="line">
                          <a:avLst/>
                        </a:prstGeom>
                        <a:ln w="317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57.8pt;margin-top:74.2pt;height:0.05pt;width:24.75pt;z-index:277490688;mso-width-relative:page;mso-height-relative:page;" filled="f" stroked="t" coordsize="21600,21600" o:gfxdata="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cGMYJ9oAAAAL&#10;AQAADwAAAAAAAAABACAAAAAiAAAAZHJzL2Rvd25yZXYueG1sUEsBAhQAFAAAAAgAh07iQF24rUHh&#10;AQAAnQMAAA4AAAAAAAAAAQAgAAAAKQEAAGRycy9lMm9Eb2MueG1sUEsFBgAAAAAGAAYAWQEAAHwF&#10;AAAAAA==&#10;">
                <v:fill on="f" focussize="0,0"/>
                <v:stroke weight="0.25pt" color="#000000" joinstyle="round" endarrow="block"/>
                <v:imagedata o:title=""/>
                <o:lock v:ext="edit" aspectratio="f"/>
              </v:line>
            </w:pict>
          </mc:Fallback>
        </mc:AlternateContent>
      </w:r>
      <w:r>
        <w:rPr>
          <w:sz w:val="32"/>
        </w:rPr>
        <mc:AlternateContent>
          <mc:Choice Requires="wps">
            <w:drawing>
              <wp:anchor distT="0" distB="0" distL="114300" distR="114300" simplePos="0" relativeHeight="251703296" behindDoc="0" locked="0" layoutInCell="1" allowOverlap="1">
                <wp:simplePos x="0" y="0"/>
                <wp:positionH relativeFrom="column">
                  <wp:posOffset>3689985</wp:posOffset>
                </wp:positionH>
                <wp:positionV relativeFrom="paragraph">
                  <wp:posOffset>2378710</wp:posOffset>
                </wp:positionV>
                <wp:extent cx="1463675" cy="1309370"/>
                <wp:effectExtent l="4445" t="4445" r="17780" b="19685"/>
                <wp:wrapNone/>
                <wp:docPr id="36" name="文本框 36"/>
                <wp:cNvGraphicFramePr/>
                <a:graphic xmlns:a="http://schemas.openxmlformats.org/drawingml/2006/main">
                  <a:graphicData uri="http://schemas.microsoft.com/office/word/2010/wordprocessingShape">
                    <wps:wsp>
                      <wps:cNvSpPr txBox="1"/>
                      <wps:spPr>
                        <a:xfrm>
                          <a:off x="0" y="0"/>
                          <a:ext cx="1463675" cy="13093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315" w:leftChars="-150" w:right="0" w:rightChars="0" w:firstLine="0" w:firstLineChars="0"/>
                              <w:jc w:val="left"/>
                              <w:textAlignment w:val="auto"/>
                              <w:outlineLvl w:val="9"/>
                              <w:rPr>
                                <w:rFonts w:hint="eastAsia"/>
                                <w:sz w:val="20"/>
                                <w:szCs w:val="22"/>
                                <w:lang w:val="en-US" w:eastAsia="zh-CN"/>
                              </w:rPr>
                            </w:pPr>
                            <w:r>
                              <w:rPr>
                                <w:rFonts w:hint="eastAsia"/>
                                <w:sz w:val="20"/>
                                <w:szCs w:val="22"/>
                                <w:lang w:val="en-US" w:eastAsia="zh-CN"/>
                              </w:rPr>
                              <w:t xml:space="preserve">  值班要求：</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315" w:leftChars="-150" w:right="0" w:rightChars="0" w:firstLine="0" w:firstLineChars="0"/>
                              <w:jc w:val="left"/>
                              <w:textAlignment w:val="auto"/>
                              <w:outlineLvl w:val="9"/>
                              <w:rPr>
                                <w:rFonts w:hint="eastAsia"/>
                                <w:sz w:val="20"/>
                                <w:szCs w:val="22"/>
                                <w:lang w:val="en-US" w:eastAsia="zh-CN"/>
                              </w:rPr>
                            </w:pPr>
                            <w:r>
                              <w:rPr>
                                <w:rFonts w:hint="eastAsia"/>
                                <w:sz w:val="20"/>
                                <w:szCs w:val="22"/>
                                <w:lang w:val="en-US" w:eastAsia="zh-CN"/>
                              </w:rPr>
                              <w:t xml:space="preserve">  1、值班人员手机必须24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315" w:leftChars="-150" w:right="0" w:rightChars="0" w:firstLine="0" w:firstLineChars="0"/>
                              <w:jc w:val="left"/>
                              <w:textAlignment w:val="auto"/>
                              <w:outlineLvl w:val="9"/>
                              <w:rPr>
                                <w:rFonts w:hint="eastAsia"/>
                                <w:sz w:val="20"/>
                                <w:szCs w:val="22"/>
                                <w:lang w:val="en-US" w:eastAsia="zh-CN"/>
                              </w:rPr>
                            </w:pPr>
                            <w:r>
                              <w:rPr>
                                <w:rFonts w:hint="eastAsia"/>
                                <w:sz w:val="20"/>
                                <w:szCs w:val="22"/>
                                <w:lang w:val="en-US" w:eastAsia="zh-CN"/>
                              </w:rPr>
                              <w:t xml:space="preserve">  小时开机。</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315" w:leftChars="-150" w:right="0" w:rightChars="0" w:firstLine="0" w:firstLineChars="0"/>
                              <w:jc w:val="left"/>
                              <w:textAlignment w:val="auto"/>
                              <w:outlineLvl w:val="9"/>
                              <w:rPr>
                                <w:rFonts w:hint="eastAsia"/>
                                <w:sz w:val="20"/>
                                <w:szCs w:val="22"/>
                                <w:lang w:val="en-US" w:eastAsia="zh-CN"/>
                              </w:rPr>
                            </w:pPr>
                            <w:r>
                              <w:rPr>
                                <w:rFonts w:hint="eastAsia"/>
                                <w:sz w:val="20"/>
                                <w:szCs w:val="22"/>
                                <w:lang w:val="en-US" w:eastAsia="zh-CN"/>
                              </w:rPr>
                              <w:t xml:space="preserve">  2、值班人员接到应急救援信息要作好记录并及时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315" w:leftChars="-150" w:right="0" w:rightChars="0" w:firstLine="0" w:firstLineChars="0"/>
                              <w:jc w:val="left"/>
                              <w:textAlignment w:val="auto"/>
                              <w:outlineLvl w:val="9"/>
                              <w:rPr>
                                <w:rFonts w:hint="eastAsia"/>
                                <w:sz w:val="20"/>
                                <w:szCs w:val="22"/>
                                <w:lang w:val="en-US" w:eastAsia="zh-CN"/>
                              </w:rPr>
                            </w:pPr>
                            <w:r>
                              <w:rPr>
                                <w:rFonts w:hint="eastAsia"/>
                                <w:sz w:val="20"/>
                                <w:szCs w:val="22"/>
                                <w:lang w:val="en-US" w:eastAsia="zh-CN"/>
                              </w:rPr>
                              <w:t xml:space="preserve">  回复。</w:t>
                            </w:r>
                          </w:p>
                        </w:txbxContent>
                      </wps:txbx>
                      <wps:bodyPr upright="1"/>
                    </wps:wsp>
                  </a:graphicData>
                </a:graphic>
              </wp:anchor>
            </w:drawing>
          </mc:Choice>
          <mc:Fallback>
            <w:pict>
              <v:shape id="_x0000_s1026" o:spid="_x0000_s1026" o:spt="202" type="#_x0000_t202" style="position:absolute;left:0pt;margin-left:290.55pt;margin-top:187.3pt;height:103.1pt;width:115.25pt;z-index:251703296;mso-width-relative:page;mso-height-relative:page;" fillcolor="#FFFFFF" filled="t" stroked="t" coordsize="21600,21600" o:gfxdata="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1d/kPZAAAACwEAAA8AAAAAAAAAAQAgAAAAIgAAAGRycy9kb3ducmV2LnhtbFBL&#10;AQIUABQAAAAIAIdO4kDzXlnZ9QEAAOsDAAAOAAAAAAAAAAEAIAAAACgBAABkcnMvZTJvRG9jLnht&#10;bFBLBQYAAAAABgAGAFkBAACP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315" w:leftChars="-150" w:right="0" w:rightChars="0" w:firstLine="0" w:firstLineChars="0"/>
                        <w:jc w:val="left"/>
                        <w:textAlignment w:val="auto"/>
                        <w:outlineLvl w:val="9"/>
                        <w:rPr>
                          <w:rFonts w:hint="eastAsia"/>
                          <w:sz w:val="20"/>
                          <w:szCs w:val="22"/>
                          <w:lang w:val="en-US" w:eastAsia="zh-CN"/>
                        </w:rPr>
                      </w:pPr>
                      <w:r>
                        <w:rPr>
                          <w:rFonts w:hint="eastAsia"/>
                          <w:sz w:val="20"/>
                          <w:szCs w:val="22"/>
                          <w:lang w:val="en-US" w:eastAsia="zh-CN"/>
                        </w:rPr>
                        <w:t xml:space="preserve">  值班要求：</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315" w:leftChars="-150" w:right="0" w:rightChars="0" w:firstLine="0" w:firstLineChars="0"/>
                        <w:jc w:val="left"/>
                        <w:textAlignment w:val="auto"/>
                        <w:outlineLvl w:val="9"/>
                        <w:rPr>
                          <w:rFonts w:hint="eastAsia"/>
                          <w:sz w:val="20"/>
                          <w:szCs w:val="22"/>
                          <w:lang w:val="en-US" w:eastAsia="zh-CN"/>
                        </w:rPr>
                      </w:pPr>
                      <w:r>
                        <w:rPr>
                          <w:rFonts w:hint="eastAsia"/>
                          <w:sz w:val="20"/>
                          <w:szCs w:val="22"/>
                          <w:lang w:val="en-US" w:eastAsia="zh-CN"/>
                        </w:rPr>
                        <w:t xml:space="preserve">  1、值班人员手机必须24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315" w:leftChars="-150" w:right="0" w:rightChars="0" w:firstLine="0" w:firstLineChars="0"/>
                        <w:jc w:val="left"/>
                        <w:textAlignment w:val="auto"/>
                        <w:outlineLvl w:val="9"/>
                        <w:rPr>
                          <w:rFonts w:hint="eastAsia"/>
                          <w:sz w:val="20"/>
                          <w:szCs w:val="22"/>
                          <w:lang w:val="en-US" w:eastAsia="zh-CN"/>
                        </w:rPr>
                      </w:pPr>
                      <w:r>
                        <w:rPr>
                          <w:rFonts w:hint="eastAsia"/>
                          <w:sz w:val="20"/>
                          <w:szCs w:val="22"/>
                          <w:lang w:val="en-US" w:eastAsia="zh-CN"/>
                        </w:rPr>
                        <w:t xml:space="preserve">  小时开机。</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315" w:leftChars="-150" w:right="0" w:rightChars="0" w:firstLine="0" w:firstLineChars="0"/>
                        <w:jc w:val="left"/>
                        <w:textAlignment w:val="auto"/>
                        <w:outlineLvl w:val="9"/>
                        <w:rPr>
                          <w:rFonts w:hint="eastAsia"/>
                          <w:sz w:val="20"/>
                          <w:szCs w:val="22"/>
                          <w:lang w:val="en-US" w:eastAsia="zh-CN"/>
                        </w:rPr>
                      </w:pPr>
                      <w:r>
                        <w:rPr>
                          <w:rFonts w:hint="eastAsia"/>
                          <w:sz w:val="20"/>
                          <w:szCs w:val="22"/>
                          <w:lang w:val="en-US" w:eastAsia="zh-CN"/>
                        </w:rPr>
                        <w:t xml:space="preserve">  2、值班人员接到应急救援信息要作好记录并及时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315" w:leftChars="-150" w:right="0" w:rightChars="0" w:firstLine="0" w:firstLineChars="0"/>
                        <w:jc w:val="left"/>
                        <w:textAlignment w:val="auto"/>
                        <w:outlineLvl w:val="9"/>
                        <w:rPr>
                          <w:rFonts w:hint="eastAsia"/>
                          <w:sz w:val="20"/>
                          <w:szCs w:val="22"/>
                          <w:lang w:val="en-US" w:eastAsia="zh-CN"/>
                        </w:rPr>
                      </w:pPr>
                      <w:r>
                        <w:rPr>
                          <w:rFonts w:hint="eastAsia"/>
                          <w:sz w:val="20"/>
                          <w:szCs w:val="22"/>
                          <w:lang w:val="en-US" w:eastAsia="zh-CN"/>
                        </w:rPr>
                        <w:t xml:space="preserve">  回复。</w:t>
                      </w:r>
                    </w:p>
                  </w:txbxContent>
                </v:textbox>
              </v:shape>
            </w:pict>
          </mc:Fallback>
        </mc:AlternateContent>
      </w:r>
    </w:p>
    <w:p>
      <w:pPr>
        <w:keepNext w:val="0"/>
        <w:keepLines w:val="0"/>
        <w:pageBreakBefore w:val="0"/>
        <w:widowControl w:val="0"/>
        <w:shd w:val="clear"/>
        <w:kinsoku/>
        <w:wordWrap/>
        <w:overflowPunct/>
        <w:topLinePunct w:val="0"/>
        <w:autoSpaceDE/>
        <w:autoSpaceDN/>
        <w:bidi w:val="0"/>
        <w:adjustRightInd/>
        <w:snapToGrid/>
        <w:spacing w:line="360" w:lineRule="auto"/>
        <w:ind w:left="16" w:leftChars="0" w:right="0" w:rightChars="0" w:hanging="16" w:hangingChars="5"/>
        <w:jc w:val="center"/>
        <w:textAlignment w:val="auto"/>
        <w:outlineLvl w:val="9"/>
        <w:rPr>
          <w:rFonts w:hint="eastAsia" w:ascii="仿宋_GB2312" w:hAnsi="仿宋" w:eastAsia="仿宋_GB2312"/>
          <w:color w:val="auto"/>
          <w:sz w:val="32"/>
          <w:szCs w:val="32"/>
          <w:lang w:eastAsia="zh-CN"/>
        </w:rPr>
      </w:pPr>
    </w:p>
    <w:p>
      <w:pPr>
        <w:keepNext w:val="0"/>
        <w:keepLines w:val="0"/>
        <w:pageBreakBefore w:val="0"/>
        <w:widowControl w:val="0"/>
        <w:shd w:val="clear"/>
        <w:kinsoku/>
        <w:wordWrap/>
        <w:overflowPunct/>
        <w:topLinePunct w:val="0"/>
        <w:autoSpaceDE/>
        <w:autoSpaceDN/>
        <w:bidi w:val="0"/>
        <w:adjustRightInd/>
        <w:snapToGrid/>
        <w:spacing w:line="360" w:lineRule="auto"/>
        <w:ind w:left="16" w:leftChars="0" w:right="0" w:rightChars="0" w:hanging="16" w:hangingChars="5"/>
        <w:jc w:val="center"/>
        <w:textAlignment w:val="auto"/>
        <w:outlineLvl w:val="9"/>
        <w:rPr>
          <w:rFonts w:hint="eastAsia" w:ascii="仿宋_GB2312" w:hAnsi="仿宋" w:eastAsia="仿宋_GB2312"/>
          <w:color w:val="auto"/>
          <w:sz w:val="32"/>
          <w:szCs w:val="32"/>
          <w:lang w:eastAsia="zh-CN"/>
        </w:rPr>
      </w:pPr>
    </w:p>
    <w:p>
      <w:pPr>
        <w:keepNext w:val="0"/>
        <w:keepLines w:val="0"/>
        <w:pageBreakBefore w:val="0"/>
        <w:widowControl w:val="0"/>
        <w:shd w:val="clear"/>
        <w:kinsoku/>
        <w:wordWrap/>
        <w:overflowPunct/>
        <w:topLinePunct w:val="0"/>
        <w:autoSpaceDE/>
        <w:autoSpaceDN/>
        <w:bidi w:val="0"/>
        <w:adjustRightInd/>
        <w:snapToGrid/>
        <w:spacing w:line="360" w:lineRule="auto"/>
        <w:ind w:left="16" w:leftChars="0" w:right="0" w:rightChars="0" w:hanging="16" w:hangingChars="5"/>
        <w:jc w:val="center"/>
        <w:textAlignment w:val="auto"/>
        <w:outlineLvl w:val="9"/>
        <w:rPr>
          <w:rFonts w:hint="eastAsia" w:ascii="宋体" w:hAnsi="宋体" w:eastAsia="仿宋_GB2312"/>
          <w:b/>
          <w:color w:val="auto"/>
          <w:kern w:val="0"/>
          <w:sz w:val="36"/>
          <w:szCs w:val="32"/>
          <w:lang w:eastAsia="zh-CN"/>
        </w:rPr>
      </w:pPr>
      <w:r>
        <w:rPr>
          <w:rFonts w:hint="eastAsia" w:ascii="仿宋_GB2312" w:hAnsi="仿宋" w:eastAsia="仿宋_GB2312"/>
          <w:color w:val="auto"/>
          <w:sz w:val="32"/>
          <w:szCs w:val="32"/>
          <w:lang w:eastAsia="zh-CN"/>
        </w:rPr>
        <w:object>
          <v:shape id="_x0000_i1026" o:spt="75" type="#_x0000_t75" style="height:643.75pt;width:404.3pt;" o:ole="t" filled="f" o:preferrelative="t" stroked="f" coordsize="21600,21600">
            <v:path/>
            <v:fill on="f" focussize="0,0"/>
            <v:stroke on="f"/>
            <v:imagedata r:id="rId13" o:title=""/>
            <o:lock v:ext="edit" aspectratio="t"/>
            <w10:wrap type="none"/>
            <w10:anchorlock/>
          </v:shape>
          <o:OLEObject Type="Embed" ProgID="Word.Document.8" ShapeID="_x0000_i1026" DrawAspect="Content" ObjectID="_1468075726" r:id="rId12">
            <o:LockedField>false</o:LockedField>
          </o:OLEObject>
        </w:object>
      </w:r>
      <w:r>
        <w:rPr>
          <w:rFonts w:hint="eastAsia" w:ascii="宋体" w:hAnsi="宋体" w:eastAsia="仿宋_GB2312"/>
          <w:b/>
          <w:color w:val="auto"/>
          <w:kern w:val="0"/>
          <w:sz w:val="36"/>
          <w:szCs w:val="32"/>
          <w:lang w:eastAsia="zh-CN"/>
        </w:rPr>
        <w:object>
          <v:shape id="_x0000_i1027" o:spt="75" type="#_x0000_t75" style="height:625.2pt;width:414.5pt;" o:ole="t" filled="f" o:preferrelative="t" stroked="f" coordsize="21600,21600">
            <v:path/>
            <v:fill on="f" focussize="0,0"/>
            <v:stroke on="f"/>
            <v:imagedata r:id="rId15" o:title=""/>
            <o:lock v:ext="edit" aspectratio="t"/>
            <w10:wrap type="none"/>
            <w10:anchorlock/>
          </v:shape>
          <o:OLEObject Type="Embed" ProgID="Word.Document.8" ShapeID="_x0000_i1027" DrawAspect="Content" ObjectID="_1468075727" r:id="rId14">
            <o:LockedField>false</o:LockedField>
          </o:OLEObject>
        </w:objec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仿宋_GB2312"/>
          <w:b/>
          <w:color w:val="auto"/>
          <w:kern w:val="0"/>
          <w:sz w:val="36"/>
          <w:szCs w:val="32"/>
          <w:lang w:eastAsia="zh-CN"/>
        </w:rPr>
      </w:pPr>
      <w:r>
        <w:rPr>
          <w:rFonts w:hint="eastAsia" w:ascii="宋体" w:hAnsi="宋体" w:eastAsia="仿宋_GB2312"/>
          <w:b/>
          <w:color w:val="auto"/>
          <w:kern w:val="0"/>
          <w:sz w:val="36"/>
          <w:szCs w:val="32"/>
          <w:lang w:eastAsia="zh-CN"/>
        </w:rPr>
        <w:object>
          <v:shape id="_x0000_i1028" o:spt="75" type="#_x0000_t75" style="height:632.45pt;width:415.4pt;" o:ole="t" filled="f" o:preferrelative="t" stroked="f" coordsize="21600,21600">
            <v:path/>
            <v:fill on="f" focussize="0,0"/>
            <v:stroke on="f"/>
            <v:imagedata r:id="rId17" o:title=""/>
            <o:lock v:ext="edit" aspectratio="t"/>
            <w10:wrap type="none"/>
            <w10:anchorlock/>
          </v:shape>
          <o:OLEObject Type="Embed" ProgID="Word.Document.8" ShapeID="_x0000_i1028" DrawAspect="Content" ObjectID="_1468075728" r:id="rId16">
            <o:LockedField>false</o:LockedField>
          </o:OLEObject>
        </w:objec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仿宋_GB2312"/>
          <w:b/>
          <w:color w:val="auto"/>
          <w:kern w:val="0"/>
          <w:sz w:val="36"/>
          <w:szCs w:val="32"/>
          <w:lang w:eastAsia="zh-CN"/>
        </w:rPr>
      </w:pPr>
      <w:r>
        <w:rPr>
          <w:rFonts w:hint="eastAsia" w:ascii="宋体" w:hAnsi="宋体" w:eastAsia="仿宋_GB2312"/>
          <w:b/>
          <w:color w:val="auto"/>
          <w:kern w:val="0"/>
          <w:sz w:val="36"/>
          <w:szCs w:val="32"/>
          <w:lang w:eastAsia="zh-CN"/>
        </w:rPr>
        <w:object>
          <v:shape id="_x0000_i1029" o:spt="75" type="#_x0000_t75" style="height:643.1pt;width:415.6pt;" o:ole="t" filled="f" o:preferrelative="t" stroked="f" coordsize="21600,21600">
            <v:path/>
            <v:fill on="f" focussize="0,0"/>
            <v:stroke on="f"/>
            <v:imagedata r:id="rId19" o:title=""/>
            <o:lock v:ext="edit" aspectratio="t"/>
            <w10:wrap type="none"/>
            <w10:anchorlock/>
          </v:shape>
          <o:OLEObject Type="Embed" ProgID="Word.Document.8" ShapeID="_x0000_i1029" DrawAspect="Content" ObjectID="_1468075729" r:id="rId18">
            <o:LockedField>false</o:LockedField>
          </o:OLEObject>
        </w:objec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仿宋_GB2312"/>
          <w:b/>
          <w:color w:val="auto"/>
          <w:kern w:val="0"/>
          <w:sz w:val="36"/>
          <w:szCs w:val="32"/>
          <w:lang w:eastAsia="zh-CN"/>
        </w:rPr>
      </w:pPr>
      <w:r>
        <w:rPr>
          <w:rFonts w:hint="eastAsia" w:ascii="宋体" w:hAnsi="宋体" w:eastAsia="仿宋_GB2312"/>
          <w:b/>
          <w:color w:val="auto"/>
          <w:kern w:val="0"/>
          <w:sz w:val="36"/>
          <w:szCs w:val="32"/>
          <w:lang w:eastAsia="zh-CN"/>
        </w:rPr>
        <w:object>
          <v:shape id="_x0000_i1030" o:spt="75" type="#_x0000_t75" style="height:576.35pt;width:415.4pt;" o:ole="t" filled="f" o:preferrelative="t" stroked="f" coordsize="21600,21600">
            <v:path/>
            <v:fill on="f" focussize="0,0"/>
            <v:stroke on="f"/>
            <v:imagedata r:id="rId21" o:title=""/>
            <o:lock v:ext="edit" aspectratio="t"/>
            <w10:wrap type="none"/>
            <w10:anchorlock/>
          </v:shape>
          <o:OLEObject Type="Embed" ProgID="Word.Document.12" ShapeID="_x0000_i1030" DrawAspect="Content" ObjectID="_1468075730" r:id="rId20">
            <o:LockedField>false</o:LockedField>
          </o:OLEObject>
        </w:object>
      </w:r>
    </w:p>
    <w:p>
      <w:pPr>
        <w:keepNext w:val="0"/>
        <w:keepLines w:val="0"/>
        <w:pageBreakBefore w:val="0"/>
        <w:widowControl w:val="0"/>
        <w:shd w:val="clear"/>
        <w:kinsoku/>
        <w:wordWrap/>
        <w:overflowPunct/>
        <w:topLinePunct w:val="0"/>
        <w:bidi w:val="0"/>
        <w:spacing w:line="360" w:lineRule="auto"/>
        <w:ind w:left="0" w:leftChars="0" w:right="0" w:rightChars="0"/>
        <w:jc w:val="both"/>
        <w:textAlignment w:val="auto"/>
        <w:rPr>
          <w:rFonts w:hint="eastAsia" w:ascii="宋体" w:hAnsi="宋体"/>
          <w:b/>
          <w:color w:val="auto"/>
          <w:kern w:val="0"/>
          <w:sz w:val="36"/>
          <w:szCs w:val="32"/>
        </w:rPr>
      </w:pPr>
    </w:p>
    <w:p>
      <w:pPr>
        <w:keepNext w:val="0"/>
        <w:keepLines w:val="0"/>
        <w:pageBreakBefore w:val="0"/>
        <w:widowControl w:val="0"/>
        <w:shd w:val="clear"/>
        <w:kinsoku/>
        <w:wordWrap/>
        <w:overflowPunct/>
        <w:topLinePunct w:val="0"/>
        <w:bidi w:val="0"/>
        <w:spacing w:line="360" w:lineRule="auto"/>
        <w:ind w:left="0" w:leftChars="0" w:right="0" w:rightChars="0"/>
        <w:jc w:val="both"/>
        <w:textAlignment w:val="auto"/>
        <w:rPr>
          <w:rFonts w:hint="eastAsia" w:ascii="宋体" w:hAnsi="宋体"/>
          <w:b/>
          <w:color w:val="auto"/>
          <w:kern w:val="0"/>
          <w:sz w:val="36"/>
          <w:szCs w:val="32"/>
        </w:rPr>
      </w:pPr>
    </w:p>
    <w:p>
      <w:pPr>
        <w:keepNext w:val="0"/>
        <w:keepLines w:val="0"/>
        <w:pageBreakBefore w:val="0"/>
        <w:widowControl w:val="0"/>
        <w:shd w:val="clear"/>
        <w:kinsoku/>
        <w:wordWrap/>
        <w:overflowPunct/>
        <w:topLinePunct w:val="0"/>
        <w:bidi w:val="0"/>
        <w:adjustRightInd/>
        <w:snapToGrid/>
        <w:spacing w:line="360" w:lineRule="auto"/>
        <w:ind w:left="0" w:leftChars="0" w:right="0" w:rightChars="0"/>
        <w:jc w:val="center"/>
        <w:textAlignment w:val="auto"/>
        <w:rPr>
          <w:rFonts w:hint="eastAsia" w:ascii="方正小标宋简体" w:hAnsi="方正小标宋简体" w:eastAsia="方正小标宋简体" w:cs="方正小标宋简体"/>
          <w:b w:val="0"/>
          <w:bCs/>
          <w:color w:val="auto"/>
          <w:kern w:val="0"/>
          <w:sz w:val="36"/>
          <w:szCs w:val="32"/>
        </w:rPr>
      </w:pPr>
      <w:r>
        <w:rPr>
          <w:rFonts w:hint="eastAsia" w:ascii="方正小标宋简体" w:hAnsi="方正小标宋简体" w:eastAsia="方正小标宋简体" w:cs="方正小标宋简体"/>
          <w:b w:val="0"/>
          <w:bCs/>
          <w:color w:val="auto"/>
          <w:kern w:val="0"/>
          <w:sz w:val="36"/>
          <w:szCs w:val="32"/>
        </w:rPr>
        <w:t>第一部分  应急机构组织体系</w:t>
      </w:r>
      <w:bookmarkEnd w:id="75"/>
    </w:p>
    <w:p>
      <w:pPr>
        <w:keepNext w:val="0"/>
        <w:keepLines w:val="0"/>
        <w:pageBreakBefore w:val="0"/>
        <w:widowControl w:val="0"/>
        <w:shd w:val="clear"/>
        <w:kinsoku/>
        <w:wordWrap/>
        <w:overflowPunct/>
        <w:topLinePunct w:val="0"/>
        <w:bidi w:val="0"/>
        <w:adjustRightInd/>
        <w:snapToGrid/>
        <w:spacing w:line="360" w:lineRule="auto"/>
        <w:ind w:left="0" w:leftChars="0" w:right="0" w:rightChars="0"/>
        <w:textAlignment w:val="auto"/>
        <w:outlineLvl w:val="0"/>
        <w:rPr>
          <w:rFonts w:hint="eastAsia"/>
          <w:color w:val="auto"/>
          <w:sz w:val="28"/>
          <w:szCs w:val="28"/>
        </w:rPr>
      </w:pPr>
    </w:p>
    <w:p>
      <w:pPr>
        <w:keepNext w:val="0"/>
        <w:keepLines w:val="0"/>
        <w:pageBreakBefore w:val="0"/>
        <w:widowControl w:val="0"/>
        <w:numPr>
          <w:ilvl w:val="0"/>
          <w:numId w:val="0"/>
        </w:numPr>
        <w:shd w:val="clear"/>
        <w:kinsoku/>
        <w:wordWrap/>
        <w:overflowPunct/>
        <w:topLinePunct w:val="0"/>
        <w:bidi w:val="0"/>
        <w:adjustRightInd/>
        <w:snapToGrid/>
        <w:spacing w:line="360" w:lineRule="auto"/>
        <w:ind w:right="0" w:rightChars="0" w:firstLine="640" w:firstLineChars="200"/>
        <w:textAlignment w:val="auto"/>
        <w:outlineLvl w:val="1"/>
        <w:rPr>
          <w:rFonts w:hint="eastAsia" w:ascii="黑体" w:hAnsi="Adobe 黑体 Std R" w:eastAsia="黑体"/>
          <w:b w:val="0"/>
          <w:bCs/>
          <w:color w:val="auto"/>
          <w:sz w:val="32"/>
          <w:szCs w:val="32"/>
        </w:rPr>
      </w:pPr>
      <w:bookmarkStart w:id="76" w:name="_Toc466732384"/>
      <w:r>
        <w:rPr>
          <w:rFonts w:hint="eastAsia" w:ascii="黑体" w:hAnsi="Adobe 黑体 Std R" w:eastAsia="黑体"/>
          <w:b w:val="0"/>
          <w:bCs/>
          <w:color w:val="auto"/>
          <w:sz w:val="32"/>
          <w:szCs w:val="32"/>
          <w:lang w:eastAsia="zh-CN"/>
        </w:rPr>
        <w:t>一、</w:t>
      </w:r>
      <w:r>
        <w:rPr>
          <w:rFonts w:hint="eastAsia" w:ascii="黑体" w:hAnsi="Adobe 黑体 Std R" w:eastAsia="黑体"/>
          <w:b w:val="0"/>
          <w:bCs/>
          <w:color w:val="auto"/>
          <w:sz w:val="32"/>
          <w:szCs w:val="32"/>
        </w:rPr>
        <w:t>琼海市生产安全事故应急指挥体系</w:t>
      </w:r>
      <w:bookmarkEnd w:id="76"/>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领导机构：市委、市政府</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协调机构：市</w:t>
      </w:r>
      <w:r>
        <w:rPr>
          <w:rFonts w:hint="eastAsia" w:ascii="仿宋_GB2312" w:hAnsi="仿宋_GB2312" w:eastAsia="仿宋_GB2312" w:cs="仿宋_GB2312"/>
          <w:color w:val="auto"/>
          <w:sz w:val="32"/>
          <w:szCs w:val="32"/>
          <w:lang w:eastAsia="zh-CN"/>
        </w:rPr>
        <w:t>应急管理</w:t>
      </w:r>
      <w:r>
        <w:rPr>
          <w:rFonts w:hint="eastAsia" w:ascii="仿宋_GB2312" w:hAnsi="仿宋_GB2312" w:eastAsia="仿宋_GB2312" w:cs="仿宋_GB2312"/>
          <w:color w:val="auto"/>
          <w:sz w:val="32"/>
          <w:szCs w:val="32"/>
        </w:rPr>
        <w:t>局</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成员单位：市委宣传部、</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公安局、市纪委监委、</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司法局、</w:t>
      </w:r>
      <w:r>
        <w:rPr>
          <w:rFonts w:hint="eastAsia" w:ascii="仿宋_GB2312" w:hAnsi="仿宋_GB2312" w:eastAsia="仿宋_GB2312" w:cs="仿宋_GB2312"/>
          <w:color w:val="auto"/>
          <w:sz w:val="32"/>
          <w:szCs w:val="32"/>
          <w:lang w:eastAsia="zh-CN"/>
        </w:rPr>
        <w:t>市应急管理</w:t>
      </w:r>
      <w:r>
        <w:rPr>
          <w:rFonts w:hint="eastAsia"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卫生</w:t>
      </w:r>
      <w:r>
        <w:rPr>
          <w:rFonts w:hint="eastAsia" w:ascii="仿宋_GB2312" w:hAnsi="仿宋_GB2312" w:eastAsia="仿宋_GB2312" w:cs="仿宋_GB2312"/>
          <w:color w:val="auto"/>
          <w:sz w:val="32"/>
          <w:szCs w:val="32"/>
          <w:lang w:eastAsia="zh-CN"/>
        </w:rPr>
        <w:t>健康</w:t>
      </w:r>
      <w:r>
        <w:rPr>
          <w:rFonts w:hint="eastAsia" w:ascii="仿宋_GB2312" w:hAnsi="仿宋_GB2312" w:eastAsia="仿宋_GB2312" w:cs="仿宋_GB2312"/>
          <w:color w:val="auto"/>
          <w:sz w:val="32"/>
          <w:szCs w:val="32"/>
        </w:rPr>
        <w:t>委员会、</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发展和改革委员会、</w:t>
      </w:r>
      <w:r>
        <w:rPr>
          <w:rFonts w:hint="eastAsia" w:ascii="仿宋_GB2312" w:hAnsi="仿宋_GB2312" w:eastAsia="仿宋_GB2312" w:cs="仿宋_GB2312"/>
          <w:color w:val="auto"/>
          <w:sz w:val="32"/>
          <w:szCs w:val="32"/>
          <w:lang w:eastAsia="zh-CN"/>
        </w:rPr>
        <w:t>市旅游和</w:t>
      </w:r>
      <w:r>
        <w:rPr>
          <w:rFonts w:hint="eastAsia" w:ascii="仿宋_GB2312" w:hAnsi="仿宋_GB2312" w:eastAsia="仿宋_GB2312" w:cs="仿宋_GB2312"/>
          <w:color w:val="auto"/>
          <w:sz w:val="32"/>
          <w:szCs w:val="32"/>
        </w:rPr>
        <w:t>文化广电体育局、</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科学技术工业信息化局、</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财政局、</w:t>
      </w:r>
      <w:r>
        <w:rPr>
          <w:rFonts w:hint="eastAsia" w:ascii="仿宋_GB2312" w:hAnsi="仿宋_GB2312" w:eastAsia="仿宋_GB2312" w:cs="仿宋_GB2312"/>
          <w:color w:val="auto"/>
          <w:sz w:val="32"/>
          <w:szCs w:val="32"/>
          <w:lang w:eastAsia="zh-CN"/>
        </w:rPr>
        <w:t>琼海海事处、市</w:t>
      </w:r>
      <w:r>
        <w:rPr>
          <w:rFonts w:hint="eastAsia" w:ascii="仿宋_GB2312" w:hAnsi="仿宋_GB2312" w:eastAsia="仿宋_GB2312" w:cs="仿宋_GB2312"/>
          <w:color w:val="auto"/>
          <w:sz w:val="32"/>
          <w:szCs w:val="32"/>
        </w:rPr>
        <w:t>教育局、</w:t>
      </w:r>
      <w:r>
        <w:rPr>
          <w:rFonts w:hint="eastAsia" w:ascii="仿宋_GB2312" w:hAnsi="仿宋_GB2312" w:eastAsia="仿宋_GB2312" w:cs="仿宋_GB2312"/>
          <w:color w:val="auto"/>
          <w:sz w:val="32"/>
          <w:szCs w:val="32"/>
          <w:lang w:eastAsia="zh-CN"/>
        </w:rPr>
        <w:t>市自然资源和规划</w:t>
      </w:r>
      <w:r>
        <w:rPr>
          <w:rFonts w:hint="eastAsia"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生态环境局、</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交通运输局、</w:t>
      </w:r>
      <w:r>
        <w:rPr>
          <w:rFonts w:hint="eastAsia" w:ascii="仿宋_GB2312" w:hAnsi="仿宋_GB2312" w:eastAsia="仿宋_GB2312" w:cs="仿宋_GB2312"/>
          <w:color w:val="auto"/>
          <w:sz w:val="32"/>
          <w:szCs w:val="32"/>
          <w:lang w:eastAsia="zh-CN"/>
        </w:rPr>
        <w:t>市综合行政执法</w:t>
      </w:r>
      <w:r>
        <w:rPr>
          <w:rFonts w:hint="eastAsia"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水务局、</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商务局、</w:t>
      </w:r>
      <w:r>
        <w:rPr>
          <w:rFonts w:hint="eastAsia" w:ascii="仿宋_GB2312" w:hAnsi="仿宋_GB2312" w:eastAsia="仿宋_GB2312" w:cs="仿宋_GB2312"/>
          <w:color w:val="auto"/>
          <w:sz w:val="32"/>
          <w:szCs w:val="32"/>
          <w:lang w:eastAsia="zh-CN"/>
        </w:rPr>
        <w:t>市农业农村</w:t>
      </w:r>
      <w:r>
        <w:rPr>
          <w:rFonts w:hint="eastAsia"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"http://qionghai.hainan.gov.cn/zfxxgkzl/bm/ghj/gkml/" \t "http://qionghai.hainan.gov.cn/xxgk/zfjg/_blank"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住房和城乡建设局</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总工会、</w:t>
      </w:r>
      <w:r>
        <w:rPr>
          <w:rFonts w:hint="eastAsia" w:ascii="仿宋_GB2312" w:hAnsi="仿宋_GB2312" w:eastAsia="仿宋_GB2312" w:cs="仿宋_GB2312"/>
          <w:color w:val="auto"/>
          <w:sz w:val="32"/>
          <w:szCs w:val="32"/>
          <w:lang w:eastAsia="zh-CN"/>
        </w:rPr>
        <w:t>市市场监督管理局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气象局、</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消防</w:t>
      </w:r>
      <w:r>
        <w:rPr>
          <w:rFonts w:hint="eastAsia" w:ascii="仿宋_GB2312" w:hAnsi="仿宋_GB2312" w:eastAsia="仿宋_GB2312" w:cs="仿宋_GB2312"/>
          <w:color w:val="auto"/>
          <w:sz w:val="32"/>
          <w:szCs w:val="32"/>
          <w:lang w:eastAsia="zh-CN"/>
        </w:rPr>
        <w:t>救援</w:t>
      </w:r>
      <w:r>
        <w:rPr>
          <w:rFonts w:hint="eastAsia" w:ascii="仿宋_GB2312" w:hAnsi="仿宋_GB2312" w:eastAsia="仿宋_GB2312" w:cs="仿宋_GB2312"/>
          <w:color w:val="auto"/>
          <w:sz w:val="32"/>
          <w:szCs w:val="32"/>
        </w:rPr>
        <w:t>支队、省公安厅海岸警察总队第三支队、</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公安交</w:t>
      </w:r>
      <w:r>
        <w:rPr>
          <w:rFonts w:hint="eastAsia" w:ascii="仿宋_GB2312" w:hAnsi="仿宋_GB2312" w:eastAsia="仿宋_GB2312" w:cs="仿宋_GB2312"/>
          <w:color w:val="auto"/>
          <w:sz w:val="32"/>
          <w:szCs w:val="32"/>
          <w:lang w:eastAsia="zh-CN"/>
        </w:rPr>
        <w:t>通</w:t>
      </w:r>
      <w:r>
        <w:rPr>
          <w:rFonts w:hint="eastAsia" w:ascii="仿宋_GB2312" w:hAnsi="仿宋_GB2312" w:eastAsia="仿宋_GB2312" w:cs="仿宋_GB2312"/>
          <w:color w:val="auto"/>
          <w:sz w:val="32"/>
          <w:szCs w:val="32"/>
        </w:rPr>
        <w:t>管</w:t>
      </w:r>
      <w:r>
        <w:rPr>
          <w:rFonts w:hint="eastAsia" w:ascii="仿宋_GB2312" w:hAnsi="仿宋_GB2312" w:eastAsia="仿宋_GB2312" w:cs="仿宋_GB2312"/>
          <w:color w:val="auto"/>
          <w:sz w:val="32"/>
          <w:szCs w:val="32"/>
          <w:lang w:eastAsia="zh-CN"/>
        </w:rPr>
        <w:t>理</w:t>
      </w:r>
      <w:r>
        <w:rPr>
          <w:rFonts w:hint="eastAsia" w:ascii="仿宋_GB2312" w:hAnsi="仿宋_GB2312" w:eastAsia="仿宋_GB2312" w:cs="仿宋_GB2312"/>
          <w:color w:val="auto"/>
          <w:sz w:val="32"/>
          <w:szCs w:val="32"/>
        </w:rPr>
        <w:t>大队</w:t>
      </w:r>
      <w:r>
        <w:rPr>
          <w:rFonts w:hint="eastAsia" w:ascii="仿宋_GB2312" w:hAnsi="仿宋_GB2312" w:eastAsia="仿宋_GB2312" w:cs="仿宋_GB2312"/>
          <w:color w:val="auto"/>
          <w:sz w:val="32"/>
          <w:szCs w:val="32"/>
          <w:lang w:eastAsia="zh-CN"/>
        </w:rPr>
        <w:t>、市融媒体中心</w:t>
      </w:r>
      <w:r>
        <w:rPr>
          <w:rFonts w:hint="eastAsia" w:ascii="仿宋_GB2312" w:hAnsi="仿宋_GB2312" w:eastAsia="仿宋_GB2312" w:cs="仿宋_GB2312"/>
          <w:color w:val="auto"/>
          <w:sz w:val="32"/>
          <w:szCs w:val="32"/>
        </w:rPr>
        <w:t>、各镇政府、彬村山华侨经济区</w:t>
      </w:r>
      <w:r>
        <w:rPr>
          <w:rFonts w:hint="eastAsia" w:ascii="仿宋_GB2312" w:hAnsi="仿宋_GB2312" w:eastAsia="仿宋_GB2312" w:cs="仿宋_GB2312"/>
          <w:color w:val="auto"/>
          <w:sz w:val="32"/>
          <w:szCs w:val="32"/>
          <w:lang w:eastAsia="zh-CN"/>
        </w:rPr>
        <w:t>管委会</w:t>
      </w:r>
      <w:r>
        <w:rPr>
          <w:rFonts w:hint="eastAsia" w:ascii="仿宋_GB2312" w:hAnsi="仿宋_GB2312" w:eastAsia="仿宋_GB2312" w:cs="仿宋_GB2312"/>
          <w:color w:val="auto"/>
          <w:sz w:val="32"/>
          <w:szCs w:val="32"/>
        </w:rPr>
        <w:t>、海南博鳌乐城国际医疗旅游先行区管理局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粤海铁路有限公司琼海站、海南博鳌机场管理有限公司、海南电网琼海供电局、自来水公司主要负责人。</w:t>
      </w:r>
    </w:p>
    <w:p>
      <w:pPr>
        <w:keepNext w:val="0"/>
        <w:keepLines w:val="0"/>
        <w:pageBreakBefore w:val="0"/>
        <w:widowControl w:val="0"/>
        <w:numPr>
          <w:ilvl w:val="0"/>
          <w:numId w:val="0"/>
        </w:numPr>
        <w:shd w:val="clear"/>
        <w:kinsoku/>
        <w:wordWrap/>
        <w:overflowPunct/>
        <w:topLinePunct w:val="0"/>
        <w:bidi w:val="0"/>
        <w:adjustRightInd/>
        <w:snapToGrid/>
        <w:spacing w:line="360" w:lineRule="auto"/>
        <w:ind w:leftChars="0" w:right="0" w:rightChars="0" w:firstLine="640" w:firstLineChars="200"/>
        <w:textAlignment w:val="auto"/>
        <w:outlineLvl w:val="1"/>
        <w:rPr>
          <w:rFonts w:hint="eastAsia" w:ascii="黑体" w:hAnsi="Adobe 黑体 Std R" w:eastAsia="黑体"/>
          <w:b w:val="0"/>
          <w:bCs/>
          <w:color w:val="auto"/>
          <w:sz w:val="32"/>
          <w:szCs w:val="32"/>
        </w:rPr>
      </w:pPr>
      <w:bookmarkStart w:id="77" w:name="_Toc466732385"/>
      <w:r>
        <w:rPr>
          <w:rFonts w:hint="eastAsia" w:ascii="黑体" w:hAnsi="Adobe 黑体 Std R" w:eastAsia="黑体"/>
          <w:b w:val="0"/>
          <w:bCs/>
          <w:color w:val="auto"/>
          <w:sz w:val="32"/>
          <w:szCs w:val="32"/>
          <w:lang w:eastAsia="zh-CN"/>
        </w:rPr>
        <w:t>二、</w:t>
      </w:r>
      <w:r>
        <w:rPr>
          <w:rFonts w:hint="eastAsia" w:ascii="黑体" w:hAnsi="Adobe 黑体 Std R" w:eastAsia="黑体"/>
          <w:b w:val="0"/>
          <w:bCs/>
          <w:color w:val="auto"/>
          <w:sz w:val="32"/>
          <w:szCs w:val="32"/>
        </w:rPr>
        <w:t>琼海市安委会成员单位职责</w:t>
      </w:r>
      <w:bookmarkEnd w:id="77"/>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市</w:t>
      </w:r>
      <w:r>
        <w:rPr>
          <w:rFonts w:hint="eastAsia" w:ascii="仿宋_GB2312" w:hAnsi="仿宋_GB2312" w:eastAsia="仿宋_GB2312" w:cs="仿宋_GB2312"/>
          <w:b/>
          <w:bCs/>
          <w:color w:val="auto"/>
          <w:sz w:val="32"/>
          <w:szCs w:val="32"/>
          <w:lang w:eastAsia="zh-CN"/>
        </w:rPr>
        <w:t>应急管理</w:t>
      </w:r>
      <w:r>
        <w:rPr>
          <w:rFonts w:hint="eastAsia" w:ascii="仿宋_GB2312" w:hAnsi="仿宋_GB2312" w:eastAsia="仿宋_GB2312" w:cs="仿宋_GB2312"/>
          <w:b/>
          <w:bCs/>
          <w:color w:val="auto"/>
          <w:sz w:val="32"/>
          <w:szCs w:val="32"/>
        </w:rPr>
        <w:t>局：</w:t>
      </w:r>
      <w:r>
        <w:rPr>
          <w:rFonts w:hint="eastAsia" w:ascii="仿宋_GB2312" w:hAnsi="仿宋_GB2312" w:eastAsia="仿宋_GB2312" w:cs="仿宋_GB2312"/>
          <w:color w:val="auto"/>
          <w:sz w:val="32"/>
          <w:szCs w:val="32"/>
        </w:rPr>
        <w:t>负责组织和协调一般、较大非煤矿山、危险化学品、烟花爆竹生产安全事故应急救援工作；指导、协调其他生产安全事故应急救援工作；指导、督促山林防火的安全管理；参与森林火灾的救援灭火；负责全市森林火灾事故的统计、报告</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向市生产安全事故临时应急指挥部提出应急处置建议；负责一般和较大生产安全事故信息的接收、处理和上报，综合管理生产安全事故信息调度和统计分析工作；依据有关规定，根据市政府的授权，负责组织一般生产安全事故调查处理和结案办理工作；负责生产经营活动领域安全生产应急救援体系建设；组织编制和管理生产安全事故应急预案，负责生产经营单位应急预案备案和组织演练工作；会同市有关部门建立安全生产应急管理联席会议制度，建立安全生产应急救援专家库；对其他行业应急救援工作进行有关技术交流、指导和协作联动。</w:t>
      </w:r>
    </w:p>
    <w:p>
      <w:pPr>
        <w:keepNext w:val="0"/>
        <w:keepLines w:val="0"/>
        <w:pageBreakBefore w:val="0"/>
        <w:widowControl w:val="0"/>
        <w:shd w:val="clear"/>
        <w:kinsoku/>
        <w:wordWrap/>
        <w:overflowPunct/>
        <w:topLinePunct w:val="0"/>
        <w:autoSpaceDE w:val="0"/>
        <w:autoSpaceDN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市委宣传部：</w:t>
      </w:r>
      <w:r>
        <w:rPr>
          <w:rFonts w:hint="eastAsia" w:ascii="仿宋_GB2312" w:hAnsi="仿宋_GB2312" w:eastAsia="仿宋_GB2312" w:cs="仿宋_GB2312"/>
          <w:color w:val="auto"/>
          <w:sz w:val="32"/>
          <w:szCs w:val="32"/>
        </w:rPr>
        <w:t>指导</w:t>
      </w:r>
      <w:r>
        <w:rPr>
          <w:rFonts w:hint="eastAsia" w:ascii="仿宋_GB2312" w:hAnsi="仿宋_GB2312" w:eastAsia="仿宋_GB2312" w:cs="仿宋_GB2312"/>
          <w:color w:val="auto"/>
          <w:kern w:val="0"/>
          <w:sz w:val="32"/>
          <w:szCs w:val="32"/>
        </w:rPr>
        <w:t>新闻发布、报道工作，</w:t>
      </w:r>
      <w:r>
        <w:rPr>
          <w:rFonts w:hint="eastAsia" w:ascii="仿宋_GB2312" w:hAnsi="仿宋_GB2312" w:eastAsia="仿宋_GB2312" w:cs="仿宋_GB2312"/>
          <w:color w:val="auto"/>
          <w:sz w:val="32"/>
          <w:szCs w:val="32"/>
        </w:rPr>
        <w:t>协调解决新闻发布、报道中出现的问题，及时组织和协调有关方面开展对外解疑释惑、澄清事实、批驳谣言的工作；负责互联网的监控、管理及网上舆论引导工作；负责记者在事件现场的采访管理、服务工作。</w:t>
      </w:r>
    </w:p>
    <w:p>
      <w:pPr>
        <w:keepNext w:val="0"/>
        <w:keepLines w:val="0"/>
        <w:pageBreakBefore w:val="0"/>
        <w:widowControl w:val="0"/>
        <w:shd w:val="clear"/>
        <w:kinsoku/>
        <w:wordWrap/>
        <w:overflowPunct/>
        <w:topLinePunct w:val="0"/>
        <w:autoSpaceDE w:val="0"/>
        <w:autoSpaceDN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市融媒体中心</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组织记者参与事故现场的采访，负责做好生产安全事故的新闻发布及报道。</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3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val="0"/>
          <w:color w:val="auto"/>
          <w:sz w:val="32"/>
          <w:szCs w:val="32"/>
          <w:highlight w:val="none"/>
          <w:lang w:eastAsia="zh-CN"/>
        </w:rPr>
        <w:t>市纪委监委</w:t>
      </w:r>
      <w:r>
        <w:rPr>
          <w:rFonts w:hint="eastAsia" w:ascii="仿宋_GB2312" w:hAnsi="仿宋_GB2312" w:eastAsia="仿宋_GB2312" w:cs="仿宋_GB2312"/>
          <w:b/>
          <w:bCs w:val="0"/>
          <w:color w:val="auto"/>
          <w:sz w:val="32"/>
          <w:szCs w:val="32"/>
        </w:rPr>
        <w:t>：</w:t>
      </w:r>
      <w:r>
        <w:rPr>
          <w:rFonts w:hint="eastAsia" w:ascii="仿宋_GB2312" w:hAnsi="仿宋_GB2312" w:eastAsia="仿宋_GB2312" w:cs="仿宋_GB2312"/>
          <w:color w:val="auto"/>
          <w:sz w:val="32"/>
          <w:szCs w:val="32"/>
        </w:rPr>
        <w:t>参加市政府组织的生产安全事故的调查处理，对事故调查工作进行监督，并对事故责任追究的执行情况进行监督检查。</w:t>
      </w:r>
    </w:p>
    <w:p>
      <w:pPr>
        <w:keepNext w:val="0"/>
        <w:keepLines w:val="0"/>
        <w:pageBreakBefore w:val="0"/>
        <w:widowControl w:val="0"/>
        <w:shd w:val="clear" w:color="auto"/>
        <w:kinsoku/>
        <w:wordWrap/>
        <w:overflowPunct/>
        <w:topLinePunct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sz w:val="32"/>
          <w:szCs w:val="32"/>
          <w:lang w:eastAsia="zh-CN"/>
        </w:rPr>
        <w:t>市</w:t>
      </w:r>
      <w:r>
        <w:rPr>
          <w:rFonts w:hint="eastAsia" w:ascii="仿宋_GB2312" w:hAnsi="仿宋_GB2312" w:eastAsia="仿宋_GB2312" w:cs="仿宋_GB2312"/>
          <w:b/>
          <w:bCs/>
          <w:color w:val="auto"/>
          <w:sz w:val="32"/>
          <w:szCs w:val="32"/>
        </w:rPr>
        <w:t>发展和改革委员会：</w:t>
      </w:r>
      <w:r>
        <w:rPr>
          <w:rFonts w:hint="eastAsia" w:ascii="仿宋_GB2312" w:hAnsi="仿宋_GB2312" w:eastAsia="仿宋_GB2312" w:cs="仿宋_GB2312"/>
          <w:color w:val="auto"/>
          <w:sz w:val="32"/>
          <w:szCs w:val="32"/>
        </w:rPr>
        <w:t>负责将生产安全事故应急救援体系建设纳入发展规划。</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30" w:firstLineChars="196"/>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市旅游和</w:t>
      </w:r>
      <w:r>
        <w:rPr>
          <w:rFonts w:hint="eastAsia" w:ascii="仿宋_GB2312" w:hAnsi="仿宋_GB2312" w:eastAsia="仿宋_GB2312" w:cs="仿宋_GB2312"/>
          <w:b/>
          <w:bCs/>
          <w:color w:val="auto"/>
          <w:spacing w:val="-8"/>
          <w:sz w:val="32"/>
          <w:szCs w:val="32"/>
        </w:rPr>
        <w:t>文化广电体育局</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负责指导、协调</w:t>
      </w:r>
      <w:r>
        <w:rPr>
          <w:rFonts w:hint="eastAsia" w:ascii="仿宋_GB2312" w:hAnsi="仿宋_GB2312" w:eastAsia="仿宋_GB2312" w:cs="仿宋_GB2312"/>
          <w:color w:val="auto"/>
          <w:kern w:val="0"/>
          <w:sz w:val="32"/>
          <w:szCs w:val="32"/>
        </w:rPr>
        <w:t>全市旅游行业，包括旅游景区、星级饭店、旅行社</w:t>
      </w:r>
      <w:r>
        <w:rPr>
          <w:rFonts w:hint="eastAsia" w:ascii="仿宋_GB2312" w:hAnsi="仿宋_GB2312" w:eastAsia="仿宋_GB2312" w:cs="仿宋_GB2312"/>
          <w:color w:val="auto"/>
          <w:sz w:val="32"/>
          <w:szCs w:val="32"/>
        </w:rPr>
        <w:t>生产安全事故的应急救援和调查处理</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highlight w:val="none"/>
        </w:rPr>
        <w:t>负责指导和协调文化娱乐场所、公众聚集场所的生产安全事故的应急救援和调查处理；</w:t>
      </w:r>
      <w:r>
        <w:rPr>
          <w:rFonts w:hint="eastAsia" w:ascii="仿宋_GB2312" w:hAnsi="仿宋_GB2312" w:eastAsia="仿宋_GB2312" w:cs="仿宋_GB2312"/>
          <w:color w:val="auto"/>
          <w:kern w:val="0"/>
          <w:sz w:val="32"/>
          <w:szCs w:val="32"/>
          <w:highlight w:val="none"/>
        </w:rPr>
        <w:t>指导各类新闻媒体对生产安全事故的报道。</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市</w:t>
      </w:r>
      <w:r>
        <w:rPr>
          <w:rFonts w:hint="eastAsia" w:ascii="仿宋_GB2312" w:hAnsi="仿宋_GB2312" w:eastAsia="仿宋_GB2312" w:cs="仿宋_GB2312"/>
          <w:b/>
          <w:bCs/>
          <w:color w:val="auto"/>
          <w:sz w:val="32"/>
          <w:szCs w:val="32"/>
        </w:rPr>
        <w:t>公安局：</w:t>
      </w:r>
      <w:r>
        <w:rPr>
          <w:rFonts w:hint="eastAsia" w:ascii="仿宋_GB2312" w:hAnsi="仿宋_GB2312" w:eastAsia="仿宋_GB2312" w:cs="仿宋_GB2312"/>
          <w:color w:val="auto"/>
          <w:sz w:val="32"/>
          <w:szCs w:val="32"/>
        </w:rPr>
        <w:t>负责协调有关部门组织爆炸物品事故应急救援工作，参与其他生产安全事故的应急救援；负责维护事故现场秩序，依法控制事故责任人，及时提取和固定与事故有关的痕迹、物证等；组织、指导事发地的社会治安管理和重点目标的安全保卫。按照有关规定，组织、参与有关事故的调查处理。</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市</w:t>
      </w:r>
      <w:r>
        <w:rPr>
          <w:rFonts w:hint="eastAsia" w:ascii="仿宋_GB2312" w:hAnsi="仿宋_GB2312" w:eastAsia="仿宋_GB2312" w:cs="仿宋_GB2312"/>
          <w:b/>
          <w:bCs/>
          <w:color w:val="auto"/>
          <w:sz w:val="32"/>
          <w:szCs w:val="32"/>
        </w:rPr>
        <w:t>司法局：</w:t>
      </w:r>
      <w:r>
        <w:rPr>
          <w:rFonts w:hint="eastAsia" w:ascii="仿宋_GB2312" w:hAnsi="仿宋_GB2312" w:eastAsia="仿宋_GB2312" w:cs="仿宋_GB2312"/>
          <w:color w:val="auto"/>
          <w:sz w:val="32"/>
          <w:szCs w:val="32"/>
        </w:rPr>
        <w:t>广泛宣传普及安全生产法律法规知识；指导律师、公证员、基层法律服务工作者为生产经营单位提供安全生产法律服务。</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sz w:val="32"/>
          <w:szCs w:val="32"/>
          <w:lang w:eastAsia="zh-CN"/>
        </w:rPr>
        <w:t>市</w:t>
      </w:r>
      <w:r>
        <w:rPr>
          <w:rFonts w:hint="eastAsia" w:ascii="仿宋_GB2312" w:hAnsi="仿宋_GB2312" w:eastAsia="仿宋_GB2312" w:cs="仿宋_GB2312"/>
          <w:b/>
          <w:bCs/>
          <w:color w:val="auto"/>
          <w:sz w:val="32"/>
          <w:szCs w:val="32"/>
        </w:rPr>
        <w:t>财政局：</w:t>
      </w:r>
      <w:r>
        <w:rPr>
          <w:rFonts w:hint="eastAsia" w:ascii="仿宋_GB2312" w:hAnsi="仿宋_GB2312" w:eastAsia="仿宋_GB2312" w:cs="仿宋_GB2312"/>
          <w:color w:val="auto"/>
          <w:kern w:val="0"/>
          <w:sz w:val="32"/>
          <w:szCs w:val="32"/>
        </w:rPr>
        <w:t>按照现行财政体制，落实生产安全事故应急救援物资工作经费。</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sz w:val="32"/>
          <w:szCs w:val="32"/>
          <w:lang w:eastAsia="zh-CN"/>
        </w:rPr>
        <w:t>市</w:t>
      </w:r>
      <w:r>
        <w:rPr>
          <w:rFonts w:hint="eastAsia" w:ascii="仿宋_GB2312" w:hAnsi="仿宋_GB2312" w:eastAsia="仿宋_GB2312" w:cs="仿宋_GB2312"/>
          <w:b/>
          <w:bCs/>
          <w:color w:val="auto"/>
          <w:sz w:val="32"/>
          <w:szCs w:val="32"/>
        </w:rPr>
        <w:t>商务局：</w:t>
      </w:r>
      <w:r>
        <w:rPr>
          <w:rFonts w:hint="eastAsia" w:ascii="仿宋_GB2312" w:hAnsi="仿宋_GB2312" w:eastAsia="仿宋_GB2312" w:cs="仿宋_GB2312"/>
          <w:color w:val="auto"/>
          <w:sz w:val="32"/>
          <w:szCs w:val="32"/>
        </w:rPr>
        <w:t>参与</w:t>
      </w:r>
      <w:r>
        <w:rPr>
          <w:rFonts w:hint="eastAsia" w:ascii="仿宋_GB2312" w:hAnsi="仿宋_GB2312" w:eastAsia="仿宋_GB2312" w:cs="仿宋_GB2312"/>
          <w:color w:val="auto"/>
          <w:kern w:val="0"/>
          <w:sz w:val="32"/>
          <w:szCs w:val="32"/>
        </w:rPr>
        <w:t>超市、商场、农贸市场、加油站生产安全事故的</w:t>
      </w:r>
      <w:r>
        <w:rPr>
          <w:rFonts w:hint="eastAsia" w:ascii="仿宋_GB2312" w:hAnsi="仿宋_GB2312" w:eastAsia="仿宋_GB2312" w:cs="仿宋_GB2312"/>
          <w:color w:val="auto"/>
          <w:sz w:val="32"/>
          <w:szCs w:val="32"/>
        </w:rPr>
        <w:t>应急救援和调查处理</w:t>
      </w:r>
      <w:r>
        <w:rPr>
          <w:rFonts w:hint="eastAsia" w:ascii="仿宋_GB2312" w:hAnsi="仿宋_GB2312" w:eastAsia="仿宋_GB2312" w:cs="仿宋_GB2312"/>
          <w:color w:val="auto"/>
          <w:kern w:val="0"/>
          <w:sz w:val="32"/>
          <w:szCs w:val="32"/>
        </w:rPr>
        <w:t>。</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lang w:eastAsia="zh-CN"/>
        </w:rPr>
        <w:t>市</w:t>
      </w:r>
      <w:r>
        <w:rPr>
          <w:rFonts w:hint="eastAsia" w:ascii="仿宋_GB2312" w:hAnsi="仿宋_GB2312" w:eastAsia="仿宋_GB2312" w:cs="仿宋_GB2312"/>
          <w:b/>
          <w:bCs/>
          <w:color w:val="auto"/>
          <w:kern w:val="0"/>
          <w:sz w:val="32"/>
          <w:szCs w:val="32"/>
        </w:rPr>
        <w:t>生态</w:t>
      </w:r>
      <w:r>
        <w:rPr>
          <w:rFonts w:hint="eastAsia" w:ascii="仿宋_GB2312" w:hAnsi="仿宋_GB2312" w:eastAsia="仿宋_GB2312" w:cs="仿宋_GB2312"/>
          <w:b/>
          <w:bCs/>
          <w:color w:val="auto"/>
          <w:sz w:val="32"/>
          <w:szCs w:val="32"/>
        </w:rPr>
        <w:t>环境局：</w:t>
      </w:r>
      <w:r>
        <w:rPr>
          <w:rFonts w:hint="eastAsia" w:ascii="仿宋_GB2312" w:hAnsi="仿宋_GB2312" w:eastAsia="仿宋_GB2312" w:cs="仿宋_GB2312"/>
          <w:color w:val="auto"/>
          <w:sz w:val="32"/>
          <w:szCs w:val="32"/>
        </w:rPr>
        <w:t>负责组织和协调生产安全事故中环境污染、放射性物质辐射污染的应急处置；负责危险化学品生产安全事故现场的应急监测。</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sz w:val="32"/>
          <w:szCs w:val="32"/>
          <w:lang w:eastAsia="zh-CN"/>
        </w:rPr>
        <w:t>市</w:t>
      </w:r>
      <w:r>
        <w:rPr>
          <w:rFonts w:hint="eastAsia" w:ascii="仿宋_GB2312" w:hAnsi="仿宋_GB2312" w:eastAsia="仿宋_GB2312" w:cs="仿宋_GB2312"/>
          <w:b/>
          <w:bCs/>
          <w:color w:val="auto"/>
          <w:sz w:val="32"/>
          <w:szCs w:val="32"/>
        </w:rPr>
        <w:t>科学技术工业信息化局：</w:t>
      </w:r>
      <w:r>
        <w:rPr>
          <w:rFonts w:hint="eastAsia" w:ascii="仿宋_GB2312" w:hAnsi="仿宋_GB2312" w:eastAsia="仿宋_GB2312" w:cs="仿宋_GB2312"/>
          <w:color w:val="auto"/>
          <w:sz w:val="32"/>
          <w:szCs w:val="32"/>
        </w:rPr>
        <w:t>参与</w:t>
      </w:r>
      <w:r>
        <w:rPr>
          <w:rFonts w:hint="eastAsia" w:ascii="仿宋_GB2312" w:hAnsi="仿宋_GB2312" w:eastAsia="仿宋_GB2312" w:cs="仿宋_GB2312"/>
          <w:color w:val="auto"/>
          <w:kern w:val="0"/>
          <w:sz w:val="32"/>
          <w:szCs w:val="32"/>
        </w:rPr>
        <w:t>工业行业生产安全事故的</w:t>
      </w:r>
      <w:r>
        <w:rPr>
          <w:rFonts w:hint="eastAsia" w:ascii="仿宋_GB2312" w:hAnsi="仿宋_GB2312" w:eastAsia="仿宋_GB2312" w:cs="仿宋_GB2312"/>
          <w:color w:val="auto"/>
          <w:sz w:val="32"/>
          <w:szCs w:val="32"/>
        </w:rPr>
        <w:t>应急救援和调查处理</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sz w:val="32"/>
          <w:szCs w:val="32"/>
        </w:rPr>
        <w:t>协调通信、信息网络生产安全事故的应急救援；</w:t>
      </w:r>
      <w:r>
        <w:rPr>
          <w:rFonts w:hint="eastAsia" w:ascii="仿宋_GB2312" w:hAnsi="仿宋_GB2312" w:eastAsia="仿宋_GB2312" w:cs="仿宋_GB2312"/>
          <w:color w:val="auto"/>
          <w:sz w:val="32"/>
          <w:szCs w:val="32"/>
          <w:shd w:val="clear" w:color="auto" w:fill="FFFFFF"/>
        </w:rPr>
        <w:t>负责协调应急救援所需的通信保障，参与城市燃气管道生产安全事故的救援和调查处理。</w:t>
      </w:r>
      <w:r>
        <w:rPr>
          <w:rFonts w:hint="eastAsia" w:ascii="仿宋_GB2312" w:hAnsi="仿宋_GB2312" w:eastAsia="仿宋_GB2312" w:cs="仿宋_GB2312"/>
          <w:color w:val="auto"/>
          <w:sz w:val="32"/>
          <w:szCs w:val="32"/>
        </w:rPr>
        <w:t xml:space="preserve"> </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市</w:t>
      </w:r>
      <w:r>
        <w:rPr>
          <w:rFonts w:hint="eastAsia" w:ascii="仿宋_GB2312" w:hAnsi="仿宋_GB2312" w:eastAsia="仿宋_GB2312" w:cs="仿宋_GB2312"/>
          <w:b/>
          <w:bCs/>
          <w:color w:val="auto"/>
          <w:sz w:val="32"/>
          <w:szCs w:val="32"/>
        </w:rPr>
        <w:t>教育局：</w:t>
      </w:r>
      <w:r>
        <w:rPr>
          <w:rFonts w:hint="eastAsia" w:ascii="仿宋_GB2312" w:hAnsi="仿宋_GB2312" w:eastAsia="仿宋_GB2312" w:cs="仿宋_GB2312"/>
          <w:color w:val="auto"/>
          <w:sz w:val="32"/>
          <w:szCs w:val="32"/>
        </w:rPr>
        <w:t>负责指导、协调各类学校安全事故应急救援；参与教育系统安全事故的调查处理；督促各类学校安全事故信息报告；指导和协调中小学、幼儿园的校车、校舍安全管理以及消防</w:t>
      </w:r>
      <w:r>
        <w:rPr>
          <w:rFonts w:hint="eastAsia" w:ascii="仿宋_GB2312" w:hAnsi="仿宋_GB2312" w:eastAsia="仿宋_GB2312" w:cs="仿宋_GB2312"/>
          <w:color w:val="auto"/>
          <w:spacing w:val="-10"/>
          <w:sz w:val="32"/>
          <w:szCs w:val="32"/>
        </w:rPr>
        <w:t>安全管理；抓好安全宣传教育和培训，落实安全教育课程和课时等。</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lang w:eastAsia="zh-CN"/>
        </w:rPr>
        <w:t>市自然资源和规划</w:t>
      </w:r>
      <w:r>
        <w:rPr>
          <w:rFonts w:hint="eastAsia" w:ascii="仿宋_GB2312" w:hAnsi="仿宋_GB2312" w:eastAsia="仿宋_GB2312" w:cs="仿宋_GB2312"/>
          <w:b/>
          <w:bCs/>
          <w:color w:val="auto"/>
          <w:spacing w:val="-8"/>
          <w:sz w:val="32"/>
          <w:szCs w:val="32"/>
        </w:rPr>
        <w:t>局</w:t>
      </w:r>
      <w:r>
        <w:rPr>
          <w:rFonts w:hint="eastAsia" w:ascii="仿宋_GB2312" w:hAnsi="仿宋_GB2312" w:eastAsia="仿宋_GB2312" w:cs="仿宋_GB2312"/>
          <w:color w:val="auto"/>
          <w:sz w:val="32"/>
          <w:szCs w:val="32"/>
        </w:rPr>
        <w:t>：参与矿山生产安全事故应急救援；参与矿山生产安全事故调查</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highlight w:val="none"/>
        </w:rPr>
        <w:t>负责协调海洋生产</w:t>
      </w:r>
      <w:r>
        <w:rPr>
          <w:rFonts w:hint="eastAsia" w:ascii="仿宋_GB2312" w:hAnsi="仿宋_GB2312" w:eastAsia="仿宋_GB2312" w:cs="仿宋_GB2312"/>
          <w:color w:val="auto"/>
          <w:kern w:val="0"/>
          <w:sz w:val="32"/>
          <w:szCs w:val="32"/>
          <w:highlight w:val="none"/>
        </w:rPr>
        <w:t>安全事故的</w:t>
      </w:r>
      <w:r>
        <w:rPr>
          <w:rFonts w:hint="eastAsia" w:ascii="仿宋_GB2312" w:hAnsi="仿宋_GB2312" w:eastAsia="仿宋_GB2312" w:cs="仿宋_GB2312"/>
          <w:color w:val="auto"/>
          <w:sz w:val="32"/>
          <w:szCs w:val="32"/>
          <w:highlight w:val="none"/>
        </w:rPr>
        <w:t>应急救援和调查处理</w:t>
      </w:r>
      <w:r>
        <w:rPr>
          <w:rFonts w:hint="eastAsia" w:ascii="仿宋_GB2312" w:hAnsi="仿宋_GB2312" w:cs="仿宋_GB2312"/>
          <w:color w:val="auto"/>
          <w:sz w:val="32"/>
          <w:szCs w:val="32"/>
          <w:highlight w:val="none"/>
          <w:lang w:eastAsia="zh-CN"/>
        </w:rPr>
        <w:t>。</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市</w:t>
      </w:r>
      <w:r>
        <w:rPr>
          <w:rFonts w:hint="eastAsia" w:ascii="仿宋_GB2312" w:hAnsi="仿宋_GB2312" w:eastAsia="仿宋_GB2312" w:cs="仿宋_GB2312"/>
          <w:b/>
          <w:bCs/>
          <w:color w:val="auto"/>
          <w:sz w:val="32"/>
          <w:szCs w:val="32"/>
          <w:highlight w:val="none"/>
          <w:lang w:eastAsia="zh-CN"/>
        </w:rPr>
        <w:t>农业农村局</w:t>
      </w:r>
      <w:r>
        <w:rPr>
          <w:rFonts w:hint="eastAsia" w:ascii="仿宋_GB2312" w:hAnsi="仿宋_GB2312" w:eastAsia="仿宋_GB2312" w:cs="仿宋_GB2312"/>
          <w:b/>
          <w:bCs/>
          <w:color w:val="auto"/>
          <w:kern w:val="0"/>
          <w:sz w:val="32"/>
          <w:szCs w:val="32"/>
        </w:rPr>
        <w:t>：</w:t>
      </w:r>
      <w:r>
        <w:rPr>
          <w:rFonts w:hint="eastAsia" w:ascii="仿宋_GB2312" w:hAnsi="仿宋_GB2312" w:eastAsia="仿宋_GB2312" w:cs="仿宋_GB2312"/>
          <w:color w:val="auto"/>
          <w:sz w:val="32"/>
          <w:szCs w:val="32"/>
        </w:rPr>
        <w:t>负责协调农产品加工业、农产品和冷库生产安全事故的应急救援，并参与生产安全事故的调查处理</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highlight w:val="none"/>
        </w:rPr>
        <w:t>负责协调渔业、渔港生产</w:t>
      </w:r>
      <w:r>
        <w:rPr>
          <w:rFonts w:hint="eastAsia" w:ascii="仿宋_GB2312" w:hAnsi="仿宋_GB2312" w:eastAsia="仿宋_GB2312" w:cs="仿宋_GB2312"/>
          <w:color w:val="auto"/>
          <w:kern w:val="0"/>
          <w:sz w:val="32"/>
          <w:szCs w:val="32"/>
          <w:highlight w:val="none"/>
        </w:rPr>
        <w:t>安全事故的</w:t>
      </w:r>
      <w:r>
        <w:rPr>
          <w:rFonts w:hint="eastAsia" w:ascii="仿宋_GB2312" w:hAnsi="仿宋_GB2312" w:eastAsia="仿宋_GB2312" w:cs="仿宋_GB2312"/>
          <w:color w:val="auto"/>
          <w:sz w:val="32"/>
          <w:szCs w:val="32"/>
          <w:highlight w:val="none"/>
        </w:rPr>
        <w:t>应急救援和调查处理；组织指导渔业船舶开展海上自救互救，配合做好海上渔船搜救（救助）。</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val="0"/>
          <w:color w:val="auto"/>
          <w:sz w:val="32"/>
          <w:szCs w:val="32"/>
          <w:lang w:eastAsia="zh-CN"/>
        </w:rPr>
        <w:t>市</w:t>
      </w:r>
      <w:r>
        <w:rPr>
          <w:rFonts w:hint="eastAsia" w:ascii="仿宋_GB2312" w:hAnsi="仿宋_GB2312" w:eastAsia="仿宋_GB2312" w:cs="仿宋_GB2312"/>
          <w:b/>
          <w:bCs w:val="0"/>
          <w:color w:val="auto"/>
          <w:sz w:val="32"/>
          <w:szCs w:val="32"/>
        </w:rPr>
        <w:t>消防</w:t>
      </w:r>
      <w:r>
        <w:rPr>
          <w:rFonts w:hint="eastAsia" w:ascii="仿宋_GB2312" w:hAnsi="仿宋_GB2312" w:eastAsia="仿宋_GB2312" w:cs="仿宋_GB2312"/>
          <w:b/>
          <w:bCs w:val="0"/>
          <w:color w:val="auto"/>
          <w:sz w:val="32"/>
          <w:szCs w:val="32"/>
          <w:lang w:eastAsia="zh-CN"/>
        </w:rPr>
        <w:t>救援</w:t>
      </w:r>
      <w:r>
        <w:rPr>
          <w:rFonts w:hint="eastAsia" w:ascii="仿宋_GB2312" w:hAnsi="仿宋_GB2312" w:eastAsia="仿宋_GB2312" w:cs="仿宋_GB2312"/>
          <w:b/>
          <w:bCs w:val="0"/>
          <w:color w:val="auto"/>
          <w:sz w:val="32"/>
          <w:szCs w:val="32"/>
        </w:rPr>
        <w:t>支队：</w:t>
      </w:r>
      <w:r>
        <w:rPr>
          <w:rFonts w:hint="eastAsia" w:ascii="仿宋_GB2312" w:hAnsi="仿宋_GB2312" w:eastAsia="仿宋_GB2312" w:cs="仿宋_GB2312"/>
          <w:color w:val="auto"/>
          <w:sz w:val="32"/>
          <w:szCs w:val="32"/>
        </w:rPr>
        <w:t>负责火灾事故的现场扑救；承担生产安全事故抢险和应急救援；依法组织或参与火灾事故调查处理；负责火灾事故的统计和信息报告。</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bCs/>
          <w:color w:val="auto"/>
          <w:sz w:val="32"/>
          <w:szCs w:val="32"/>
          <w:lang w:eastAsia="zh-CN"/>
        </w:rPr>
        <w:t>市</w:t>
      </w:r>
      <w:r>
        <w:rPr>
          <w:rFonts w:hint="eastAsia" w:ascii="仿宋_GB2312" w:hAnsi="仿宋_GB2312" w:eastAsia="仿宋_GB2312" w:cs="仿宋_GB2312"/>
          <w:b/>
          <w:bCs/>
          <w:color w:val="auto"/>
          <w:spacing w:val="-8"/>
          <w:sz w:val="32"/>
          <w:szCs w:val="32"/>
        </w:rPr>
        <w:t>公安</w:t>
      </w:r>
      <w:r>
        <w:rPr>
          <w:rFonts w:hint="eastAsia" w:ascii="仿宋_GB2312" w:hAnsi="仿宋_GB2312" w:eastAsia="仿宋_GB2312" w:cs="仿宋_GB2312"/>
          <w:b/>
          <w:bCs/>
          <w:color w:val="auto"/>
          <w:sz w:val="32"/>
          <w:szCs w:val="32"/>
        </w:rPr>
        <w:t>交</w:t>
      </w:r>
      <w:r>
        <w:rPr>
          <w:rFonts w:hint="eastAsia" w:ascii="仿宋_GB2312" w:hAnsi="仿宋_GB2312" w:eastAsia="仿宋_GB2312" w:cs="仿宋_GB2312"/>
          <w:b/>
          <w:bCs/>
          <w:color w:val="auto"/>
          <w:sz w:val="32"/>
          <w:szCs w:val="32"/>
          <w:lang w:eastAsia="zh-CN"/>
        </w:rPr>
        <w:t>通</w:t>
      </w:r>
      <w:r>
        <w:rPr>
          <w:rFonts w:hint="eastAsia" w:ascii="仿宋_GB2312" w:hAnsi="仿宋_GB2312" w:eastAsia="仿宋_GB2312" w:cs="仿宋_GB2312"/>
          <w:b/>
          <w:bCs/>
          <w:color w:val="auto"/>
          <w:sz w:val="32"/>
          <w:szCs w:val="32"/>
        </w:rPr>
        <w:t>管</w:t>
      </w:r>
      <w:r>
        <w:rPr>
          <w:rFonts w:hint="eastAsia" w:ascii="仿宋_GB2312" w:hAnsi="仿宋_GB2312" w:eastAsia="仿宋_GB2312" w:cs="仿宋_GB2312"/>
          <w:b/>
          <w:bCs/>
          <w:color w:val="auto"/>
          <w:sz w:val="32"/>
          <w:szCs w:val="32"/>
          <w:lang w:eastAsia="zh-CN"/>
        </w:rPr>
        <w:t>理</w:t>
      </w:r>
      <w:r>
        <w:rPr>
          <w:rFonts w:hint="eastAsia" w:ascii="仿宋_GB2312" w:hAnsi="仿宋_GB2312" w:eastAsia="仿宋_GB2312" w:cs="仿宋_GB2312"/>
          <w:b/>
          <w:bCs/>
          <w:color w:val="auto"/>
          <w:sz w:val="32"/>
          <w:szCs w:val="32"/>
        </w:rPr>
        <w:t>大队：</w:t>
      </w:r>
      <w:r>
        <w:rPr>
          <w:rFonts w:hint="eastAsia" w:ascii="仿宋_GB2312" w:hAnsi="仿宋_GB2312" w:eastAsia="仿宋_GB2312" w:cs="仿宋_GB2312"/>
          <w:color w:val="auto"/>
          <w:sz w:val="32"/>
          <w:szCs w:val="32"/>
        </w:rPr>
        <w:t>负责指导和协调道路运输、危险化学品运输事故应急处置；依法组织或参与道路交通事故调查处理；负责道路交通事故的统计和信息报告；</w:t>
      </w:r>
      <w:r>
        <w:rPr>
          <w:rFonts w:hint="eastAsia" w:ascii="仿宋_GB2312" w:hAnsi="仿宋_GB2312" w:eastAsia="仿宋_GB2312" w:cs="仿宋_GB2312"/>
          <w:bCs/>
          <w:color w:val="auto"/>
          <w:sz w:val="32"/>
          <w:szCs w:val="32"/>
        </w:rPr>
        <w:t>负责组织</w:t>
      </w:r>
      <w:r>
        <w:rPr>
          <w:rFonts w:hint="eastAsia" w:ascii="仿宋_GB2312" w:hAnsi="仿宋_GB2312" w:cs="仿宋_GB2312"/>
          <w:bCs/>
          <w:color w:val="auto"/>
          <w:sz w:val="32"/>
          <w:szCs w:val="32"/>
          <w:lang w:eastAsia="zh-CN"/>
        </w:rPr>
        <w:t>道路交通事故</w:t>
      </w:r>
      <w:r>
        <w:rPr>
          <w:rFonts w:hint="eastAsia" w:ascii="仿宋_GB2312" w:hAnsi="仿宋_GB2312" w:eastAsia="仿宋_GB2312" w:cs="仿宋_GB2312"/>
          <w:bCs/>
          <w:color w:val="auto"/>
          <w:sz w:val="32"/>
          <w:szCs w:val="32"/>
          <w:highlight w:val="none"/>
        </w:rPr>
        <w:t>应急救援的道路交通管制。</w:t>
      </w:r>
    </w:p>
    <w:p>
      <w:pPr>
        <w:pStyle w:val="6"/>
        <w:keepNext w:val="0"/>
        <w:keepLines w:val="0"/>
        <w:pageBreakBefore w:val="0"/>
        <w:widowControl w:val="0"/>
        <w:shd w:val="clear"/>
        <w:kinsoku/>
        <w:wordWrap/>
        <w:overflowPunct/>
        <w:topLinePunct w:val="0"/>
        <w:bidi w:val="0"/>
        <w:adjustRightInd/>
        <w:snapToGrid/>
        <w:spacing w:before="0" w:beforeAutospacing="0" w:after="0" w:afterAutospacing="0" w:line="360" w:lineRule="auto"/>
        <w:ind w:left="0" w:leftChars="0" w:right="0" w:rightChars="0" w:firstLine="643"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color w:val="auto"/>
          <w:sz w:val="32"/>
          <w:szCs w:val="32"/>
          <w:highlight w:val="none"/>
          <w:lang w:eastAsia="zh-CN"/>
        </w:rPr>
        <w:t>琼海海事处</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rPr>
        <w:t>参与</w:t>
      </w:r>
      <w:r>
        <w:rPr>
          <w:rFonts w:hint="eastAsia" w:ascii="仿宋_GB2312" w:hAnsi="仿宋_GB2312" w:eastAsia="仿宋_GB2312" w:cs="仿宋_GB2312"/>
          <w:color w:val="auto"/>
          <w:sz w:val="32"/>
          <w:szCs w:val="32"/>
        </w:rPr>
        <w:t>海上交通生产安全事故、船舶重大污染生产安全事故以及海上救援。</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市</w:t>
      </w:r>
      <w:r>
        <w:rPr>
          <w:rFonts w:hint="eastAsia" w:ascii="仿宋_GB2312" w:hAnsi="仿宋_GB2312" w:eastAsia="仿宋_GB2312" w:cs="仿宋_GB2312"/>
          <w:b/>
          <w:bCs/>
          <w:color w:val="auto"/>
          <w:sz w:val="32"/>
          <w:szCs w:val="32"/>
        </w:rPr>
        <w:t>交通运输局：</w:t>
      </w:r>
      <w:r>
        <w:rPr>
          <w:rFonts w:hint="eastAsia" w:ascii="仿宋_GB2312" w:hAnsi="仿宋_GB2312" w:eastAsia="仿宋_GB2312" w:cs="仿宋_GB2312"/>
          <w:color w:val="auto"/>
          <w:sz w:val="32"/>
          <w:szCs w:val="32"/>
        </w:rPr>
        <w:t>负责协调全市经营性道路运输、水路运输（除海事部门职责范围外）和经营性港口（除海事、</w:t>
      </w:r>
      <w:r>
        <w:rPr>
          <w:rFonts w:hint="eastAsia" w:ascii="仿宋_GB2312" w:hAnsi="仿宋_GB2312" w:cs="仿宋_GB2312"/>
          <w:color w:val="auto"/>
          <w:sz w:val="32"/>
          <w:szCs w:val="32"/>
          <w:lang w:eastAsia="zh-CN"/>
        </w:rPr>
        <w:t>应急</w:t>
      </w:r>
      <w:r>
        <w:rPr>
          <w:rFonts w:hint="eastAsia" w:ascii="仿宋_GB2312" w:hAnsi="仿宋_GB2312" w:eastAsia="仿宋_GB2312" w:cs="仿宋_GB2312"/>
          <w:color w:val="auto"/>
          <w:sz w:val="32"/>
          <w:szCs w:val="32"/>
        </w:rPr>
        <w:t>等部门职责范围外）的生产安全事故应急救援；负责</w:t>
      </w:r>
      <w:r>
        <w:rPr>
          <w:rFonts w:hint="eastAsia" w:ascii="仿宋_GB2312" w:hAnsi="仿宋_GB2312" w:cs="仿宋_GB2312"/>
          <w:color w:val="auto"/>
          <w:sz w:val="32"/>
          <w:szCs w:val="32"/>
          <w:lang w:eastAsia="zh-CN"/>
        </w:rPr>
        <w:t>协调配合</w:t>
      </w:r>
      <w:r>
        <w:rPr>
          <w:rFonts w:hint="eastAsia" w:ascii="仿宋_GB2312" w:hAnsi="仿宋_GB2312" w:eastAsia="仿宋_GB2312" w:cs="仿宋_GB2312"/>
          <w:color w:val="auto"/>
          <w:sz w:val="32"/>
          <w:szCs w:val="32"/>
        </w:rPr>
        <w:t>应急救援所需的水路交通运输保障。</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30" w:firstLineChars="196"/>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市综合行政执法</w:t>
      </w:r>
      <w:r>
        <w:rPr>
          <w:rFonts w:hint="eastAsia" w:ascii="仿宋_GB2312" w:hAnsi="仿宋_GB2312" w:eastAsia="仿宋_GB2312" w:cs="仿宋_GB2312"/>
          <w:b/>
          <w:bCs/>
          <w:color w:val="auto"/>
          <w:sz w:val="32"/>
          <w:szCs w:val="32"/>
        </w:rPr>
        <w:t>局：</w:t>
      </w:r>
      <w:r>
        <w:rPr>
          <w:rFonts w:hint="eastAsia" w:ascii="仿宋_GB2312" w:hAnsi="仿宋_GB2312" w:eastAsia="仿宋_GB2312" w:cs="仿宋_GB2312"/>
          <w:color w:val="auto"/>
          <w:sz w:val="32"/>
          <w:szCs w:val="32"/>
        </w:rPr>
        <w:t>负责协调房屋建筑和市政基础设施工程、城镇燃气生产安全事故的应急救援；组织提供施救所需的施工机械、救援器材等设备</w:t>
      </w:r>
      <w:r>
        <w:rPr>
          <w:rFonts w:hint="eastAsia" w:ascii="仿宋_GB2312" w:hAnsi="仿宋_GB2312" w:eastAsia="仿宋_GB2312" w:cs="仿宋_GB2312"/>
          <w:color w:val="auto"/>
          <w:kern w:val="0"/>
          <w:sz w:val="32"/>
          <w:szCs w:val="32"/>
        </w:rPr>
        <w:t>。</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lang w:eastAsia="zh-CN"/>
        </w:rPr>
        <w:t>市</w:t>
      </w:r>
      <w:r>
        <w:rPr>
          <w:rFonts w:hint="eastAsia" w:ascii="仿宋_GB2312" w:hAnsi="仿宋_GB2312" w:eastAsia="仿宋_GB2312" w:cs="仿宋_GB2312"/>
          <w:b/>
          <w:bCs/>
          <w:color w:val="auto"/>
          <w:sz w:val="32"/>
          <w:szCs w:val="32"/>
        </w:rPr>
        <w:fldChar w:fldCharType="begin"/>
      </w:r>
      <w:r>
        <w:rPr>
          <w:rFonts w:hint="eastAsia" w:ascii="仿宋_GB2312" w:hAnsi="仿宋_GB2312" w:eastAsia="仿宋_GB2312" w:cs="仿宋_GB2312"/>
          <w:b/>
          <w:bCs/>
          <w:color w:val="auto"/>
          <w:sz w:val="32"/>
          <w:szCs w:val="32"/>
        </w:rPr>
        <w:instrText xml:space="preserve"> HYPERLINK "http://qionghai.hainan.gov.cn/zfxxgkzl/bm/ghj/gkml/" \t "http://qionghai.hainan.gov.cn/xxgk/zfjg/_blank" </w:instrText>
      </w:r>
      <w:r>
        <w:rPr>
          <w:rFonts w:hint="eastAsia" w:ascii="仿宋_GB2312" w:hAnsi="仿宋_GB2312" w:eastAsia="仿宋_GB2312" w:cs="仿宋_GB2312"/>
          <w:b/>
          <w:bCs/>
          <w:color w:val="auto"/>
          <w:sz w:val="32"/>
          <w:szCs w:val="32"/>
        </w:rPr>
        <w:fldChar w:fldCharType="separate"/>
      </w:r>
      <w:r>
        <w:rPr>
          <w:rFonts w:hint="eastAsia" w:ascii="仿宋_GB2312" w:hAnsi="仿宋_GB2312" w:eastAsia="仿宋_GB2312" w:cs="仿宋_GB2312"/>
          <w:b/>
          <w:bCs/>
          <w:color w:val="auto"/>
          <w:sz w:val="32"/>
          <w:szCs w:val="32"/>
        </w:rPr>
        <w:t>住房和城乡建设局</w:t>
      </w:r>
      <w:r>
        <w:rPr>
          <w:rFonts w:hint="eastAsia" w:ascii="仿宋_GB2312" w:hAnsi="仿宋_GB2312" w:eastAsia="仿宋_GB2312" w:cs="仿宋_GB2312"/>
          <w:b/>
          <w:bCs/>
          <w:color w:val="auto"/>
          <w:sz w:val="32"/>
          <w:szCs w:val="32"/>
        </w:rPr>
        <w:fldChar w:fldCharType="end"/>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rPr>
        <w:t>负责协调房屋建筑和市政基础设施工程等生产安全事故的应急救援；组织协调施救所需的施工机械、救援器材等设备。</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市</w:t>
      </w:r>
      <w:r>
        <w:rPr>
          <w:rFonts w:hint="eastAsia" w:ascii="仿宋_GB2312" w:hAnsi="仿宋_GB2312" w:eastAsia="仿宋_GB2312" w:cs="仿宋_GB2312"/>
          <w:b/>
          <w:bCs/>
          <w:color w:val="auto"/>
          <w:sz w:val="32"/>
          <w:szCs w:val="32"/>
        </w:rPr>
        <w:t>水务局：</w:t>
      </w:r>
      <w:r>
        <w:rPr>
          <w:rFonts w:hint="eastAsia" w:ascii="仿宋_GB2312" w:hAnsi="仿宋_GB2312" w:eastAsia="仿宋_GB2312" w:cs="仿宋_GB2312"/>
          <w:color w:val="auto"/>
          <w:sz w:val="32"/>
          <w:szCs w:val="32"/>
        </w:rPr>
        <w:t>负责提供生产安全事故所在地河流和水库的水情、险情及泄洪等信息；参与组织协调水库运行、水利工程建设等生产安全事故的应急救援。</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30" w:firstLineChars="196"/>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市</w:t>
      </w:r>
      <w:r>
        <w:rPr>
          <w:rFonts w:hint="eastAsia" w:ascii="仿宋_GB2312" w:hAnsi="仿宋_GB2312" w:eastAsia="仿宋_GB2312" w:cs="仿宋_GB2312"/>
          <w:b/>
          <w:bCs/>
          <w:color w:val="auto"/>
          <w:sz w:val="32"/>
          <w:szCs w:val="32"/>
        </w:rPr>
        <w:t>总工会：</w:t>
      </w:r>
      <w:r>
        <w:rPr>
          <w:rFonts w:hint="eastAsia" w:ascii="仿宋_GB2312" w:hAnsi="仿宋_GB2312" w:eastAsia="仿宋_GB2312" w:cs="仿宋_GB2312"/>
          <w:color w:val="auto"/>
          <w:sz w:val="32"/>
          <w:szCs w:val="32"/>
        </w:rPr>
        <w:t>负责指导职工参与安全生产工作的民主管理和民主监督，维护职工在安全生产方面的合法权益；参与职工伤亡事故调查处理等。</w:t>
      </w:r>
    </w:p>
    <w:p>
      <w:pPr>
        <w:keepNext w:val="0"/>
        <w:keepLines w:val="0"/>
        <w:pageBreakBefore w:val="0"/>
        <w:widowControl w:val="0"/>
        <w:shd w:val="clear"/>
        <w:kinsoku/>
        <w:wordWrap/>
        <w:overflowPunct/>
        <w:topLinePunct w:val="0"/>
        <w:autoSpaceDE w:val="0"/>
        <w:autoSpaceDN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市</w:t>
      </w:r>
      <w:r>
        <w:rPr>
          <w:rFonts w:hint="eastAsia" w:ascii="仿宋_GB2312" w:hAnsi="仿宋_GB2312" w:eastAsia="仿宋_GB2312" w:cs="仿宋_GB2312"/>
          <w:b/>
          <w:bCs/>
          <w:color w:val="auto"/>
          <w:sz w:val="32"/>
          <w:szCs w:val="32"/>
        </w:rPr>
        <w:t>卫生</w:t>
      </w:r>
      <w:r>
        <w:rPr>
          <w:rFonts w:hint="eastAsia" w:ascii="仿宋_GB2312" w:hAnsi="仿宋_GB2312" w:eastAsia="仿宋_GB2312" w:cs="仿宋_GB2312"/>
          <w:b/>
          <w:bCs/>
          <w:color w:val="auto"/>
          <w:sz w:val="32"/>
          <w:szCs w:val="32"/>
          <w:lang w:eastAsia="zh-CN"/>
        </w:rPr>
        <w:t>健康</w:t>
      </w:r>
      <w:r>
        <w:rPr>
          <w:rFonts w:hint="eastAsia" w:ascii="仿宋_GB2312" w:hAnsi="仿宋_GB2312" w:eastAsia="仿宋_GB2312" w:cs="仿宋_GB2312"/>
          <w:b/>
          <w:bCs/>
          <w:color w:val="auto"/>
          <w:sz w:val="32"/>
          <w:szCs w:val="32"/>
        </w:rPr>
        <w:t>委员会：</w:t>
      </w:r>
      <w:r>
        <w:rPr>
          <w:rFonts w:hint="eastAsia" w:ascii="仿宋_GB2312" w:hAnsi="仿宋_GB2312" w:eastAsia="仿宋_GB2312" w:cs="仿宋_GB2312"/>
          <w:color w:val="auto"/>
          <w:sz w:val="32"/>
          <w:szCs w:val="32"/>
        </w:rPr>
        <w:t>负责生产安全事故应急救援中的医疗救护；参与医疗卫生系统安全事故和职业中毒事故的调查处理；负责组织协调应急医疗救援和卫生防疫；组织协调生产安全事故应急医疗救援、卫生防疫等。</w:t>
      </w:r>
    </w:p>
    <w:p>
      <w:pPr>
        <w:keepNext w:val="0"/>
        <w:keepLines w:val="0"/>
        <w:pageBreakBefore w:val="0"/>
        <w:widowControl w:val="0"/>
        <w:shd w:val="clear" w:color="auto"/>
        <w:kinsoku/>
        <w:wordWrap/>
        <w:overflowPunct/>
        <w:topLinePunct w:val="0"/>
        <w:bidi w:val="0"/>
        <w:adjustRightInd/>
        <w:snapToGrid/>
        <w:spacing w:line="360" w:lineRule="auto"/>
        <w:ind w:left="0" w:leftChars="0" w:right="0" w:rightChars="0" w:firstLine="630" w:firstLineChars="196"/>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val="0"/>
          <w:color w:val="auto"/>
          <w:kern w:val="0"/>
          <w:sz w:val="32"/>
          <w:szCs w:val="32"/>
          <w:highlight w:val="none"/>
          <w:lang w:eastAsia="zh-CN"/>
        </w:rPr>
        <w:t>市市场监督管理</w:t>
      </w:r>
      <w:r>
        <w:rPr>
          <w:rFonts w:hint="eastAsia" w:ascii="仿宋_GB2312" w:hAnsi="仿宋_GB2312" w:eastAsia="仿宋_GB2312" w:cs="仿宋_GB2312"/>
          <w:b/>
          <w:bCs w:val="0"/>
          <w:color w:val="auto"/>
          <w:kern w:val="0"/>
          <w:sz w:val="32"/>
          <w:szCs w:val="32"/>
          <w:highlight w:val="none"/>
        </w:rPr>
        <w:t>局</w:t>
      </w:r>
      <w:r>
        <w:rPr>
          <w:rFonts w:hint="eastAsia" w:ascii="仿宋_GB2312" w:hAnsi="仿宋_GB2312" w:eastAsia="仿宋_GB2312" w:cs="仿宋_GB2312"/>
          <w:b/>
          <w:bCs w:val="0"/>
          <w:color w:val="auto"/>
          <w:sz w:val="32"/>
          <w:szCs w:val="32"/>
          <w:highlight w:val="none"/>
        </w:rPr>
        <w:t>：</w:t>
      </w:r>
      <w:r>
        <w:rPr>
          <w:rFonts w:hint="eastAsia" w:ascii="仿宋_GB2312" w:hAnsi="仿宋_GB2312" w:eastAsia="仿宋_GB2312" w:cs="仿宋_GB2312"/>
          <w:color w:val="auto"/>
          <w:sz w:val="32"/>
          <w:szCs w:val="32"/>
          <w:highlight w:val="none"/>
        </w:rPr>
        <w:t>负责指导、参与特种设备安全事故的应急救援和调查处理；参与和协调生产安全事故中特种设备的应急处置、应急检测工作；负责特种设备伤亡事故的统计报告。</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市</w:t>
      </w:r>
      <w:r>
        <w:rPr>
          <w:rFonts w:hint="eastAsia" w:ascii="仿宋_GB2312" w:hAnsi="仿宋_GB2312" w:eastAsia="仿宋_GB2312" w:cs="仿宋_GB2312"/>
          <w:b/>
          <w:bCs/>
          <w:color w:val="auto"/>
          <w:sz w:val="32"/>
          <w:szCs w:val="32"/>
        </w:rPr>
        <w:t>气象局：</w:t>
      </w:r>
      <w:r>
        <w:rPr>
          <w:rFonts w:hint="eastAsia" w:ascii="仿宋_GB2312" w:hAnsi="仿宋_GB2312" w:eastAsia="仿宋_GB2312" w:cs="仿宋_GB2312"/>
          <w:color w:val="auto"/>
          <w:sz w:val="32"/>
          <w:szCs w:val="32"/>
        </w:rPr>
        <w:t>负责重大灾害性天气的监测、预报、预警，及时发布天气预警、预报信息；负责生产安全事故应急救援过程中的气象监测和气象预报。</w:t>
      </w:r>
    </w:p>
    <w:p>
      <w:pPr>
        <w:keepNext w:val="0"/>
        <w:keepLines w:val="0"/>
        <w:pageBreakBefore w:val="0"/>
        <w:widowControl w:val="0"/>
        <w:shd w:val="clear"/>
        <w:kinsoku/>
        <w:wordWrap/>
        <w:overflowPunct/>
        <w:topLinePunct w:val="0"/>
        <w:autoSpaceDE w:val="0"/>
        <w:autoSpaceDN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各镇政府、彬村山华侨经济区</w:t>
      </w:r>
      <w:r>
        <w:rPr>
          <w:rFonts w:hint="eastAsia" w:ascii="仿宋_GB2312" w:hAnsi="仿宋_GB2312" w:eastAsia="仿宋_GB2312" w:cs="仿宋_GB2312"/>
          <w:b/>
          <w:bCs/>
          <w:color w:val="auto"/>
          <w:sz w:val="32"/>
          <w:szCs w:val="32"/>
          <w:lang w:eastAsia="zh-CN"/>
        </w:rPr>
        <w:t>管委会</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highlight w:val="none"/>
        </w:rPr>
        <w:t>海南博鳌乐城国际医疗旅游先行区管理局</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负责参与辖区内的生产安全事故应急处置；成立相应的应急机构，明确职责，做好生产安全事故的应急工作；生产安全事故发生后，积极参与现场处置、救援、善后、保障，协助就地解决救援设备、器材；及时向市政府及市安委办报告事态发展及应急救援情况。</w:t>
      </w:r>
    </w:p>
    <w:p>
      <w:pPr>
        <w:keepNext w:val="0"/>
        <w:keepLines w:val="0"/>
        <w:pageBreakBefore w:val="0"/>
        <w:widowControl w:val="0"/>
        <w:shd w:val="clear"/>
        <w:kinsoku/>
        <w:wordWrap/>
        <w:overflowPunct/>
        <w:topLinePunct w:val="0"/>
        <w:autoSpaceDE w:val="0"/>
        <w:autoSpaceDN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粤海铁路公司琼海站：</w:t>
      </w:r>
      <w:r>
        <w:rPr>
          <w:rFonts w:hint="eastAsia" w:ascii="仿宋_GB2312" w:hAnsi="仿宋_GB2312" w:eastAsia="仿宋_GB2312" w:cs="仿宋_GB2312"/>
          <w:color w:val="auto"/>
          <w:sz w:val="32"/>
          <w:szCs w:val="32"/>
        </w:rPr>
        <w:t>负责组织协调铁路交通、铁路火灾、铁路危险化学品运输、铁路网络与信息安全等生产安全事故的应急救援；负责提供应急救援所需的铁路运输保障。</w:t>
      </w:r>
    </w:p>
    <w:p>
      <w:pPr>
        <w:keepNext w:val="0"/>
        <w:keepLines w:val="0"/>
        <w:pageBreakBefore w:val="0"/>
        <w:widowControl w:val="0"/>
        <w:shd w:val="clear"/>
        <w:kinsoku/>
        <w:wordWrap/>
        <w:overflowPunct/>
        <w:topLinePunct w:val="0"/>
        <w:autoSpaceDE w:val="0"/>
        <w:autoSpaceDN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海南博鳌机场管理有限公司</w:t>
      </w:r>
      <w:r>
        <w:rPr>
          <w:rFonts w:hint="eastAsia" w:ascii="仿宋_GB2312" w:hAnsi="仿宋_GB2312" w:eastAsia="仿宋_GB2312" w:cs="仿宋_GB2312"/>
          <w:b/>
          <w:bCs/>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rPr>
        <w:t>负责博鳌机场应急处置；参与生产安全事故的应急救援。</w:t>
      </w:r>
    </w:p>
    <w:p>
      <w:pPr>
        <w:keepNext w:val="0"/>
        <w:keepLines w:val="0"/>
        <w:pageBreakBefore w:val="0"/>
        <w:widowControl w:val="0"/>
        <w:shd w:val="clear"/>
        <w:kinsoku/>
        <w:wordWrap/>
        <w:overflowPunct/>
        <w:topLinePunct w:val="0"/>
        <w:autoSpaceDE w:val="0"/>
        <w:autoSpaceDN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海南电网琼海供电局：</w:t>
      </w:r>
      <w:r>
        <w:rPr>
          <w:rFonts w:hint="eastAsia" w:ascii="仿宋_GB2312" w:hAnsi="仿宋_GB2312" w:eastAsia="仿宋_GB2312" w:cs="仿宋_GB2312"/>
          <w:color w:val="auto"/>
          <w:sz w:val="32"/>
          <w:szCs w:val="32"/>
        </w:rPr>
        <w:t>协调电网停电事件的应急处置。负责提供应急救援所需的电力保障。</w:t>
      </w:r>
    </w:p>
    <w:p>
      <w:pPr>
        <w:keepNext w:val="0"/>
        <w:keepLines w:val="0"/>
        <w:pageBreakBefore w:val="0"/>
        <w:widowControl w:val="0"/>
        <w:shd w:val="clear"/>
        <w:kinsoku/>
        <w:wordWrap/>
        <w:overflowPunct/>
        <w:topLinePunct w:val="0"/>
        <w:autoSpaceDE w:val="0"/>
        <w:autoSpaceDN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bCs/>
          <w:color w:val="auto"/>
          <w:sz w:val="32"/>
          <w:szCs w:val="32"/>
          <w:lang w:eastAsia="zh-CN"/>
        </w:rPr>
        <w:t>市</w:t>
      </w:r>
      <w:r>
        <w:rPr>
          <w:rFonts w:hint="eastAsia" w:ascii="仿宋_GB2312" w:hAnsi="仿宋_GB2312" w:eastAsia="仿宋_GB2312" w:cs="仿宋_GB2312"/>
          <w:b/>
          <w:bCs/>
          <w:color w:val="auto"/>
          <w:sz w:val="32"/>
          <w:szCs w:val="32"/>
        </w:rPr>
        <w:t>自来水公司：</w:t>
      </w:r>
      <w:r>
        <w:rPr>
          <w:rFonts w:hint="eastAsia" w:ascii="仿宋_GB2312" w:hAnsi="仿宋_GB2312" w:eastAsia="仿宋_GB2312" w:cs="仿宋_GB2312"/>
          <w:color w:val="auto"/>
          <w:sz w:val="32"/>
          <w:szCs w:val="32"/>
        </w:rPr>
        <w:t>负责自来水断水事件的应急处置；</w:t>
      </w:r>
      <w:r>
        <w:rPr>
          <w:rFonts w:hint="eastAsia" w:ascii="仿宋_GB2312" w:hAnsi="仿宋_GB2312" w:eastAsia="仿宋_GB2312" w:cs="仿宋_GB2312"/>
          <w:color w:val="auto"/>
          <w:sz w:val="32"/>
          <w:szCs w:val="32"/>
          <w:shd w:val="clear" w:color="auto" w:fill="FFFFFF"/>
        </w:rPr>
        <w:t>确保水压及自来水质量符合国家《饮用水卫生标准》。</w:t>
      </w:r>
    </w:p>
    <w:p>
      <w:pPr>
        <w:keepNext w:val="0"/>
        <w:keepLines w:val="0"/>
        <w:pageBreakBefore w:val="0"/>
        <w:widowControl w:val="0"/>
        <w:shd w:val="clear"/>
        <w:kinsoku/>
        <w:wordWrap/>
        <w:overflowPunct/>
        <w:topLinePunct w:val="0"/>
        <w:autoSpaceDE w:val="0"/>
        <w:autoSpaceDN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其他成员单位根据各自职责，在市委、市政府的统一领导下，配合做好生产安全事故应对。</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outlineLvl w:val="1"/>
        <w:rPr>
          <w:rFonts w:hint="eastAsia" w:ascii="黑体" w:hAnsi="仿宋_GB2312" w:eastAsia="黑体" w:cs="仿宋_GB2312"/>
          <w:b w:val="0"/>
          <w:bCs/>
          <w:color w:val="auto"/>
          <w:sz w:val="32"/>
          <w:szCs w:val="32"/>
        </w:rPr>
      </w:pPr>
      <w:bookmarkStart w:id="78" w:name="_Toc466732386"/>
      <w:r>
        <w:rPr>
          <w:rFonts w:hint="eastAsia" w:ascii="黑体" w:hAnsi="仿宋_GB2312" w:eastAsia="黑体" w:cs="仿宋_GB2312"/>
          <w:b w:val="0"/>
          <w:bCs/>
          <w:color w:val="auto"/>
          <w:sz w:val="32"/>
          <w:szCs w:val="32"/>
        </w:rPr>
        <w:t>三、现场救援指挥部</w:t>
      </w:r>
      <w:bookmarkEnd w:id="78"/>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总指挥：市长或分管安全生产工作的副市长。</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副总指挥：市政府办公室主任，市</w:t>
      </w:r>
      <w:r>
        <w:rPr>
          <w:rFonts w:hint="eastAsia" w:ascii="仿宋_GB2312" w:hAnsi="仿宋_GB2312" w:eastAsia="仿宋_GB2312" w:cs="仿宋_GB2312"/>
          <w:color w:val="auto"/>
          <w:sz w:val="32"/>
          <w:szCs w:val="32"/>
          <w:lang w:eastAsia="zh-CN"/>
        </w:rPr>
        <w:t>应急</w:t>
      </w:r>
      <w:r>
        <w:rPr>
          <w:rFonts w:hint="eastAsia" w:ascii="仿宋_GB2312" w:hAnsi="仿宋_GB2312" w:cs="仿宋_GB2312"/>
          <w:color w:val="auto"/>
          <w:sz w:val="32"/>
          <w:szCs w:val="32"/>
          <w:lang w:eastAsia="zh-CN"/>
        </w:rPr>
        <w:t>管理</w:t>
      </w:r>
      <w:r>
        <w:rPr>
          <w:rFonts w:hint="eastAsia" w:ascii="仿宋_GB2312" w:hAnsi="仿宋_GB2312" w:eastAsia="仿宋_GB2312" w:cs="仿宋_GB2312"/>
          <w:color w:val="auto"/>
          <w:sz w:val="32"/>
          <w:szCs w:val="32"/>
        </w:rPr>
        <w:t>局、市公安局及事发地镇级行政机构主要负责人。</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指挥部办公室设在市</w:t>
      </w:r>
      <w:r>
        <w:rPr>
          <w:rFonts w:hint="eastAsia" w:ascii="仿宋_GB2312" w:hAnsi="仿宋_GB2312" w:eastAsia="仿宋_GB2312" w:cs="仿宋_GB2312"/>
          <w:color w:val="auto"/>
          <w:sz w:val="32"/>
          <w:szCs w:val="32"/>
          <w:lang w:eastAsia="zh-CN"/>
        </w:rPr>
        <w:t>应急</w:t>
      </w:r>
      <w:r>
        <w:rPr>
          <w:rFonts w:hint="eastAsia" w:ascii="仿宋_GB2312" w:hAnsi="仿宋_GB2312" w:eastAsia="仿宋_GB2312" w:cs="仿宋_GB2312"/>
          <w:color w:val="auto"/>
          <w:sz w:val="32"/>
          <w:szCs w:val="32"/>
        </w:rPr>
        <w:t>管理局，由市</w:t>
      </w:r>
      <w:r>
        <w:rPr>
          <w:rFonts w:hint="eastAsia" w:ascii="仿宋_GB2312" w:hAnsi="仿宋_GB2312" w:eastAsia="仿宋_GB2312" w:cs="仿宋_GB2312"/>
          <w:color w:val="auto"/>
          <w:sz w:val="32"/>
          <w:szCs w:val="32"/>
          <w:lang w:eastAsia="zh-CN"/>
        </w:rPr>
        <w:t>应急</w:t>
      </w:r>
      <w:r>
        <w:rPr>
          <w:rFonts w:hint="eastAsia" w:ascii="仿宋_GB2312" w:hAnsi="仿宋_GB2312" w:eastAsia="仿宋_GB2312" w:cs="仿宋_GB2312"/>
          <w:color w:val="auto"/>
          <w:sz w:val="32"/>
          <w:szCs w:val="32"/>
        </w:rPr>
        <w:t>管理局局长兼办公室主任。</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outlineLvl w:val="1"/>
        <w:rPr>
          <w:rFonts w:hint="eastAsia" w:ascii="黑体" w:hAnsi="仿宋_GB2312" w:eastAsia="黑体" w:cs="仿宋_GB2312"/>
          <w:b w:val="0"/>
          <w:bCs/>
          <w:color w:val="auto"/>
          <w:sz w:val="32"/>
          <w:szCs w:val="32"/>
        </w:rPr>
      </w:pPr>
      <w:bookmarkStart w:id="79" w:name="_Toc466732387"/>
      <w:r>
        <w:rPr>
          <w:rFonts w:hint="eastAsia" w:ascii="黑体" w:hAnsi="仿宋_GB2312" w:eastAsia="黑体" w:cs="仿宋_GB2312"/>
          <w:b w:val="0"/>
          <w:bCs/>
          <w:color w:val="auto"/>
          <w:sz w:val="32"/>
          <w:szCs w:val="32"/>
        </w:rPr>
        <w:t>四、现场救援指挥部下设八个应急救援工作组</w:t>
      </w:r>
      <w:bookmarkEnd w:id="79"/>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eastAsia="zh-CN"/>
        </w:rPr>
        <w:t>一</w:t>
      </w:r>
      <w:r>
        <w:rPr>
          <w:rFonts w:hint="eastAsia" w:ascii="仿宋_GB2312" w:hAnsi="仿宋_GB2312" w:eastAsia="仿宋_GB2312" w:cs="仿宋_GB2312"/>
          <w:b/>
          <w:bCs/>
          <w:color w:val="auto"/>
          <w:sz w:val="32"/>
          <w:szCs w:val="32"/>
        </w:rPr>
        <w:t>）抢险救援组：</w:t>
      </w:r>
      <w:r>
        <w:rPr>
          <w:rFonts w:hint="eastAsia" w:ascii="仿宋_GB2312" w:hAnsi="仿宋_GB2312" w:eastAsia="仿宋_GB2312" w:cs="仿宋_GB2312"/>
          <w:color w:val="auto"/>
          <w:sz w:val="32"/>
          <w:szCs w:val="32"/>
        </w:rPr>
        <w:t>由</w:t>
      </w:r>
      <w:r>
        <w:rPr>
          <w:rFonts w:hint="eastAsia" w:ascii="仿宋_GB2312" w:hAnsi="仿宋_GB2312" w:cs="仿宋_GB2312"/>
          <w:color w:val="auto"/>
          <w:sz w:val="32"/>
          <w:szCs w:val="32"/>
          <w:lang w:eastAsia="zh-CN"/>
        </w:rPr>
        <w:t>市</w:t>
      </w:r>
      <w:r>
        <w:rPr>
          <w:rFonts w:hint="eastAsia" w:ascii="仿宋_GB2312" w:hAnsi="仿宋_GB2312" w:eastAsia="仿宋_GB2312" w:cs="仿宋_GB2312"/>
          <w:color w:val="auto"/>
          <w:sz w:val="32"/>
          <w:szCs w:val="32"/>
        </w:rPr>
        <w:t>公安局牵头，消防、</w:t>
      </w:r>
      <w:r>
        <w:rPr>
          <w:rFonts w:hint="eastAsia" w:ascii="仿宋_GB2312" w:hAnsi="仿宋_GB2312" w:eastAsia="仿宋_GB2312" w:cs="仿宋_GB2312"/>
          <w:color w:val="auto"/>
          <w:sz w:val="32"/>
          <w:szCs w:val="32"/>
          <w:lang w:eastAsia="zh-CN"/>
        </w:rPr>
        <w:t>应急</w:t>
      </w:r>
      <w:r>
        <w:rPr>
          <w:rFonts w:hint="eastAsia" w:ascii="仿宋_GB2312" w:hAnsi="仿宋_GB2312" w:eastAsia="仿宋_GB2312" w:cs="仿宋_GB2312"/>
          <w:color w:val="auto"/>
          <w:sz w:val="32"/>
          <w:szCs w:val="32"/>
        </w:rPr>
        <w:t>、交通、</w:t>
      </w:r>
      <w:r>
        <w:rPr>
          <w:rFonts w:hint="eastAsia" w:ascii="仿宋_GB2312" w:hAnsi="仿宋_GB2312" w:cs="仿宋_GB2312"/>
          <w:color w:val="auto"/>
          <w:sz w:val="32"/>
          <w:szCs w:val="32"/>
          <w:lang w:eastAsia="zh-CN"/>
        </w:rPr>
        <w:t>生态环境</w:t>
      </w:r>
      <w:r>
        <w:rPr>
          <w:rFonts w:hint="eastAsia" w:ascii="仿宋_GB2312" w:hAnsi="仿宋_GB2312" w:eastAsia="仿宋_GB2312" w:cs="仿宋_GB2312"/>
          <w:color w:val="auto"/>
          <w:sz w:val="32"/>
          <w:szCs w:val="32"/>
        </w:rPr>
        <w:t>等部门人员参加，组织专业抢险救援力量，开展现场救援处置。</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eastAsia="zh-CN"/>
        </w:rPr>
        <w:t>二</w:t>
      </w:r>
      <w:r>
        <w:rPr>
          <w:rFonts w:hint="eastAsia" w:ascii="仿宋_GB2312" w:hAnsi="仿宋_GB2312" w:eastAsia="仿宋_GB2312" w:cs="仿宋_GB2312"/>
          <w:b/>
          <w:bCs/>
          <w:color w:val="auto"/>
          <w:sz w:val="32"/>
          <w:szCs w:val="32"/>
        </w:rPr>
        <w:t>）医疗卫生组：</w:t>
      </w:r>
      <w:r>
        <w:rPr>
          <w:rFonts w:hint="eastAsia" w:ascii="仿宋_GB2312" w:hAnsi="仿宋_GB2312" w:eastAsia="仿宋_GB2312" w:cs="仿宋_GB2312"/>
          <w:color w:val="auto"/>
          <w:sz w:val="32"/>
          <w:szCs w:val="32"/>
        </w:rPr>
        <w:t>由</w:t>
      </w:r>
      <w:r>
        <w:rPr>
          <w:rFonts w:hint="eastAsia" w:ascii="仿宋_GB2312" w:hAnsi="仿宋"/>
          <w:color w:val="auto"/>
          <w:sz w:val="32"/>
          <w:szCs w:val="32"/>
          <w:lang w:eastAsia="zh-CN"/>
        </w:rPr>
        <w:t>市</w:t>
      </w:r>
      <w:r>
        <w:rPr>
          <w:rFonts w:hint="eastAsia" w:ascii="仿宋_GB2312" w:hAnsi="仿宋"/>
          <w:color w:val="auto"/>
          <w:sz w:val="32"/>
          <w:szCs w:val="32"/>
        </w:rPr>
        <w:t>卫生</w:t>
      </w:r>
      <w:r>
        <w:rPr>
          <w:rFonts w:hint="eastAsia" w:ascii="仿宋_GB2312" w:hAnsi="仿宋"/>
          <w:color w:val="auto"/>
          <w:sz w:val="32"/>
          <w:szCs w:val="32"/>
          <w:lang w:eastAsia="zh-CN"/>
        </w:rPr>
        <w:t>健康</w:t>
      </w:r>
      <w:r>
        <w:rPr>
          <w:rFonts w:hint="eastAsia" w:ascii="仿宋_GB2312" w:hAnsi="仿宋"/>
          <w:color w:val="auto"/>
          <w:sz w:val="32"/>
          <w:szCs w:val="32"/>
        </w:rPr>
        <w:t>委员会</w:t>
      </w:r>
      <w:r>
        <w:rPr>
          <w:rFonts w:hint="eastAsia" w:ascii="仿宋_GB2312" w:hAnsi="仿宋_GB2312" w:eastAsia="仿宋_GB2312" w:cs="仿宋_GB2312"/>
          <w:color w:val="auto"/>
          <w:sz w:val="32"/>
          <w:szCs w:val="32"/>
        </w:rPr>
        <w:t>牵头，组织卫生系统的工作人员参加，负责事故现场医疗救护、卫生防疫。</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eastAsia="zh-CN"/>
        </w:rPr>
        <w:t>三</w:t>
      </w:r>
      <w:r>
        <w:rPr>
          <w:rFonts w:hint="eastAsia" w:ascii="仿宋_GB2312" w:hAnsi="仿宋_GB2312" w:eastAsia="仿宋_GB2312" w:cs="仿宋_GB2312"/>
          <w:b/>
          <w:bCs/>
          <w:color w:val="auto"/>
          <w:sz w:val="32"/>
          <w:szCs w:val="32"/>
        </w:rPr>
        <w:t>）警戒保卫组：</w:t>
      </w:r>
      <w:r>
        <w:rPr>
          <w:rFonts w:hint="eastAsia" w:ascii="仿宋_GB2312" w:hAnsi="仿宋_GB2312" w:eastAsia="仿宋_GB2312" w:cs="仿宋_GB2312"/>
          <w:color w:val="auto"/>
          <w:sz w:val="32"/>
          <w:szCs w:val="32"/>
        </w:rPr>
        <w:t>由公安局牵头，组织交管大队、事发地镇级行政机构等部门人员参加，实施现场警戒、人员疏散、维护治安秩序，保护事故现场；负责协调事发地交通管制等。</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eastAsia="zh-CN"/>
        </w:rPr>
        <w:t>四</w:t>
      </w:r>
      <w:r>
        <w:rPr>
          <w:rFonts w:hint="eastAsia" w:ascii="仿宋_GB2312" w:hAnsi="仿宋_GB2312" w:eastAsia="仿宋_GB2312" w:cs="仿宋_GB2312"/>
          <w:b/>
          <w:bCs/>
          <w:color w:val="auto"/>
          <w:sz w:val="32"/>
          <w:szCs w:val="32"/>
        </w:rPr>
        <w:t>）后勤保障组：</w:t>
      </w:r>
      <w:r>
        <w:rPr>
          <w:rFonts w:hint="eastAsia" w:ascii="仿宋_GB2312" w:hAnsi="仿宋_GB2312" w:eastAsia="仿宋_GB2312" w:cs="仿宋_GB2312"/>
          <w:color w:val="auto"/>
          <w:sz w:val="32"/>
          <w:szCs w:val="32"/>
        </w:rPr>
        <w:t>由</w:t>
      </w:r>
      <w:r>
        <w:rPr>
          <w:rFonts w:hint="eastAsia" w:ascii="仿宋_GB2312" w:hAnsi="仿宋_GB2312" w:cs="仿宋_GB2312"/>
          <w:color w:val="auto"/>
          <w:sz w:val="32"/>
          <w:szCs w:val="32"/>
          <w:lang w:eastAsia="zh-CN"/>
        </w:rPr>
        <w:t>市</w:t>
      </w:r>
      <w:r>
        <w:rPr>
          <w:rFonts w:hint="eastAsia" w:ascii="仿宋_GB2312" w:hAnsi="仿宋_GB2312" w:eastAsia="仿宋_GB2312" w:cs="仿宋_GB2312"/>
          <w:color w:val="auto"/>
          <w:sz w:val="32"/>
          <w:szCs w:val="32"/>
        </w:rPr>
        <w:t>财政局、科学技术工业信息化局牵头，交通运输、</w:t>
      </w:r>
      <w:r>
        <w:rPr>
          <w:rFonts w:hint="eastAsia" w:ascii="仿宋_GB2312" w:hAnsi="仿宋_GB2312" w:eastAsia="仿宋_GB2312" w:cs="仿宋_GB2312"/>
          <w:color w:val="auto"/>
          <w:sz w:val="32"/>
          <w:szCs w:val="32"/>
          <w:lang w:eastAsia="zh-CN"/>
        </w:rPr>
        <w:t>综合执法</w:t>
      </w:r>
      <w:r>
        <w:rPr>
          <w:rFonts w:hint="eastAsia" w:ascii="仿宋_GB2312" w:hAnsi="仿宋_GB2312" w:eastAsia="仿宋_GB2312" w:cs="仿宋_GB2312"/>
          <w:color w:val="auto"/>
          <w:sz w:val="32"/>
          <w:szCs w:val="32"/>
        </w:rPr>
        <w:t>、电力、自来水等相关部门人员参加，负责应急处置所需装备、资金、交通工具、电力、自来水的供应，确保运输和通信畅通。</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eastAsia="zh-CN"/>
        </w:rPr>
        <w:t>五</w:t>
      </w:r>
      <w:r>
        <w:rPr>
          <w:rFonts w:hint="eastAsia" w:ascii="仿宋_GB2312" w:hAnsi="仿宋_GB2312" w:eastAsia="仿宋_GB2312" w:cs="仿宋_GB2312"/>
          <w:b/>
          <w:bCs/>
          <w:color w:val="auto"/>
          <w:sz w:val="32"/>
          <w:szCs w:val="32"/>
        </w:rPr>
        <w:t>）善后处理组：</w:t>
      </w:r>
      <w:r>
        <w:rPr>
          <w:rFonts w:hint="eastAsia" w:ascii="仿宋_GB2312" w:hAnsi="仿宋_GB2312" w:eastAsia="仿宋_GB2312" w:cs="仿宋_GB2312"/>
          <w:color w:val="auto"/>
          <w:sz w:val="32"/>
          <w:szCs w:val="32"/>
        </w:rPr>
        <w:t>由</w:t>
      </w:r>
      <w:r>
        <w:rPr>
          <w:rFonts w:hint="eastAsia" w:ascii="仿宋_GB2312" w:hAnsi="仿宋_GB2312" w:cs="仿宋_GB2312"/>
          <w:color w:val="auto"/>
          <w:sz w:val="32"/>
          <w:szCs w:val="32"/>
          <w:lang w:eastAsia="zh-CN"/>
        </w:rPr>
        <w:t>市</w:t>
      </w:r>
      <w:r>
        <w:rPr>
          <w:rFonts w:hint="eastAsia" w:ascii="仿宋_GB2312" w:hAnsi="仿宋_GB2312" w:eastAsia="仿宋_GB2312" w:cs="仿宋_GB2312"/>
          <w:color w:val="auto"/>
          <w:sz w:val="32"/>
          <w:szCs w:val="32"/>
        </w:rPr>
        <w:t>总工会牵头，商务、司法等部门及事发地镇级行政机构人员参加，负责受灾群众的安置以及救援人员和疏散安置人员的生活保障，做好事故善后处理。</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eastAsia="zh-CN"/>
        </w:rPr>
        <w:t>六</w:t>
      </w:r>
      <w:r>
        <w:rPr>
          <w:rFonts w:hint="eastAsia" w:ascii="仿宋_GB2312" w:hAnsi="仿宋_GB2312" w:eastAsia="仿宋_GB2312" w:cs="仿宋_GB2312"/>
          <w:b/>
          <w:bCs/>
          <w:color w:val="auto"/>
          <w:sz w:val="32"/>
          <w:szCs w:val="32"/>
        </w:rPr>
        <w:t>）新闻宣传组：</w:t>
      </w:r>
      <w:r>
        <w:rPr>
          <w:rFonts w:hint="eastAsia" w:ascii="仿宋_GB2312" w:hAnsi="仿宋_GB2312" w:eastAsia="仿宋_GB2312" w:cs="仿宋_GB2312"/>
          <w:color w:val="auto"/>
          <w:sz w:val="32"/>
          <w:szCs w:val="32"/>
        </w:rPr>
        <w:t>由市委宣传部牵头，</w:t>
      </w:r>
      <w:r>
        <w:rPr>
          <w:rFonts w:hint="eastAsia" w:ascii="仿宋_GB2312" w:hAnsi="仿宋_GB2312" w:cs="仿宋_GB2312"/>
          <w:color w:val="auto"/>
          <w:sz w:val="32"/>
          <w:szCs w:val="32"/>
          <w:lang w:eastAsia="zh-CN"/>
        </w:rPr>
        <w:t>市融媒体中心</w:t>
      </w:r>
      <w:r>
        <w:rPr>
          <w:rFonts w:hint="eastAsia" w:ascii="仿宋_GB2312" w:hAnsi="仿宋_GB2312" w:eastAsia="仿宋_GB2312" w:cs="仿宋_GB2312"/>
          <w:color w:val="auto"/>
          <w:sz w:val="32"/>
          <w:szCs w:val="32"/>
        </w:rPr>
        <w:t>等部门参加，负责事故信息综合整理；在宣传部的组织下，制订新闻报道方案；发布事故灾难进展和处置情况信息等。</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eastAsia="zh-CN"/>
        </w:rPr>
        <w:t>七</w:t>
      </w:r>
      <w:r>
        <w:rPr>
          <w:rFonts w:hint="eastAsia" w:ascii="仿宋_GB2312" w:hAnsi="仿宋_GB2312" w:eastAsia="仿宋_GB2312" w:cs="仿宋_GB2312"/>
          <w:b/>
          <w:bCs/>
          <w:color w:val="auto"/>
          <w:sz w:val="32"/>
          <w:szCs w:val="32"/>
        </w:rPr>
        <w:t>）技术专家组：</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eastAsia="zh-CN"/>
        </w:rPr>
        <w:t>市应急管理局</w:t>
      </w:r>
      <w:r>
        <w:rPr>
          <w:rFonts w:hint="eastAsia" w:ascii="仿宋_GB2312" w:hAnsi="仿宋_GB2312" w:eastAsia="仿宋_GB2312" w:cs="仿宋_GB2312"/>
          <w:color w:val="auto"/>
          <w:sz w:val="32"/>
          <w:szCs w:val="32"/>
        </w:rPr>
        <w:t>牵头，组织相关行业的专家参加，参与现场应急处置方案的研讨和制订，对救援过程中遇到的技术难题给予指导，协同现场救援指挥部制定应急结束后的恢复计划，参与事故调查工作。</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eastAsia="zh-CN"/>
        </w:rPr>
        <w:t>八</w:t>
      </w:r>
      <w:r>
        <w:rPr>
          <w:rFonts w:hint="eastAsia" w:ascii="仿宋_GB2312" w:hAnsi="仿宋_GB2312" w:eastAsia="仿宋_GB2312" w:cs="仿宋_GB2312"/>
          <w:b/>
          <w:bCs/>
          <w:color w:val="auto"/>
          <w:sz w:val="32"/>
          <w:szCs w:val="32"/>
        </w:rPr>
        <w:t>）现场监测评估组：</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eastAsia="zh-CN"/>
        </w:rPr>
        <w:t>市应急管理</w:t>
      </w:r>
      <w:r>
        <w:rPr>
          <w:rFonts w:hint="eastAsia" w:ascii="仿宋_GB2312" w:hAnsi="仿宋_GB2312" w:eastAsia="仿宋_GB2312" w:cs="仿宋_GB2312"/>
          <w:color w:val="auto"/>
          <w:sz w:val="32"/>
          <w:szCs w:val="32"/>
        </w:rPr>
        <w:t>局、生态环境局牵头，组织</w:t>
      </w:r>
      <w:r>
        <w:rPr>
          <w:rFonts w:hint="eastAsia" w:ascii="仿宋_GB2312" w:hAnsi="仿宋_GB2312" w:cs="仿宋_GB2312"/>
          <w:color w:val="auto"/>
          <w:sz w:val="32"/>
          <w:szCs w:val="32"/>
          <w:lang w:eastAsia="zh-CN"/>
        </w:rPr>
        <w:t>市</w:t>
      </w:r>
      <w:r>
        <w:rPr>
          <w:rFonts w:hint="eastAsia" w:ascii="仿宋_GB2312" w:hAnsi="仿宋_GB2312" w:eastAsia="仿宋_GB2312" w:cs="仿宋_GB2312"/>
          <w:color w:val="auto"/>
          <w:sz w:val="32"/>
          <w:szCs w:val="32"/>
        </w:rPr>
        <w:t>气象局等单位参加，负责事故现场检测、鉴定与评估，综合分析检测数据，查找事故原因，评估事故发展趋势，预测事故后果，为制定现场救援方案和事故调查提供有效依据。</w:t>
      </w:r>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现场救援指挥部可根据应急处置需要增设其他工作组。</w:t>
      </w:r>
    </w:p>
    <w:p>
      <w:pPr>
        <w:keepNext w:val="0"/>
        <w:keepLines w:val="0"/>
        <w:pageBreakBefore w:val="0"/>
        <w:widowControl w:val="0"/>
        <w:shd w:val="clear" w:color="auto"/>
        <w:kinsoku/>
        <w:wordWrap/>
        <w:overflowPunct/>
        <w:topLinePunct w:val="0"/>
        <w:bidi w:val="0"/>
        <w:adjustRightInd/>
        <w:snapToGrid/>
        <w:spacing w:line="360" w:lineRule="auto"/>
        <w:ind w:left="0" w:leftChars="0" w:right="0" w:rightChars="0"/>
        <w:jc w:val="both"/>
        <w:textAlignment w:val="auto"/>
        <w:outlineLvl w:val="0"/>
        <w:rPr>
          <w:rFonts w:hint="eastAsia" w:ascii="宋体" w:hAnsi="宋体"/>
          <w:b/>
          <w:color w:val="auto"/>
          <w:kern w:val="0"/>
          <w:sz w:val="36"/>
          <w:szCs w:val="32"/>
          <w:highlight w:val="none"/>
        </w:rPr>
      </w:pPr>
      <w:bookmarkStart w:id="80" w:name="_Toc466732388"/>
    </w:p>
    <w:p>
      <w:pPr>
        <w:keepNext w:val="0"/>
        <w:keepLines w:val="0"/>
        <w:pageBreakBefore w:val="0"/>
        <w:widowControl w:val="0"/>
        <w:shd w:val="clear" w:color="auto"/>
        <w:kinsoku/>
        <w:wordWrap/>
        <w:overflowPunct/>
        <w:topLinePunct w:val="0"/>
        <w:bidi w:val="0"/>
        <w:adjustRightInd/>
        <w:snapToGrid/>
        <w:spacing w:line="360" w:lineRule="auto"/>
        <w:ind w:left="0" w:leftChars="0" w:right="0" w:rightChars="0"/>
        <w:jc w:val="center"/>
        <w:textAlignment w:val="auto"/>
        <w:outlineLvl w:val="0"/>
        <w:rPr>
          <w:rFonts w:hint="eastAsia" w:ascii="方正小标宋简体" w:hAnsi="方正小标宋简体" w:eastAsia="方正小标宋简体" w:cs="方正小标宋简体"/>
          <w:b w:val="0"/>
          <w:bCs/>
          <w:color w:val="auto"/>
          <w:kern w:val="0"/>
          <w:sz w:val="36"/>
          <w:szCs w:val="32"/>
        </w:rPr>
      </w:pPr>
      <w:r>
        <w:rPr>
          <w:rFonts w:hint="eastAsia" w:ascii="方正小标宋简体" w:hAnsi="方正小标宋简体" w:eastAsia="方正小标宋简体" w:cs="方正小标宋简体"/>
          <w:b w:val="0"/>
          <w:bCs/>
          <w:color w:val="auto"/>
          <w:kern w:val="0"/>
          <w:sz w:val="36"/>
          <w:szCs w:val="32"/>
          <w:highlight w:val="none"/>
        </w:rPr>
        <w:t>第二部分 应急救援物资与装备清单</w:t>
      </w:r>
      <w:bookmarkEnd w:id="80"/>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3" w:firstLineChars="200"/>
        <w:textAlignment w:val="auto"/>
        <w:outlineLvl w:val="1"/>
        <w:rPr>
          <w:rFonts w:hint="eastAsia"/>
          <w:b/>
          <w:color w:val="auto"/>
          <w:sz w:val="32"/>
          <w:szCs w:val="32"/>
        </w:rPr>
      </w:pPr>
      <w:bookmarkStart w:id="81" w:name="_Toc466732389"/>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outlineLvl w:val="1"/>
        <w:rPr>
          <w:rFonts w:hint="eastAsia" w:ascii="黑体" w:hAnsi="Adobe 黑体 Std R" w:eastAsia="黑体"/>
          <w:b w:val="0"/>
          <w:bCs/>
          <w:color w:val="auto"/>
          <w:sz w:val="32"/>
          <w:szCs w:val="32"/>
        </w:rPr>
      </w:pPr>
      <w:r>
        <w:rPr>
          <w:rFonts w:hint="eastAsia" w:ascii="黑体" w:hAnsi="Adobe 黑体 Std R" w:eastAsia="黑体"/>
          <w:b w:val="0"/>
          <w:bCs/>
          <w:color w:val="auto"/>
          <w:sz w:val="32"/>
          <w:szCs w:val="32"/>
        </w:rPr>
        <w:t>五、琼海市消防救援力量</w:t>
      </w:r>
      <w:bookmarkEnd w:id="81"/>
    </w:p>
    <w:p>
      <w:pPr>
        <w:keepNext w:val="0"/>
        <w:keepLines w:val="0"/>
        <w:pageBreakBefore w:val="0"/>
        <w:widowControl w:val="0"/>
        <w:shd w:val="clear"/>
        <w:kinsoku/>
        <w:wordWrap/>
        <w:overflowPunct/>
        <w:topLinePunct w:val="0"/>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琼海市</w:t>
      </w:r>
      <w:r>
        <w:rPr>
          <w:rFonts w:hint="eastAsia" w:ascii="仿宋_GB2312" w:hAnsi="仿宋_GB2312" w:eastAsia="仿宋_GB2312" w:cs="仿宋_GB2312"/>
          <w:color w:val="auto"/>
          <w:sz w:val="32"/>
          <w:szCs w:val="32"/>
          <w:lang w:eastAsia="zh-CN"/>
        </w:rPr>
        <w:t>消防</w:t>
      </w:r>
      <w:r>
        <w:rPr>
          <w:rFonts w:hint="eastAsia" w:ascii="仿宋_GB2312" w:hAnsi="仿宋_GB2312" w:eastAsia="仿宋_GB2312" w:cs="仿宋_GB2312"/>
          <w:color w:val="auto"/>
          <w:sz w:val="32"/>
          <w:szCs w:val="32"/>
        </w:rPr>
        <w:t>救援支队位于琼海市嘉积镇银海开发区振海路，下辖博鳌中队、中原镇合同制消防站和大路镇合同制消防站，现有救援人员97人（含合同制消防员），消防车23辆以及各类消防器材4911件套。各类车辆及消防器材主要存放在琼海市嘉积镇兴工路（6辆消防车）、琼海市嘉积镇振海路（9辆消防车）、琼海市博鳌镇文山路（5辆消防车）、琼海市中原镇（2辆）和琼海市大路镇（1辆）。</w:t>
      </w:r>
    </w:p>
    <w:p>
      <w:pPr>
        <w:keepNext w:val="0"/>
        <w:keepLines w:val="0"/>
        <w:pageBreakBefore w:val="0"/>
        <w:widowControl w:val="0"/>
        <w:shd w:val="clear"/>
        <w:kinsoku/>
        <w:wordWrap/>
        <w:overflowPunct/>
        <w:topLinePunct w:val="0"/>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shd w:val="clear"/>
        <w:tabs>
          <w:tab w:val="left" w:pos="4980"/>
        </w:tabs>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1"/>
        <w:rPr>
          <w:rFonts w:hint="eastAsia" w:ascii="黑体" w:hAnsi="Adobe 黑体 Std R" w:eastAsia="黑体"/>
          <w:b w:val="0"/>
          <w:bCs/>
          <w:color w:val="auto"/>
          <w:sz w:val="32"/>
          <w:szCs w:val="32"/>
        </w:rPr>
      </w:pPr>
      <w:bookmarkStart w:id="82" w:name="_Toc466732390"/>
      <w:r>
        <w:rPr>
          <w:rFonts w:hint="eastAsia" w:ascii="黑体" w:hAnsi="Adobe 黑体 Std R" w:eastAsia="黑体"/>
          <w:b w:val="0"/>
          <w:bCs/>
          <w:color w:val="auto"/>
          <w:sz w:val="32"/>
          <w:szCs w:val="32"/>
        </w:rPr>
        <w:t>六、琼海市救援物资与装备</w:t>
      </w:r>
    </w:p>
    <w:bookmarkEnd w:id="82"/>
    <w:tbl>
      <w:tblPr>
        <w:tblStyle w:val="7"/>
        <w:tblW w:w="84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621"/>
        <w:gridCol w:w="5044"/>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8493" w:type="dxa"/>
            <w:gridSpan w:val="4"/>
            <w:noWrap w:val="0"/>
            <w:vAlign w:val="center"/>
          </w:tcPr>
          <w:tbl>
            <w:tblPr>
              <w:tblStyle w:val="7"/>
              <w:tblW w:w="84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4"/>
              <w:gridCol w:w="1607"/>
              <w:gridCol w:w="12"/>
              <w:gridCol w:w="5032"/>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tblHeader/>
                <w:jc w:val="center"/>
              </w:trPr>
              <w:tc>
                <w:tcPr>
                  <w:tcW w:w="81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b/>
                      <w:color w:val="auto"/>
                      <w:sz w:val="22"/>
                      <w:szCs w:val="22"/>
                    </w:rPr>
                  </w:pPr>
                  <w:r>
                    <w:rPr>
                      <w:rFonts w:hint="eastAsia" w:ascii="宋体" w:hAnsi="宋体" w:cs="宋体"/>
                      <w:b/>
                      <w:color w:val="auto"/>
                      <w:sz w:val="22"/>
                      <w:szCs w:val="22"/>
                    </w:rPr>
                    <w:t>序号</w:t>
                  </w:r>
                </w:p>
              </w:tc>
              <w:tc>
                <w:tcPr>
                  <w:tcW w:w="1621"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b/>
                      <w:color w:val="auto"/>
                      <w:sz w:val="22"/>
                      <w:szCs w:val="22"/>
                    </w:rPr>
                  </w:pPr>
                  <w:r>
                    <w:rPr>
                      <w:rFonts w:hint="eastAsia" w:ascii="宋体" w:hAnsi="宋体" w:cs="宋体"/>
                      <w:b/>
                      <w:color w:val="auto"/>
                      <w:sz w:val="22"/>
                      <w:szCs w:val="22"/>
                    </w:rPr>
                    <w:t>存放单位</w:t>
                  </w:r>
                </w:p>
              </w:tc>
              <w:tc>
                <w:tcPr>
                  <w:tcW w:w="5044"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b/>
                      <w:color w:val="auto"/>
                      <w:sz w:val="22"/>
                      <w:szCs w:val="22"/>
                    </w:rPr>
                  </w:pPr>
                  <w:r>
                    <w:rPr>
                      <w:rFonts w:hint="eastAsia" w:ascii="宋体" w:hAnsi="宋体" w:cs="宋体"/>
                      <w:b/>
                      <w:color w:val="auto"/>
                      <w:sz w:val="22"/>
                      <w:szCs w:val="22"/>
                    </w:rPr>
                    <w:t>规格型号</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110" w:firstLineChars="50"/>
                    <w:jc w:val="center"/>
                    <w:textAlignment w:val="auto"/>
                    <w:rPr>
                      <w:rFonts w:hint="eastAsia" w:ascii="宋体" w:hAnsi="宋体" w:cs="宋体"/>
                      <w:b/>
                      <w:color w:val="auto"/>
                      <w:sz w:val="22"/>
                      <w:szCs w:val="22"/>
                    </w:rPr>
                  </w:pPr>
                  <w:r>
                    <w:rPr>
                      <w:rFonts w:hint="eastAsia" w:ascii="宋体" w:hAnsi="宋体" w:cs="宋体"/>
                      <w:b/>
                      <w:color w:val="auto"/>
                      <w:sz w:val="22"/>
                      <w:szCs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8493" w:type="dxa"/>
                  <w:gridSpan w:val="6"/>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b/>
                      <w:color w:val="auto"/>
                      <w:sz w:val="24"/>
                    </w:rPr>
                  </w:pPr>
                  <w:r>
                    <w:rPr>
                      <w:rFonts w:hint="eastAsia" w:ascii="宋体" w:hAnsi="宋体" w:cs="宋体"/>
                      <w:b/>
                      <w:color w:val="auto"/>
                      <w:sz w:val="24"/>
                    </w:rPr>
                    <w:t>（1）福海路特勤消防站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81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1</w:t>
                  </w:r>
                </w:p>
              </w:tc>
              <w:tc>
                <w:tcPr>
                  <w:tcW w:w="1621"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中队库</w:t>
                  </w:r>
                </w:p>
              </w:tc>
              <w:tc>
                <w:tcPr>
                  <w:tcW w:w="5044"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基本防护装备</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1478套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81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2</w:t>
                  </w:r>
                </w:p>
              </w:tc>
              <w:tc>
                <w:tcPr>
                  <w:tcW w:w="1621"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中队库</w:t>
                  </w:r>
                </w:p>
              </w:tc>
              <w:tc>
                <w:tcPr>
                  <w:tcW w:w="5044"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特种防护装备</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691套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1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3</w:t>
                  </w:r>
                </w:p>
              </w:tc>
              <w:tc>
                <w:tcPr>
                  <w:tcW w:w="1621"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中队库</w:t>
                  </w:r>
                </w:p>
              </w:tc>
              <w:tc>
                <w:tcPr>
                  <w:tcW w:w="5044"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消防枪</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15支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81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4</w:t>
                  </w:r>
                </w:p>
              </w:tc>
              <w:tc>
                <w:tcPr>
                  <w:tcW w:w="1621"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中队库</w:t>
                  </w:r>
                </w:p>
              </w:tc>
              <w:tc>
                <w:tcPr>
                  <w:tcW w:w="5044"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移动消防炮</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81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5</w:t>
                  </w:r>
                </w:p>
              </w:tc>
              <w:tc>
                <w:tcPr>
                  <w:tcW w:w="1621"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中队库</w:t>
                  </w:r>
                </w:p>
              </w:tc>
              <w:tc>
                <w:tcPr>
                  <w:tcW w:w="5044"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消防水带</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282套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81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6</w:t>
                  </w:r>
                </w:p>
              </w:tc>
              <w:tc>
                <w:tcPr>
                  <w:tcW w:w="1621"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中队库</w:t>
                  </w:r>
                </w:p>
              </w:tc>
              <w:tc>
                <w:tcPr>
                  <w:tcW w:w="5044"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分水器</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3套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81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7</w:t>
                  </w:r>
                </w:p>
              </w:tc>
              <w:tc>
                <w:tcPr>
                  <w:tcW w:w="1621"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中队库</w:t>
                  </w:r>
                </w:p>
              </w:tc>
              <w:tc>
                <w:tcPr>
                  <w:tcW w:w="5044"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侦检器材</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12套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81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8</w:t>
                  </w:r>
                </w:p>
              </w:tc>
              <w:tc>
                <w:tcPr>
                  <w:tcW w:w="1621"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中队库</w:t>
                  </w:r>
                </w:p>
              </w:tc>
              <w:tc>
                <w:tcPr>
                  <w:tcW w:w="5044"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警戒器材</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24套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81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9</w:t>
                  </w:r>
                </w:p>
              </w:tc>
              <w:tc>
                <w:tcPr>
                  <w:tcW w:w="1621"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中队库</w:t>
                  </w:r>
                </w:p>
              </w:tc>
              <w:tc>
                <w:tcPr>
                  <w:tcW w:w="5044"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救生器材</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91套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81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10</w:t>
                  </w:r>
                </w:p>
              </w:tc>
              <w:tc>
                <w:tcPr>
                  <w:tcW w:w="1621"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中队库</w:t>
                  </w:r>
                </w:p>
              </w:tc>
              <w:tc>
                <w:tcPr>
                  <w:tcW w:w="5044"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破拆器材</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36套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811" w:type="dxa"/>
                  <w:tcBorders>
                    <w:top w:val="nil"/>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11</w:t>
                  </w:r>
                </w:p>
              </w:tc>
              <w:tc>
                <w:tcPr>
                  <w:tcW w:w="1621" w:type="dxa"/>
                  <w:gridSpan w:val="2"/>
                  <w:tcBorders>
                    <w:top w:val="nil"/>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中队库</w:t>
                  </w:r>
                </w:p>
              </w:tc>
              <w:tc>
                <w:tcPr>
                  <w:tcW w:w="5044" w:type="dxa"/>
                  <w:gridSpan w:val="2"/>
                  <w:tcBorders>
                    <w:top w:val="nil"/>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堵漏器材</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15套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81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12</w:t>
                  </w:r>
                </w:p>
              </w:tc>
              <w:tc>
                <w:tcPr>
                  <w:tcW w:w="1621"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中队库</w:t>
                  </w:r>
                </w:p>
              </w:tc>
              <w:tc>
                <w:tcPr>
                  <w:tcW w:w="5044"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输转器材</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16套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81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13</w:t>
                  </w:r>
                </w:p>
              </w:tc>
              <w:tc>
                <w:tcPr>
                  <w:tcW w:w="1621"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中队库</w:t>
                  </w:r>
                </w:p>
              </w:tc>
              <w:tc>
                <w:tcPr>
                  <w:tcW w:w="5044"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洗消器材</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81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14</w:t>
                  </w:r>
                </w:p>
              </w:tc>
              <w:tc>
                <w:tcPr>
                  <w:tcW w:w="1621"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中队库</w:t>
                  </w:r>
                </w:p>
              </w:tc>
              <w:tc>
                <w:tcPr>
                  <w:tcW w:w="5044"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照明排烟器材</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8台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81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15</w:t>
                  </w:r>
                </w:p>
              </w:tc>
              <w:tc>
                <w:tcPr>
                  <w:tcW w:w="1621"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中队库</w:t>
                  </w:r>
                </w:p>
              </w:tc>
              <w:tc>
                <w:tcPr>
                  <w:tcW w:w="5044"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其他器材</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55台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81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16</w:t>
                  </w:r>
                </w:p>
              </w:tc>
              <w:tc>
                <w:tcPr>
                  <w:tcW w:w="1621"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中队库</w:t>
                  </w:r>
                </w:p>
              </w:tc>
              <w:tc>
                <w:tcPr>
                  <w:tcW w:w="5044"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个人防护装备</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35套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81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17</w:t>
                  </w:r>
                </w:p>
              </w:tc>
              <w:tc>
                <w:tcPr>
                  <w:tcW w:w="1621"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中队库</w:t>
                  </w:r>
                </w:p>
              </w:tc>
              <w:tc>
                <w:tcPr>
                  <w:tcW w:w="5044"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灭火器材</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81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18</w:t>
                  </w:r>
                </w:p>
              </w:tc>
              <w:tc>
                <w:tcPr>
                  <w:tcW w:w="1621"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中队库</w:t>
                  </w:r>
                </w:p>
              </w:tc>
              <w:tc>
                <w:tcPr>
                  <w:tcW w:w="5044"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消防车辆</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9台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0" w:hRule="atLeast"/>
                <w:jc w:val="center"/>
              </w:trPr>
              <w:tc>
                <w:tcPr>
                  <w:tcW w:w="8493" w:type="dxa"/>
                  <w:gridSpan w:val="6"/>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b/>
                      <w:bCs/>
                      <w:color w:val="auto"/>
                      <w:kern w:val="0"/>
                      <w:sz w:val="22"/>
                      <w:szCs w:val="22"/>
                    </w:rPr>
                  </w:pPr>
                  <w:r>
                    <w:rPr>
                      <w:rFonts w:hint="default" w:ascii="宋体" w:hAnsi="宋体" w:cs="宋体"/>
                      <w:b/>
                      <w:bCs/>
                      <w:color w:val="auto"/>
                      <w:kern w:val="0"/>
                      <w:sz w:val="22"/>
                      <w:szCs w:val="22"/>
                    </w:rPr>
                    <w:t>（2）嘉积消防站</w:t>
                  </w:r>
                </w:p>
                <w:tbl>
                  <w:tblPr>
                    <w:tblStyle w:val="7"/>
                    <w:tblW w:w="84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1594"/>
                    <w:gridCol w:w="14"/>
                    <w:gridCol w:w="5030"/>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838"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1</w:t>
                        </w:r>
                      </w:p>
                    </w:tc>
                    <w:tc>
                      <w:tcPr>
                        <w:tcW w:w="1594"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中队库</w:t>
                        </w:r>
                      </w:p>
                    </w:tc>
                    <w:tc>
                      <w:tcPr>
                        <w:tcW w:w="5044"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基本防护装备</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798套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838"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2</w:t>
                        </w:r>
                      </w:p>
                    </w:tc>
                    <w:tc>
                      <w:tcPr>
                        <w:tcW w:w="1594"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中队库</w:t>
                        </w:r>
                      </w:p>
                    </w:tc>
                    <w:tc>
                      <w:tcPr>
                        <w:tcW w:w="5044"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特种防护装备</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347套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838"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3</w:t>
                        </w:r>
                      </w:p>
                    </w:tc>
                    <w:tc>
                      <w:tcPr>
                        <w:tcW w:w="1594"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中队库</w:t>
                        </w:r>
                      </w:p>
                    </w:tc>
                    <w:tc>
                      <w:tcPr>
                        <w:tcW w:w="5044"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消防枪</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26支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838"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4</w:t>
                        </w:r>
                      </w:p>
                    </w:tc>
                    <w:tc>
                      <w:tcPr>
                        <w:tcW w:w="1594"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中队库</w:t>
                        </w:r>
                      </w:p>
                    </w:tc>
                    <w:tc>
                      <w:tcPr>
                        <w:tcW w:w="5044"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移动消防炮</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838"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5</w:t>
                        </w:r>
                      </w:p>
                    </w:tc>
                    <w:tc>
                      <w:tcPr>
                        <w:tcW w:w="1594"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中队库</w:t>
                        </w:r>
                      </w:p>
                    </w:tc>
                    <w:tc>
                      <w:tcPr>
                        <w:tcW w:w="5044"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消防水带</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225套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838"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6</w:t>
                        </w:r>
                      </w:p>
                    </w:tc>
                    <w:tc>
                      <w:tcPr>
                        <w:tcW w:w="1594"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中队库</w:t>
                        </w:r>
                      </w:p>
                    </w:tc>
                    <w:tc>
                      <w:tcPr>
                        <w:tcW w:w="5044"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分水器</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10套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838"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7</w:t>
                        </w:r>
                      </w:p>
                    </w:tc>
                    <w:tc>
                      <w:tcPr>
                        <w:tcW w:w="1594"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中队库</w:t>
                        </w:r>
                      </w:p>
                    </w:tc>
                    <w:tc>
                      <w:tcPr>
                        <w:tcW w:w="5044"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侦检器材</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6套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838"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8</w:t>
                        </w:r>
                      </w:p>
                    </w:tc>
                    <w:tc>
                      <w:tcPr>
                        <w:tcW w:w="1594"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中队库</w:t>
                        </w:r>
                      </w:p>
                    </w:tc>
                    <w:tc>
                      <w:tcPr>
                        <w:tcW w:w="5044"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警戒器材</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66套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838"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9</w:t>
                        </w:r>
                      </w:p>
                    </w:tc>
                    <w:tc>
                      <w:tcPr>
                        <w:tcW w:w="1608"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中队库</w:t>
                        </w:r>
                      </w:p>
                    </w:tc>
                    <w:tc>
                      <w:tcPr>
                        <w:tcW w:w="503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救生器材</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37套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838"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10</w:t>
                        </w:r>
                      </w:p>
                    </w:tc>
                    <w:tc>
                      <w:tcPr>
                        <w:tcW w:w="1608"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中队库</w:t>
                        </w:r>
                      </w:p>
                    </w:tc>
                    <w:tc>
                      <w:tcPr>
                        <w:tcW w:w="503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破拆器材</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26套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838" w:type="dxa"/>
                        <w:tcBorders>
                          <w:top w:val="nil"/>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11</w:t>
                        </w:r>
                      </w:p>
                    </w:tc>
                    <w:tc>
                      <w:tcPr>
                        <w:tcW w:w="1608" w:type="dxa"/>
                        <w:gridSpan w:val="2"/>
                        <w:tcBorders>
                          <w:top w:val="nil"/>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中队库</w:t>
                        </w:r>
                      </w:p>
                    </w:tc>
                    <w:tc>
                      <w:tcPr>
                        <w:tcW w:w="5030" w:type="dxa"/>
                        <w:tcBorders>
                          <w:top w:val="nil"/>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堵漏器材</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5套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838"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12</w:t>
                        </w:r>
                      </w:p>
                    </w:tc>
                    <w:tc>
                      <w:tcPr>
                        <w:tcW w:w="1608"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中队库</w:t>
                        </w:r>
                      </w:p>
                    </w:tc>
                    <w:tc>
                      <w:tcPr>
                        <w:tcW w:w="503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输转器材</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0套</w:t>
                        </w:r>
                      </w:p>
                    </w:tc>
                  </w:tr>
                </w:tbl>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8493" w:type="dxa"/>
                  <w:gridSpan w:val="6"/>
                  <w:noWrap w:val="0"/>
                  <w:vAlign w:val="top"/>
                </w:tcPr>
                <w:tbl>
                  <w:tblPr>
                    <w:tblStyle w:val="7"/>
                    <w:tblW w:w="84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1560"/>
                    <w:gridCol w:w="5044"/>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72"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13</w:t>
                        </w:r>
                      </w:p>
                    </w:tc>
                    <w:tc>
                      <w:tcPr>
                        <w:tcW w:w="156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中队库</w:t>
                        </w:r>
                      </w:p>
                    </w:tc>
                    <w:tc>
                      <w:tcPr>
                        <w:tcW w:w="5044"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吸水管</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872"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14</w:t>
                        </w:r>
                      </w:p>
                    </w:tc>
                    <w:tc>
                      <w:tcPr>
                        <w:tcW w:w="156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中队库</w:t>
                        </w:r>
                      </w:p>
                    </w:tc>
                    <w:tc>
                      <w:tcPr>
                        <w:tcW w:w="5044"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照明排烟器材</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872"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15</w:t>
                        </w:r>
                      </w:p>
                    </w:tc>
                    <w:tc>
                      <w:tcPr>
                        <w:tcW w:w="156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中队库</w:t>
                        </w:r>
                      </w:p>
                    </w:tc>
                    <w:tc>
                      <w:tcPr>
                        <w:tcW w:w="5044"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其他器材</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49台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872"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16</w:t>
                        </w:r>
                      </w:p>
                    </w:tc>
                    <w:tc>
                      <w:tcPr>
                        <w:tcW w:w="156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中队库</w:t>
                        </w:r>
                      </w:p>
                    </w:tc>
                    <w:tc>
                      <w:tcPr>
                        <w:tcW w:w="5044"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灭火器材</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39套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872"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17</w:t>
                        </w:r>
                      </w:p>
                    </w:tc>
                    <w:tc>
                      <w:tcPr>
                        <w:tcW w:w="156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中队库</w:t>
                        </w:r>
                      </w:p>
                    </w:tc>
                    <w:tc>
                      <w:tcPr>
                        <w:tcW w:w="5044"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消防车辆</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5台</w:t>
                        </w:r>
                      </w:p>
                    </w:tc>
                  </w:tr>
                </w:tbl>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8493" w:type="dxa"/>
                  <w:gridSpan w:val="6"/>
                  <w:noWrap w:val="0"/>
                  <w:vAlign w:val="top"/>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b/>
                      <w:color w:val="auto"/>
                      <w:sz w:val="24"/>
                    </w:rPr>
                  </w:pPr>
                  <w:r>
                    <w:rPr>
                      <w:rFonts w:hint="eastAsia" w:ascii="宋体" w:hAnsi="宋体" w:cs="宋体"/>
                      <w:b/>
                      <w:color w:val="auto"/>
                      <w:sz w:val="24"/>
                    </w:rPr>
                    <w:t>（3）博鳌消防站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81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1</w:t>
                  </w:r>
                </w:p>
              </w:tc>
              <w:tc>
                <w:tcPr>
                  <w:tcW w:w="1621"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中队库</w:t>
                  </w:r>
                </w:p>
              </w:tc>
              <w:tc>
                <w:tcPr>
                  <w:tcW w:w="5044"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基本防护装备</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981套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81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2</w:t>
                  </w:r>
                </w:p>
              </w:tc>
              <w:tc>
                <w:tcPr>
                  <w:tcW w:w="1621"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中队库</w:t>
                  </w:r>
                </w:p>
              </w:tc>
              <w:tc>
                <w:tcPr>
                  <w:tcW w:w="5044"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特种防护装备</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default" w:ascii="宋体" w:hAnsi="宋体" w:cs="宋体"/>
                      <w:color w:val="auto"/>
                      <w:kern w:val="0"/>
                      <w:sz w:val="22"/>
                      <w:szCs w:val="22"/>
                    </w:rPr>
                    <w:t>436套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81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3</w:t>
                  </w:r>
                </w:p>
              </w:tc>
              <w:tc>
                <w:tcPr>
                  <w:tcW w:w="1621"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中队库</w:t>
                  </w:r>
                </w:p>
              </w:tc>
              <w:tc>
                <w:tcPr>
                  <w:tcW w:w="5044"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消防枪</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26支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81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4</w:t>
                  </w:r>
                </w:p>
              </w:tc>
              <w:tc>
                <w:tcPr>
                  <w:tcW w:w="1621"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中队库</w:t>
                  </w:r>
                </w:p>
              </w:tc>
              <w:tc>
                <w:tcPr>
                  <w:tcW w:w="5044"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移动消防炮</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81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5</w:t>
                  </w:r>
                </w:p>
              </w:tc>
              <w:tc>
                <w:tcPr>
                  <w:tcW w:w="1621"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中队库</w:t>
                  </w:r>
                </w:p>
              </w:tc>
              <w:tc>
                <w:tcPr>
                  <w:tcW w:w="5044"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消防水带</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225套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81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6</w:t>
                  </w:r>
                </w:p>
              </w:tc>
              <w:tc>
                <w:tcPr>
                  <w:tcW w:w="1621"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中队库</w:t>
                  </w:r>
                </w:p>
              </w:tc>
              <w:tc>
                <w:tcPr>
                  <w:tcW w:w="5044"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分水器</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6套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81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7</w:t>
                  </w:r>
                </w:p>
              </w:tc>
              <w:tc>
                <w:tcPr>
                  <w:tcW w:w="1621"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中队库</w:t>
                  </w:r>
                </w:p>
              </w:tc>
              <w:tc>
                <w:tcPr>
                  <w:tcW w:w="5044"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侦检器材</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9套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81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8</w:t>
                  </w:r>
                </w:p>
              </w:tc>
              <w:tc>
                <w:tcPr>
                  <w:tcW w:w="1621"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中</w:t>
                  </w:r>
                  <w:r>
                    <w:rPr>
                      <w:rFonts w:hint="eastAsia" w:ascii="宋体" w:hAnsi="宋体" w:cs="宋体"/>
                      <w:color w:val="auto"/>
                      <w:kern w:val="0"/>
                      <w:sz w:val="22"/>
                      <w:szCs w:val="22"/>
                      <w:lang w:eastAsia="zh-CN"/>
                    </w:rPr>
                    <w:t>队</w:t>
                  </w:r>
                  <w:r>
                    <w:rPr>
                      <w:rFonts w:hint="default" w:ascii="宋体" w:hAnsi="宋体" w:cs="宋体"/>
                      <w:color w:val="auto"/>
                      <w:kern w:val="0"/>
                      <w:sz w:val="22"/>
                      <w:szCs w:val="22"/>
                    </w:rPr>
                    <w:t>库</w:t>
                  </w:r>
                </w:p>
              </w:tc>
              <w:tc>
                <w:tcPr>
                  <w:tcW w:w="5044"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警戒器材</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41套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81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9</w:t>
                  </w:r>
                </w:p>
              </w:tc>
              <w:tc>
                <w:tcPr>
                  <w:tcW w:w="1621"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中队库</w:t>
                  </w:r>
                </w:p>
              </w:tc>
              <w:tc>
                <w:tcPr>
                  <w:tcW w:w="5044"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救生器材</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82套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81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10</w:t>
                  </w:r>
                </w:p>
              </w:tc>
              <w:tc>
                <w:tcPr>
                  <w:tcW w:w="1621"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中队库</w:t>
                  </w:r>
                </w:p>
              </w:tc>
              <w:tc>
                <w:tcPr>
                  <w:tcW w:w="5044"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破拆器材</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17套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81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11</w:t>
                  </w:r>
                </w:p>
              </w:tc>
              <w:tc>
                <w:tcPr>
                  <w:tcW w:w="1621"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中队库</w:t>
                  </w:r>
                </w:p>
              </w:tc>
              <w:tc>
                <w:tcPr>
                  <w:tcW w:w="5044"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堵漏器材</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6套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81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12</w:t>
                  </w:r>
                </w:p>
              </w:tc>
              <w:tc>
                <w:tcPr>
                  <w:tcW w:w="1621"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中队库</w:t>
                  </w:r>
                </w:p>
              </w:tc>
              <w:tc>
                <w:tcPr>
                  <w:tcW w:w="5044"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输转器材</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7套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81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13</w:t>
                  </w:r>
                </w:p>
              </w:tc>
              <w:tc>
                <w:tcPr>
                  <w:tcW w:w="1621"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中队库</w:t>
                  </w:r>
                </w:p>
              </w:tc>
              <w:tc>
                <w:tcPr>
                  <w:tcW w:w="5044"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吸水管</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81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14</w:t>
                  </w:r>
                </w:p>
              </w:tc>
              <w:tc>
                <w:tcPr>
                  <w:tcW w:w="1621"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中队库</w:t>
                  </w:r>
                </w:p>
              </w:tc>
              <w:tc>
                <w:tcPr>
                  <w:tcW w:w="5044"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照明排烟器材</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81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15</w:t>
                  </w:r>
                </w:p>
              </w:tc>
              <w:tc>
                <w:tcPr>
                  <w:tcW w:w="1621"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中队库</w:t>
                  </w:r>
                </w:p>
              </w:tc>
              <w:tc>
                <w:tcPr>
                  <w:tcW w:w="5044"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其他器材</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25台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81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16</w:t>
                  </w:r>
                </w:p>
              </w:tc>
              <w:tc>
                <w:tcPr>
                  <w:tcW w:w="1621"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中队库</w:t>
                  </w:r>
                </w:p>
              </w:tc>
              <w:tc>
                <w:tcPr>
                  <w:tcW w:w="5044"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个人防护装备</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129套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81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17</w:t>
                  </w:r>
                </w:p>
              </w:tc>
              <w:tc>
                <w:tcPr>
                  <w:tcW w:w="1621"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中队库</w:t>
                  </w:r>
                </w:p>
              </w:tc>
              <w:tc>
                <w:tcPr>
                  <w:tcW w:w="5044"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灭火器材</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10套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81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18</w:t>
                  </w:r>
                </w:p>
              </w:tc>
              <w:tc>
                <w:tcPr>
                  <w:tcW w:w="1621"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中队库</w:t>
                  </w:r>
                </w:p>
              </w:tc>
              <w:tc>
                <w:tcPr>
                  <w:tcW w:w="5044"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消防车辆</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8493" w:type="dxa"/>
                  <w:gridSpan w:val="6"/>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b/>
                      <w:bCs/>
                      <w:color w:val="auto"/>
                      <w:kern w:val="0"/>
                      <w:sz w:val="22"/>
                      <w:szCs w:val="22"/>
                    </w:rPr>
                    <w:t>（4）中原镇专职消防队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825"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1</w:t>
                  </w:r>
                </w:p>
              </w:tc>
              <w:tc>
                <w:tcPr>
                  <w:tcW w:w="1619"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消防站</w:t>
                  </w:r>
                </w:p>
              </w:tc>
              <w:tc>
                <w:tcPr>
                  <w:tcW w:w="5032"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消防车辆</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8493" w:type="dxa"/>
                  <w:gridSpan w:val="6"/>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b/>
                      <w:bCs/>
                      <w:color w:val="auto"/>
                      <w:kern w:val="0"/>
                      <w:sz w:val="22"/>
                      <w:szCs w:val="22"/>
                    </w:rPr>
                    <w:t>（5）大路镇专职消防队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825"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1</w:t>
                  </w:r>
                </w:p>
              </w:tc>
              <w:tc>
                <w:tcPr>
                  <w:tcW w:w="1619"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消防站</w:t>
                  </w:r>
                </w:p>
              </w:tc>
              <w:tc>
                <w:tcPr>
                  <w:tcW w:w="5032"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消防车辆</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default" w:ascii="宋体" w:hAnsi="宋体" w:cs="宋体"/>
                      <w:color w:val="auto"/>
                      <w:kern w:val="0"/>
                      <w:sz w:val="22"/>
                      <w:szCs w:val="22"/>
                    </w:rPr>
                  </w:pPr>
                  <w:r>
                    <w:rPr>
                      <w:rFonts w:hint="default" w:ascii="宋体" w:hAnsi="宋体" w:cs="宋体"/>
                      <w:color w:val="auto"/>
                      <w:kern w:val="0"/>
                      <w:sz w:val="22"/>
                      <w:szCs w:val="22"/>
                    </w:rPr>
                    <w:t>2台</w:t>
                  </w:r>
                </w:p>
              </w:tc>
            </w:tr>
          </w:tbl>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4"/>
              </w:rPr>
            </w:pPr>
            <w:r>
              <w:rPr>
                <w:rFonts w:hint="eastAsia" w:ascii="宋体" w:hAnsi="宋体" w:cs="宋体"/>
                <w:b/>
                <w:bCs/>
                <w:color w:val="auto"/>
                <w:kern w:val="0"/>
                <w:sz w:val="22"/>
                <w:szCs w:val="22"/>
              </w:rPr>
              <w:t>（</w:t>
            </w:r>
            <w:r>
              <w:rPr>
                <w:rFonts w:hint="eastAsia" w:ascii="宋体" w:hAnsi="宋体" w:cs="宋体"/>
                <w:b/>
                <w:bCs/>
                <w:color w:val="auto"/>
                <w:kern w:val="0"/>
                <w:sz w:val="22"/>
                <w:szCs w:val="22"/>
                <w:lang w:val="en-US" w:eastAsia="zh-CN"/>
              </w:rPr>
              <w:t>6</w:t>
            </w:r>
            <w:r>
              <w:rPr>
                <w:rFonts w:hint="eastAsia" w:ascii="宋体" w:hAnsi="宋体" w:cs="宋体"/>
                <w:b/>
                <w:bCs/>
                <w:color w:val="auto"/>
                <w:kern w:val="0"/>
                <w:sz w:val="22"/>
                <w:szCs w:val="22"/>
              </w:rPr>
              <w:t>）海南美亚实业有限公司</w:t>
            </w:r>
            <w:r>
              <w:rPr>
                <w:rFonts w:hint="eastAsia" w:ascii="宋体" w:hAnsi="宋体" w:cs="宋体"/>
                <w:b/>
                <w:bCs/>
                <w:color w:val="auto"/>
                <w:kern w:val="0"/>
                <w:sz w:val="22"/>
                <w:szCs w:val="22"/>
                <w:lang w:eastAsia="zh-CN"/>
              </w:rPr>
              <w:t>博鳌机场供应站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81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1</w:t>
            </w:r>
          </w:p>
        </w:tc>
        <w:tc>
          <w:tcPr>
            <w:tcW w:w="162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供应站</w:t>
            </w:r>
          </w:p>
        </w:tc>
        <w:tc>
          <w:tcPr>
            <w:tcW w:w="5044"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330" w:firstLineChars="150"/>
              <w:jc w:val="center"/>
              <w:textAlignment w:val="auto"/>
              <w:rPr>
                <w:rFonts w:hint="eastAsia" w:ascii="宋体" w:hAnsi="宋体" w:cs="宋体"/>
                <w:color w:val="auto"/>
                <w:kern w:val="0"/>
                <w:sz w:val="22"/>
                <w:szCs w:val="22"/>
              </w:rPr>
            </w:pPr>
            <w:r>
              <w:rPr>
                <w:rFonts w:hint="eastAsia" w:ascii="宋体" w:hAnsi="宋体" w:cs="宋体"/>
                <w:color w:val="auto"/>
                <w:sz w:val="22"/>
                <w:szCs w:val="22"/>
              </w:rPr>
              <w:t>泡沫灭火器（</w:t>
            </w:r>
            <w:r>
              <w:rPr>
                <w:rFonts w:hint="eastAsia" w:ascii="宋体" w:hAnsi="宋体" w:cs="宋体"/>
                <w:color w:val="auto"/>
                <w:kern w:val="0"/>
                <w:sz w:val="22"/>
                <w:szCs w:val="22"/>
              </w:rPr>
              <w:t>MFTZ/AR40、推车式）</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7个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81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2</w:t>
            </w:r>
          </w:p>
        </w:tc>
        <w:tc>
          <w:tcPr>
            <w:tcW w:w="162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供应站</w:t>
            </w:r>
          </w:p>
        </w:tc>
        <w:tc>
          <w:tcPr>
            <w:tcW w:w="5044"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eastAsia" w:ascii="宋体" w:hAnsi="宋体" w:cs="宋体"/>
                <w:color w:val="auto"/>
                <w:kern w:val="0"/>
                <w:sz w:val="22"/>
                <w:szCs w:val="22"/>
              </w:rPr>
              <w:t>干粉灭火器（MFZ/ABC4、手提式）</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81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3</w:t>
            </w:r>
          </w:p>
        </w:tc>
        <w:tc>
          <w:tcPr>
            <w:tcW w:w="162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供应站</w:t>
            </w:r>
          </w:p>
        </w:tc>
        <w:tc>
          <w:tcPr>
            <w:tcW w:w="5044"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eastAsia" w:ascii="宋体" w:hAnsi="宋体" w:cs="宋体"/>
                <w:color w:val="auto"/>
                <w:kern w:val="0"/>
                <w:sz w:val="22"/>
                <w:szCs w:val="22"/>
              </w:rPr>
              <w:t>二氧化碳灭火器（MT7）</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81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4</w:t>
            </w:r>
          </w:p>
        </w:tc>
        <w:tc>
          <w:tcPr>
            <w:tcW w:w="162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供应站</w:t>
            </w:r>
          </w:p>
        </w:tc>
        <w:tc>
          <w:tcPr>
            <w:tcW w:w="5044"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eastAsia" w:ascii="宋体" w:hAnsi="宋体" w:cs="宋体"/>
                <w:color w:val="auto"/>
                <w:kern w:val="0"/>
                <w:sz w:val="22"/>
                <w:szCs w:val="22"/>
              </w:rPr>
              <w:t>灭火毯（环保型）</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4张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81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5</w:t>
            </w:r>
          </w:p>
        </w:tc>
        <w:tc>
          <w:tcPr>
            <w:tcW w:w="162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供应站</w:t>
            </w:r>
          </w:p>
        </w:tc>
        <w:tc>
          <w:tcPr>
            <w:tcW w:w="5044"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eastAsia" w:ascii="宋体" w:hAnsi="宋体" w:cs="宋体"/>
                <w:color w:val="auto"/>
                <w:kern w:val="0"/>
                <w:sz w:val="22"/>
                <w:szCs w:val="22"/>
              </w:rPr>
              <w:t>正压式空气呼吸器（GB/T18664）</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81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6</w:t>
            </w:r>
          </w:p>
        </w:tc>
        <w:tc>
          <w:tcPr>
            <w:tcW w:w="162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供应站</w:t>
            </w:r>
          </w:p>
        </w:tc>
        <w:tc>
          <w:tcPr>
            <w:tcW w:w="5044"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eastAsia" w:ascii="宋体" w:hAnsi="宋体" w:cs="宋体"/>
                <w:color w:val="auto"/>
                <w:kern w:val="0"/>
                <w:sz w:val="22"/>
                <w:szCs w:val="22"/>
              </w:rPr>
              <w:t>灭火防护服</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81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7</w:t>
            </w:r>
          </w:p>
        </w:tc>
        <w:tc>
          <w:tcPr>
            <w:tcW w:w="1621" w:type="dxa"/>
            <w:noWrap w:val="0"/>
            <w:vAlign w:val="top"/>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供应站</w:t>
            </w:r>
          </w:p>
        </w:tc>
        <w:tc>
          <w:tcPr>
            <w:tcW w:w="5044"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eastAsia" w:ascii="宋体" w:hAnsi="宋体" w:cs="宋体"/>
                <w:color w:val="auto"/>
                <w:kern w:val="0"/>
                <w:sz w:val="22"/>
                <w:szCs w:val="22"/>
              </w:rPr>
              <w:t>消防指挥服</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81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8</w:t>
            </w:r>
          </w:p>
        </w:tc>
        <w:tc>
          <w:tcPr>
            <w:tcW w:w="1621" w:type="dxa"/>
            <w:noWrap w:val="0"/>
            <w:vAlign w:val="top"/>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供应站</w:t>
            </w:r>
          </w:p>
        </w:tc>
        <w:tc>
          <w:tcPr>
            <w:tcW w:w="5044"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eastAsia" w:ascii="宋体" w:hAnsi="宋体" w:cs="宋体"/>
                <w:color w:val="auto"/>
                <w:kern w:val="0"/>
                <w:sz w:val="22"/>
                <w:szCs w:val="22"/>
              </w:rPr>
              <w:t>过滤式防毒面具（GB/T18664）</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3副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81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9</w:t>
            </w:r>
          </w:p>
        </w:tc>
        <w:tc>
          <w:tcPr>
            <w:tcW w:w="1621" w:type="dxa"/>
            <w:noWrap w:val="0"/>
            <w:vAlign w:val="top"/>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供应站</w:t>
            </w:r>
          </w:p>
        </w:tc>
        <w:tc>
          <w:tcPr>
            <w:tcW w:w="5044"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eastAsia" w:ascii="宋体" w:hAnsi="宋体" w:cs="宋体"/>
                <w:color w:val="auto"/>
                <w:kern w:val="0"/>
                <w:sz w:val="22"/>
                <w:szCs w:val="22"/>
              </w:rPr>
              <w:t>吸油毡</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2箱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81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10</w:t>
            </w:r>
          </w:p>
        </w:tc>
        <w:tc>
          <w:tcPr>
            <w:tcW w:w="1621" w:type="dxa"/>
            <w:noWrap w:val="0"/>
            <w:vAlign w:val="top"/>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供应站</w:t>
            </w:r>
          </w:p>
        </w:tc>
        <w:tc>
          <w:tcPr>
            <w:tcW w:w="5044"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eastAsia" w:ascii="宋体" w:hAnsi="宋体" w:cs="宋体"/>
                <w:color w:val="auto"/>
                <w:kern w:val="0"/>
                <w:sz w:val="22"/>
                <w:szCs w:val="22"/>
              </w:rPr>
              <w:t>防爆对讲机（MTX960）</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8493" w:type="dxa"/>
            <w:gridSpan w:val="4"/>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b/>
                <w:color w:val="auto"/>
                <w:sz w:val="24"/>
              </w:rPr>
            </w:pPr>
            <w:r>
              <w:rPr>
                <w:rFonts w:hint="eastAsia" w:ascii="宋体" w:hAnsi="宋体" w:cs="宋体"/>
                <w:b/>
                <w:color w:val="auto"/>
                <w:sz w:val="24"/>
              </w:rPr>
              <w:t>（</w:t>
            </w:r>
            <w:r>
              <w:rPr>
                <w:rFonts w:hint="eastAsia" w:ascii="宋体" w:hAnsi="宋体" w:cs="宋体"/>
                <w:b/>
                <w:color w:val="auto"/>
                <w:sz w:val="24"/>
                <w:lang w:val="en-US" w:eastAsia="zh-CN"/>
              </w:rPr>
              <w:t>7</w:t>
            </w:r>
            <w:r>
              <w:rPr>
                <w:rFonts w:hint="eastAsia" w:ascii="宋体" w:hAnsi="宋体" w:cs="宋体"/>
                <w:b/>
                <w:color w:val="auto"/>
                <w:sz w:val="24"/>
              </w:rPr>
              <w:t>）海南昆仑港华燃气抢险队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81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1</w:t>
            </w:r>
          </w:p>
        </w:tc>
        <w:tc>
          <w:tcPr>
            <w:tcW w:w="1621" w:type="dxa"/>
            <w:noWrap w:val="0"/>
            <w:vAlign w:val="top"/>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textAlignment w:val="auto"/>
              <w:rPr>
                <w:rFonts w:hint="eastAsia" w:ascii="宋体" w:hAnsi="宋体" w:cs="宋体"/>
                <w:color w:val="auto"/>
                <w:sz w:val="22"/>
                <w:szCs w:val="22"/>
              </w:rPr>
            </w:pPr>
            <w:r>
              <w:rPr>
                <w:rFonts w:hint="eastAsia" w:ascii="宋体" w:hAnsi="宋体" w:cs="宋体"/>
                <w:color w:val="auto"/>
                <w:sz w:val="22"/>
                <w:szCs w:val="22"/>
              </w:rPr>
              <w:t>综合抢险车</w:t>
            </w:r>
          </w:p>
        </w:tc>
        <w:tc>
          <w:tcPr>
            <w:tcW w:w="5044"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汽油发电机组（EF12000E/额定8.5KW）</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81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2</w:t>
            </w:r>
          </w:p>
        </w:tc>
        <w:tc>
          <w:tcPr>
            <w:tcW w:w="1621" w:type="dxa"/>
            <w:noWrap w:val="0"/>
            <w:vAlign w:val="top"/>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textAlignment w:val="auto"/>
              <w:rPr>
                <w:rFonts w:hint="eastAsia" w:ascii="宋体" w:hAnsi="宋体" w:cs="宋体"/>
                <w:color w:val="auto"/>
                <w:sz w:val="22"/>
                <w:szCs w:val="22"/>
              </w:rPr>
            </w:pPr>
            <w:r>
              <w:rPr>
                <w:rFonts w:hint="eastAsia" w:ascii="宋体" w:hAnsi="宋体" w:cs="宋体"/>
                <w:color w:val="auto"/>
                <w:sz w:val="22"/>
                <w:szCs w:val="22"/>
              </w:rPr>
              <w:t>综合抢险车</w:t>
            </w:r>
          </w:p>
        </w:tc>
        <w:tc>
          <w:tcPr>
            <w:tcW w:w="5044"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配电系统（带漏电/短路/等保护）</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81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3</w:t>
            </w:r>
          </w:p>
        </w:tc>
        <w:tc>
          <w:tcPr>
            <w:tcW w:w="1621" w:type="dxa"/>
            <w:noWrap w:val="0"/>
            <w:vAlign w:val="top"/>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textAlignment w:val="auto"/>
              <w:rPr>
                <w:rFonts w:hint="eastAsia" w:ascii="宋体" w:hAnsi="宋体" w:cs="宋体"/>
                <w:color w:val="auto"/>
                <w:sz w:val="22"/>
                <w:szCs w:val="22"/>
              </w:rPr>
            </w:pPr>
            <w:r>
              <w:rPr>
                <w:rFonts w:hint="eastAsia" w:ascii="宋体" w:hAnsi="宋体" w:cs="宋体"/>
                <w:color w:val="auto"/>
                <w:sz w:val="22"/>
                <w:szCs w:val="22"/>
              </w:rPr>
              <w:t>综合抢险车</w:t>
            </w:r>
          </w:p>
        </w:tc>
        <w:tc>
          <w:tcPr>
            <w:tcW w:w="5044"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电缆卷盘（NK2-20-50S）</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81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4</w:t>
            </w:r>
          </w:p>
        </w:tc>
        <w:tc>
          <w:tcPr>
            <w:tcW w:w="1621" w:type="dxa"/>
            <w:noWrap w:val="0"/>
            <w:vAlign w:val="top"/>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textAlignment w:val="auto"/>
              <w:rPr>
                <w:rFonts w:hint="eastAsia" w:ascii="宋体" w:hAnsi="宋体" w:cs="宋体"/>
                <w:color w:val="auto"/>
                <w:sz w:val="22"/>
                <w:szCs w:val="22"/>
              </w:rPr>
            </w:pPr>
            <w:r>
              <w:rPr>
                <w:rFonts w:hint="eastAsia" w:ascii="宋体" w:hAnsi="宋体" w:cs="宋体"/>
                <w:color w:val="auto"/>
                <w:sz w:val="22"/>
                <w:szCs w:val="22"/>
              </w:rPr>
              <w:t>综合抢险车</w:t>
            </w:r>
          </w:p>
        </w:tc>
        <w:tc>
          <w:tcPr>
            <w:tcW w:w="5044"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eastAsia" w:ascii="宋体" w:hAnsi="宋体" w:cs="宋体"/>
                <w:color w:val="auto"/>
                <w:kern w:val="0"/>
                <w:sz w:val="22"/>
                <w:szCs w:val="22"/>
              </w:rPr>
              <w:t>电缆线（YC3*6mm）</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90米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81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5</w:t>
            </w:r>
          </w:p>
        </w:tc>
        <w:tc>
          <w:tcPr>
            <w:tcW w:w="1621" w:type="dxa"/>
            <w:noWrap w:val="0"/>
            <w:vAlign w:val="top"/>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textAlignment w:val="auto"/>
              <w:rPr>
                <w:rFonts w:hint="eastAsia" w:ascii="宋体" w:hAnsi="宋体" w:cs="宋体"/>
                <w:color w:val="auto"/>
                <w:sz w:val="22"/>
                <w:szCs w:val="22"/>
              </w:rPr>
            </w:pPr>
            <w:r>
              <w:rPr>
                <w:rFonts w:hint="eastAsia" w:ascii="宋体" w:hAnsi="宋体" w:cs="宋体"/>
                <w:color w:val="auto"/>
                <w:sz w:val="22"/>
                <w:szCs w:val="22"/>
              </w:rPr>
              <w:t>综合抢险车</w:t>
            </w:r>
          </w:p>
        </w:tc>
        <w:tc>
          <w:tcPr>
            <w:tcW w:w="5044"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警示桩（LZ-75）</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81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6</w:t>
            </w:r>
          </w:p>
        </w:tc>
        <w:tc>
          <w:tcPr>
            <w:tcW w:w="1621" w:type="dxa"/>
            <w:noWrap w:val="0"/>
            <w:vAlign w:val="top"/>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textAlignment w:val="auto"/>
              <w:rPr>
                <w:rFonts w:hint="eastAsia" w:ascii="宋体" w:hAnsi="宋体" w:cs="宋体"/>
                <w:color w:val="auto"/>
                <w:sz w:val="22"/>
                <w:szCs w:val="22"/>
              </w:rPr>
            </w:pPr>
            <w:r>
              <w:rPr>
                <w:rFonts w:hint="eastAsia" w:ascii="宋体" w:hAnsi="宋体" w:cs="宋体"/>
                <w:color w:val="auto"/>
                <w:sz w:val="22"/>
                <w:szCs w:val="22"/>
              </w:rPr>
              <w:t>综合抢险车</w:t>
            </w:r>
          </w:p>
        </w:tc>
        <w:tc>
          <w:tcPr>
            <w:tcW w:w="5044"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eastAsia" w:ascii="宋体" w:hAnsi="宋体" w:cs="宋体"/>
                <w:color w:val="auto"/>
                <w:kern w:val="0"/>
                <w:sz w:val="22"/>
                <w:szCs w:val="22"/>
              </w:rPr>
              <w:t>灭火器（CF4）</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81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7</w:t>
            </w:r>
          </w:p>
        </w:tc>
        <w:tc>
          <w:tcPr>
            <w:tcW w:w="1621" w:type="dxa"/>
            <w:noWrap w:val="0"/>
            <w:vAlign w:val="top"/>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textAlignment w:val="auto"/>
              <w:rPr>
                <w:rFonts w:hint="eastAsia" w:ascii="宋体" w:hAnsi="宋体" w:cs="宋体"/>
                <w:color w:val="auto"/>
                <w:sz w:val="22"/>
                <w:szCs w:val="22"/>
              </w:rPr>
            </w:pPr>
            <w:r>
              <w:rPr>
                <w:rFonts w:hint="eastAsia" w:ascii="宋体" w:hAnsi="宋体" w:cs="宋体"/>
                <w:color w:val="auto"/>
                <w:sz w:val="22"/>
                <w:szCs w:val="22"/>
              </w:rPr>
              <w:t>综合抢险车</w:t>
            </w:r>
          </w:p>
        </w:tc>
        <w:tc>
          <w:tcPr>
            <w:tcW w:w="5044"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eastAsia" w:ascii="宋体" w:hAnsi="宋体" w:cs="宋体"/>
                <w:color w:val="auto"/>
                <w:kern w:val="0"/>
                <w:sz w:val="22"/>
                <w:szCs w:val="22"/>
              </w:rPr>
              <w:t>防火服</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81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8</w:t>
            </w:r>
          </w:p>
        </w:tc>
        <w:tc>
          <w:tcPr>
            <w:tcW w:w="1621" w:type="dxa"/>
            <w:noWrap w:val="0"/>
            <w:vAlign w:val="top"/>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textAlignment w:val="auto"/>
              <w:rPr>
                <w:rFonts w:hint="eastAsia" w:ascii="宋体" w:hAnsi="宋体" w:cs="宋体"/>
                <w:color w:val="auto"/>
                <w:sz w:val="22"/>
                <w:szCs w:val="22"/>
              </w:rPr>
            </w:pPr>
            <w:r>
              <w:rPr>
                <w:rFonts w:hint="eastAsia" w:ascii="宋体" w:hAnsi="宋体" w:cs="宋体"/>
                <w:color w:val="auto"/>
                <w:sz w:val="22"/>
                <w:szCs w:val="22"/>
              </w:rPr>
              <w:t>综合抢险车</w:t>
            </w:r>
          </w:p>
        </w:tc>
        <w:tc>
          <w:tcPr>
            <w:tcW w:w="5044"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eastAsia" w:ascii="宋体" w:hAnsi="宋体" w:cs="宋体"/>
                <w:color w:val="auto"/>
                <w:kern w:val="0"/>
                <w:sz w:val="22"/>
                <w:szCs w:val="22"/>
              </w:rPr>
              <w:t>防爆风机</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81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9</w:t>
            </w:r>
          </w:p>
        </w:tc>
        <w:tc>
          <w:tcPr>
            <w:tcW w:w="1621" w:type="dxa"/>
            <w:noWrap w:val="0"/>
            <w:vAlign w:val="top"/>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textAlignment w:val="auto"/>
              <w:rPr>
                <w:rFonts w:hint="eastAsia" w:ascii="宋体" w:hAnsi="宋体" w:cs="宋体"/>
                <w:color w:val="auto"/>
                <w:sz w:val="22"/>
                <w:szCs w:val="22"/>
              </w:rPr>
            </w:pPr>
            <w:r>
              <w:rPr>
                <w:rFonts w:hint="eastAsia" w:ascii="宋体" w:hAnsi="宋体" w:cs="宋体"/>
                <w:color w:val="auto"/>
                <w:sz w:val="22"/>
                <w:szCs w:val="22"/>
              </w:rPr>
              <w:t>综合抢险车</w:t>
            </w:r>
          </w:p>
        </w:tc>
        <w:tc>
          <w:tcPr>
            <w:tcW w:w="5044"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eastAsia" w:ascii="宋体" w:hAnsi="宋体" w:cs="宋体"/>
                <w:color w:val="auto"/>
                <w:kern w:val="0"/>
                <w:sz w:val="22"/>
                <w:szCs w:val="22"/>
              </w:rPr>
              <w:t>PE管止气夹（90-250）</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81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10</w:t>
            </w:r>
          </w:p>
        </w:tc>
        <w:tc>
          <w:tcPr>
            <w:tcW w:w="1621" w:type="dxa"/>
            <w:noWrap w:val="0"/>
            <w:vAlign w:val="top"/>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textAlignment w:val="auto"/>
              <w:rPr>
                <w:rFonts w:hint="eastAsia" w:ascii="宋体" w:hAnsi="宋体" w:cs="宋体"/>
                <w:color w:val="auto"/>
                <w:sz w:val="22"/>
                <w:szCs w:val="22"/>
              </w:rPr>
            </w:pPr>
            <w:r>
              <w:rPr>
                <w:rFonts w:hint="eastAsia" w:ascii="宋体" w:hAnsi="宋体" w:cs="宋体"/>
                <w:color w:val="auto"/>
                <w:sz w:val="22"/>
                <w:szCs w:val="22"/>
              </w:rPr>
              <w:t>综合抢险车</w:t>
            </w:r>
          </w:p>
        </w:tc>
        <w:tc>
          <w:tcPr>
            <w:tcW w:w="5044"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eastAsia" w:ascii="宋体" w:hAnsi="宋体" w:cs="宋体"/>
                <w:color w:val="auto"/>
                <w:kern w:val="0"/>
                <w:sz w:val="22"/>
                <w:szCs w:val="22"/>
              </w:rPr>
              <w:t>PE管侧刀器（200）</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81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110" w:firstLineChars="50"/>
              <w:jc w:val="center"/>
              <w:textAlignment w:val="auto"/>
              <w:rPr>
                <w:rFonts w:hint="eastAsia" w:ascii="宋体" w:hAnsi="宋体" w:cs="宋体"/>
                <w:color w:val="auto"/>
                <w:sz w:val="22"/>
                <w:szCs w:val="22"/>
              </w:rPr>
            </w:pPr>
            <w:r>
              <w:rPr>
                <w:rFonts w:hint="eastAsia" w:ascii="宋体" w:hAnsi="宋体" w:cs="宋体"/>
                <w:color w:val="auto"/>
                <w:sz w:val="22"/>
                <w:szCs w:val="22"/>
              </w:rPr>
              <w:t>11</w:t>
            </w:r>
          </w:p>
        </w:tc>
        <w:tc>
          <w:tcPr>
            <w:tcW w:w="1621" w:type="dxa"/>
            <w:noWrap w:val="0"/>
            <w:vAlign w:val="top"/>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textAlignment w:val="auto"/>
              <w:rPr>
                <w:rFonts w:hint="eastAsia" w:ascii="宋体" w:hAnsi="宋体" w:cs="宋体"/>
                <w:color w:val="auto"/>
                <w:sz w:val="22"/>
                <w:szCs w:val="22"/>
              </w:rPr>
            </w:pPr>
            <w:r>
              <w:rPr>
                <w:rFonts w:hint="eastAsia" w:ascii="宋体" w:hAnsi="宋体" w:cs="宋体"/>
                <w:color w:val="auto"/>
                <w:sz w:val="22"/>
                <w:szCs w:val="22"/>
              </w:rPr>
              <w:t>综合抢险车</w:t>
            </w:r>
          </w:p>
        </w:tc>
        <w:tc>
          <w:tcPr>
            <w:tcW w:w="5044"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eastAsia" w:ascii="宋体" w:hAnsi="宋体" w:cs="宋体"/>
                <w:color w:val="auto"/>
                <w:kern w:val="0"/>
                <w:sz w:val="22"/>
                <w:szCs w:val="22"/>
              </w:rPr>
              <w:t>防暴照明灯</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81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110" w:firstLineChars="50"/>
              <w:jc w:val="center"/>
              <w:textAlignment w:val="auto"/>
              <w:rPr>
                <w:rFonts w:hint="eastAsia" w:ascii="宋体" w:hAnsi="宋体" w:cs="宋体"/>
                <w:color w:val="auto"/>
                <w:sz w:val="22"/>
                <w:szCs w:val="22"/>
              </w:rPr>
            </w:pPr>
            <w:r>
              <w:rPr>
                <w:rFonts w:hint="eastAsia" w:ascii="宋体" w:hAnsi="宋体" w:cs="宋体"/>
                <w:color w:val="auto"/>
                <w:sz w:val="22"/>
                <w:szCs w:val="22"/>
              </w:rPr>
              <w:t>12</w:t>
            </w:r>
          </w:p>
        </w:tc>
        <w:tc>
          <w:tcPr>
            <w:tcW w:w="1621" w:type="dxa"/>
            <w:noWrap w:val="0"/>
            <w:vAlign w:val="top"/>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textAlignment w:val="auto"/>
              <w:rPr>
                <w:rFonts w:hint="eastAsia" w:ascii="宋体" w:hAnsi="宋体" w:cs="宋体"/>
                <w:color w:val="auto"/>
                <w:sz w:val="22"/>
                <w:szCs w:val="22"/>
              </w:rPr>
            </w:pPr>
            <w:r>
              <w:rPr>
                <w:rFonts w:hint="eastAsia" w:ascii="宋体" w:hAnsi="宋体" w:cs="宋体"/>
                <w:color w:val="auto"/>
                <w:sz w:val="22"/>
                <w:szCs w:val="22"/>
              </w:rPr>
              <w:t>综合抢险车</w:t>
            </w:r>
          </w:p>
        </w:tc>
        <w:tc>
          <w:tcPr>
            <w:tcW w:w="5044"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eastAsia" w:ascii="宋体" w:hAnsi="宋体" w:cs="宋体"/>
                <w:color w:val="auto"/>
                <w:kern w:val="0"/>
                <w:sz w:val="22"/>
                <w:szCs w:val="22"/>
              </w:rPr>
              <w:t>急救箱（HF-2）</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81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110" w:firstLineChars="50"/>
              <w:jc w:val="center"/>
              <w:textAlignment w:val="auto"/>
              <w:rPr>
                <w:rFonts w:hint="eastAsia" w:ascii="宋体" w:hAnsi="宋体" w:cs="宋体"/>
                <w:color w:val="auto"/>
                <w:sz w:val="22"/>
                <w:szCs w:val="22"/>
              </w:rPr>
            </w:pPr>
            <w:r>
              <w:rPr>
                <w:rFonts w:hint="eastAsia" w:ascii="宋体" w:hAnsi="宋体" w:cs="宋体"/>
                <w:color w:val="auto"/>
                <w:sz w:val="22"/>
                <w:szCs w:val="22"/>
              </w:rPr>
              <w:t>13</w:t>
            </w:r>
          </w:p>
        </w:tc>
        <w:tc>
          <w:tcPr>
            <w:tcW w:w="1621" w:type="dxa"/>
            <w:noWrap w:val="0"/>
            <w:vAlign w:val="top"/>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textAlignment w:val="auto"/>
              <w:rPr>
                <w:rFonts w:hint="eastAsia" w:ascii="宋体" w:hAnsi="宋体" w:cs="宋体"/>
                <w:color w:val="auto"/>
                <w:sz w:val="22"/>
                <w:szCs w:val="22"/>
              </w:rPr>
            </w:pPr>
            <w:r>
              <w:rPr>
                <w:rFonts w:hint="eastAsia" w:ascii="宋体" w:hAnsi="宋体" w:cs="宋体"/>
                <w:color w:val="auto"/>
                <w:sz w:val="22"/>
                <w:szCs w:val="22"/>
              </w:rPr>
              <w:t>综合抢险车</w:t>
            </w:r>
          </w:p>
        </w:tc>
        <w:tc>
          <w:tcPr>
            <w:tcW w:w="5044"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kern w:val="0"/>
                <w:sz w:val="22"/>
                <w:szCs w:val="22"/>
              </w:rPr>
            </w:pPr>
            <w:r>
              <w:rPr>
                <w:rFonts w:hint="eastAsia" w:ascii="宋体" w:hAnsi="宋体" w:cs="宋体"/>
                <w:color w:val="auto"/>
                <w:kern w:val="0"/>
                <w:sz w:val="22"/>
                <w:szCs w:val="22"/>
              </w:rPr>
              <w:t>防爆组合工具套装（铝青铜）</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81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110" w:firstLineChars="50"/>
              <w:jc w:val="center"/>
              <w:textAlignment w:val="auto"/>
              <w:rPr>
                <w:rFonts w:hint="eastAsia" w:ascii="宋体" w:hAnsi="宋体" w:cs="宋体"/>
                <w:color w:val="auto"/>
                <w:sz w:val="22"/>
                <w:szCs w:val="22"/>
              </w:rPr>
            </w:pPr>
            <w:r>
              <w:rPr>
                <w:rFonts w:hint="eastAsia" w:ascii="宋体" w:hAnsi="宋体" w:cs="宋体"/>
                <w:color w:val="auto"/>
                <w:sz w:val="22"/>
                <w:szCs w:val="22"/>
              </w:rPr>
              <w:t>14</w:t>
            </w:r>
          </w:p>
        </w:tc>
        <w:tc>
          <w:tcPr>
            <w:tcW w:w="1621" w:type="dxa"/>
            <w:noWrap w:val="0"/>
            <w:vAlign w:val="top"/>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textAlignment w:val="auto"/>
              <w:rPr>
                <w:rFonts w:hint="eastAsia" w:ascii="宋体" w:hAnsi="宋体" w:cs="宋体"/>
                <w:color w:val="auto"/>
                <w:sz w:val="22"/>
                <w:szCs w:val="22"/>
              </w:rPr>
            </w:pPr>
            <w:r>
              <w:rPr>
                <w:rFonts w:hint="eastAsia" w:ascii="宋体" w:hAnsi="宋体" w:cs="宋体"/>
                <w:color w:val="auto"/>
                <w:sz w:val="22"/>
                <w:szCs w:val="22"/>
              </w:rPr>
              <w:t>综合抢险车</w:t>
            </w:r>
          </w:p>
        </w:tc>
        <w:tc>
          <w:tcPr>
            <w:tcW w:w="5044"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220" w:firstLineChars="100"/>
              <w:textAlignment w:val="auto"/>
              <w:rPr>
                <w:rFonts w:hint="eastAsia" w:ascii="宋体" w:hAnsi="宋体" w:cs="宋体"/>
                <w:color w:val="auto"/>
                <w:kern w:val="0"/>
                <w:sz w:val="22"/>
                <w:szCs w:val="22"/>
              </w:rPr>
            </w:pPr>
            <w:r>
              <w:rPr>
                <w:rFonts w:hint="eastAsia" w:ascii="宋体" w:hAnsi="宋体" w:cs="宋体"/>
                <w:color w:val="auto"/>
                <w:kern w:val="0"/>
                <w:sz w:val="22"/>
                <w:szCs w:val="22"/>
              </w:rPr>
              <w:t>电源插座箱（40A手提，三相回路零归位）</w:t>
            </w:r>
          </w:p>
        </w:tc>
        <w:tc>
          <w:tcPr>
            <w:tcW w:w="1017"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1台</w:t>
            </w:r>
          </w:p>
        </w:tc>
      </w:tr>
    </w:tbl>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textAlignment w:val="auto"/>
        <w:rPr>
          <w:rFonts w:hint="eastAsia" w:ascii="黑体" w:hAnsi="Adobe 黑体 Std R" w:eastAsia="黑体"/>
          <w:b/>
          <w:color w:val="auto"/>
          <w:sz w:val="32"/>
          <w:szCs w:val="32"/>
        </w:rPr>
      </w:pPr>
      <w:bookmarkStart w:id="83" w:name="_Toc466732391"/>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textAlignment w:val="auto"/>
        <w:rPr>
          <w:rFonts w:hint="eastAsia"/>
          <w:b w:val="0"/>
          <w:bCs/>
          <w:color w:val="auto"/>
        </w:rPr>
      </w:pPr>
      <w:r>
        <w:rPr>
          <w:rFonts w:hint="eastAsia" w:ascii="黑体" w:hAnsi="Adobe 黑体 Std R" w:eastAsia="黑体"/>
          <w:b w:val="0"/>
          <w:bCs/>
          <w:color w:val="auto"/>
          <w:sz w:val="32"/>
          <w:szCs w:val="32"/>
        </w:rPr>
        <w:t>七、海南省其他市县救援装备</w:t>
      </w:r>
      <w:bookmarkEnd w:id="83"/>
    </w:p>
    <w:tbl>
      <w:tblPr>
        <w:tblStyle w:val="7"/>
        <w:tblW w:w="86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1620"/>
        <w:gridCol w:w="5040"/>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886" w:type="dxa"/>
            <w:noWrap w:val="0"/>
            <w:vAlign w:val="top"/>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b/>
                <w:color w:val="auto"/>
                <w:sz w:val="22"/>
                <w:szCs w:val="22"/>
              </w:rPr>
            </w:pPr>
            <w:r>
              <w:rPr>
                <w:rFonts w:hint="eastAsia" w:ascii="宋体" w:hAnsi="宋体" w:cs="宋体"/>
                <w:b/>
                <w:color w:val="auto"/>
                <w:sz w:val="22"/>
                <w:szCs w:val="22"/>
              </w:rPr>
              <w:t>序号</w:t>
            </w:r>
          </w:p>
        </w:tc>
        <w:tc>
          <w:tcPr>
            <w:tcW w:w="1620" w:type="dxa"/>
            <w:noWrap w:val="0"/>
            <w:vAlign w:val="top"/>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b/>
                <w:color w:val="auto"/>
                <w:sz w:val="22"/>
                <w:szCs w:val="22"/>
              </w:rPr>
            </w:pPr>
            <w:r>
              <w:rPr>
                <w:rFonts w:hint="eastAsia" w:ascii="宋体" w:hAnsi="宋体" w:cs="宋体"/>
                <w:b/>
                <w:color w:val="auto"/>
                <w:sz w:val="22"/>
                <w:szCs w:val="22"/>
              </w:rPr>
              <w:t>存放单位</w:t>
            </w:r>
          </w:p>
        </w:tc>
        <w:tc>
          <w:tcPr>
            <w:tcW w:w="5040" w:type="dxa"/>
            <w:noWrap w:val="0"/>
            <w:vAlign w:val="top"/>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b/>
                <w:color w:val="auto"/>
                <w:sz w:val="22"/>
                <w:szCs w:val="22"/>
              </w:rPr>
            </w:pPr>
            <w:r>
              <w:rPr>
                <w:rFonts w:hint="eastAsia" w:ascii="宋体" w:hAnsi="宋体" w:cs="宋体"/>
                <w:b/>
                <w:color w:val="auto"/>
                <w:sz w:val="22"/>
                <w:szCs w:val="22"/>
              </w:rPr>
              <w:t>规格型号</w:t>
            </w:r>
          </w:p>
        </w:tc>
        <w:tc>
          <w:tcPr>
            <w:tcW w:w="1092" w:type="dxa"/>
            <w:noWrap w:val="0"/>
            <w:vAlign w:val="top"/>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110" w:firstLineChars="50"/>
              <w:jc w:val="center"/>
              <w:textAlignment w:val="auto"/>
              <w:rPr>
                <w:rFonts w:hint="eastAsia" w:ascii="宋体" w:hAnsi="宋体" w:cs="宋体"/>
                <w:b/>
                <w:color w:val="auto"/>
                <w:sz w:val="22"/>
                <w:szCs w:val="22"/>
              </w:rPr>
            </w:pPr>
            <w:r>
              <w:rPr>
                <w:rFonts w:hint="eastAsia" w:ascii="宋体" w:hAnsi="宋体" w:cs="宋体"/>
                <w:b/>
                <w:color w:val="auto"/>
                <w:sz w:val="22"/>
                <w:szCs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8" w:type="dxa"/>
            <w:gridSpan w:val="4"/>
            <w:noWrap w:val="0"/>
            <w:vAlign w:val="top"/>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b/>
                <w:color w:val="auto"/>
                <w:sz w:val="24"/>
              </w:rPr>
            </w:pPr>
            <w:r>
              <w:rPr>
                <w:rFonts w:hint="eastAsia" w:ascii="宋体" w:hAnsi="宋体" w:cs="宋体"/>
                <w:b/>
                <w:color w:val="auto"/>
                <w:sz w:val="24"/>
              </w:rPr>
              <w:t>（1）洋浦经济开发区消防</w:t>
            </w:r>
            <w:r>
              <w:rPr>
                <w:rFonts w:hint="eastAsia" w:ascii="宋体" w:hAnsi="宋体" w:cs="宋体"/>
                <w:b/>
                <w:color w:val="auto"/>
                <w:sz w:val="24"/>
                <w:lang w:eastAsia="zh-CN"/>
              </w:rPr>
              <w:t>救援</w:t>
            </w:r>
            <w:r>
              <w:rPr>
                <w:rFonts w:hint="eastAsia" w:ascii="宋体" w:hAnsi="宋体" w:cs="宋体"/>
                <w:b/>
                <w:color w:val="auto"/>
                <w:sz w:val="24"/>
              </w:rPr>
              <w:t>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6" w:type="dxa"/>
            <w:noWrap w:val="0"/>
            <w:vAlign w:val="top"/>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1</w:t>
            </w:r>
          </w:p>
        </w:tc>
        <w:tc>
          <w:tcPr>
            <w:tcW w:w="162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消防支队</w:t>
            </w:r>
          </w:p>
        </w:tc>
        <w:tc>
          <w:tcPr>
            <w:tcW w:w="504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cs="宋体"/>
                <w:color w:val="auto"/>
                <w:sz w:val="22"/>
                <w:szCs w:val="22"/>
              </w:rPr>
            </w:pPr>
            <w:r>
              <w:rPr>
                <w:rFonts w:hint="eastAsia" w:ascii="宋体" w:hAnsi="宋体" w:cs="宋体"/>
                <w:color w:val="auto"/>
                <w:sz w:val="22"/>
                <w:szCs w:val="22"/>
              </w:rPr>
              <w:t>通信指挥车FBTZ20</w:t>
            </w:r>
          </w:p>
        </w:tc>
        <w:tc>
          <w:tcPr>
            <w:tcW w:w="1092"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6" w:type="dxa"/>
            <w:noWrap w:val="0"/>
            <w:vAlign w:val="top"/>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2</w:t>
            </w:r>
          </w:p>
        </w:tc>
        <w:tc>
          <w:tcPr>
            <w:tcW w:w="162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消防支队</w:t>
            </w:r>
          </w:p>
        </w:tc>
        <w:tc>
          <w:tcPr>
            <w:tcW w:w="504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cs="宋体"/>
                <w:color w:val="auto"/>
                <w:sz w:val="22"/>
                <w:szCs w:val="22"/>
              </w:rPr>
            </w:pPr>
            <w:r>
              <w:rPr>
                <w:rFonts w:hint="eastAsia" w:ascii="宋体" w:hAnsi="宋体" w:cs="宋体"/>
                <w:color w:val="auto"/>
                <w:sz w:val="22"/>
                <w:szCs w:val="22"/>
              </w:rPr>
              <w:t>涡喷消防车BX5290GXFPM60WP5</w:t>
            </w:r>
          </w:p>
        </w:tc>
        <w:tc>
          <w:tcPr>
            <w:tcW w:w="1092"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6" w:type="dxa"/>
            <w:noWrap w:val="0"/>
            <w:vAlign w:val="top"/>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3</w:t>
            </w:r>
          </w:p>
        </w:tc>
        <w:tc>
          <w:tcPr>
            <w:tcW w:w="162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消防支队</w:t>
            </w:r>
          </w:p>
        </w:tc>
        <w:tc>
          <w:tcPr>
            <w:tcW w:w="504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cs="宋体"/>
                <w:color w:val="auto"/>
                <w:sz w:val="22"/>
                <w:szCs w:val="22"/>
              </w:rPr>
            </w:pPr>
            <w:r>
              <w:rPr>
                <w:rFonts w:hint="eastAsia" w:ascii="宋体" w:hAnsi="宋体" w:cs="宋体"/>
                <w:color w:val="auto"/>
                <w:sz w:val="22"/>
                <w:szCs w:val="22"/>
              </w:rPr>
              <w:t>水罐消防车SGX5140GXFPM50ZD型</w:t>
            </w:r>
          </w:p>
        </w:tc>
        <w:tc>
          <w:tcPr>
            <w:tcW w:w="1092"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6" w:type="dxa"/>
            <w:noWrap w:val="0"/>
            <w:vAlign w:val="top"/>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4</w:t>
            </w:r>
          </w:p>
        </w:tc>
        <w:tc>
          <w:tcPr>
            <w:tcW w:w="162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消防支队</w:t>
            </w:r>
          </w:p>
        </w:tc>
        <w:tc>
          <w:tcPr>
            <w:tcW w:w="504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cs="宋体"/>
                <w:color w:val="auto"/>
                <w:sz w:val="22"/>
                <w:szCs w:val="22"/>
              </w:rPr>
            </w:pPr>
            <w:r>
              <w:rPr>
                <w:rFonts w:hint="eastAsia" w:ascii="宋体" w:hAnsi="宋体" w:cs="宋体"/>
                <w:color w:val="auto"/>
                <w:sz w:val="22"/>
                <w:szCs w:val="22"/>
              </w:rPr>
              <w:t>泡沫水罐消防车SGX5150GXFSG50型</w:t>
            </w:r>
          </w:p>
        </w:tc>
        <w:tc>
          <w:tcPr>
            <w:tcW w:w="1092"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886" w:type="dxa"/>
            <w:noWrap w:val="0"/>
            <w:vAlign w:val="top"/>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5</w:t>
            </w:r>
          </w:p>
        </w:tc>
        <w:tc>
          <w:tcPr>
            <w:tcW w:w="162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消防支队</w:t>
            </w:r>
          </w:p>
        </w:tc>
        <w:tc>
          <w:tcPr>
            <w:tcW w:w="504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cs="宋体"/>
                <w:color w:val="auto"/>
                <w:sz w:val="22"/>
                <w:szCs w:val="22"/>
              </w:rPr>
            </w:pPr>
            <w:r>
              <w:rPr>
                <w:rFonts w:hint="eastAsia" w:ascii="宋体" w:hAnsi="宋体" w:cs="宋体"/>
                <w:color w:val="auto"/>
                <w:sz w:val="22"/>
                <w:szCs w:val="22"/>
              </w:rPr>
              <w:t>泡沫水罐消防车SGX5320GXFSG/PM150</w:t>
            </w:r>
          </w:p>
        </w:tc>
        <w:tc>
          <w:tcPr>
            <w:tcW w:w="1092"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6" w:type="dxa"/>
            <w:noWrap w:val="0"/>
            <w:vAlign w:val="top"/>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6</w:t>
            </w:r>
          </w:p>
        </w:tc>
        <w:tc>
          <w:tcPr>
            <w:tcW w:w="162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消防支队</w:t>
            </w:r>
          </w:p>
        </w:tc>
        <w:tc>
          <w:tcPr>
            <w:tcW w:w="504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cs="宋体"/>
                <w:color w:val="auto"/>
                <w:sz w:val="22"/>
                <w:szCs w:val="22"/>
              </w:rPr>
            </w:pPr>
            <w:r>
              <w:rPr>
                <w:rFonts w:hint="eastAsia" w:ascii="宋体" w:hAnsi="宋体" w:cs="宋体"/>
                <w:color w:val="auto"/>
                <w:sz w:val="22"/>
                <w:szCs w:val="22"/>
              </w:rPr>
              <w:t>手抬机动泵BJ-9型</w:t>
            </w:r>
          </w:p>
        </w:tc>
        <w:tc>
          <w:tcPr>
            <w:tcW w:w="1092"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6" w:type="dxa"/>
            <w:noWrap w:val="0"/>
            <w:vAlign w:val="top"/>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7</w:t>
            </w:r>
          </w:p>
        </w:tc>
        <w:tc>
          <w:tcPr>
            <w:tcW w:w="162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消防支队</w:t>
            </w:r>
          </w:p>
        </w:tc>
        <w:tc>
          <w:tcPr>
            <w:tcW w:w="504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cs="宋体"/>
                <w:color w:val="auto"/>
                <w:sz w:val="22"/>
                <w:szCs w:val="22"/>
              </w:rPr>
            </w:pPr>
            <w:r>
              <w:rPr>
                <w:rFonts w:hint="eastAsia" w:ascii="宋体" w:hAnsi="宋体" w:cs="宋体"/>
                <w:color w:val="auto"/>
                <w:sz w:val="22"/>
                <w:szCs w:val="22"/>
              </w:rPr>
              <w:t>浮艇泵11马力</w:t>
            </w:r>
          </w:p>
        </w:tc>
        <w:tc>
          <w:tcPr>
            <w:tcW w:w="1092"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6" w:type="dxa"/>
            <w:noWrap w:val="0"/>
            <w:vAlign w:val="top"/>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8</w:t>
            </w:r>
          </w:p>
        </w:tc>
        <w:tc>
          <w:tcPr>
            <w:tcW w:w="162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消防支队</w:t>
            </w:r>
          </w:p>
        </w:tc>
        <w:tc>
          <w:tcPr>
            <w:tcW w:w="504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cs="宋体"/>
                <w:color w:val="auto"/>
                <w:sz w:val="22"/>
                <w:szCs w:val="22"/>
              </w:rPr>
            </w:pPr>
            <w:r>
              <w:rPr>
                <w:rFonts w:hint="eastAsia" w:ascii="宋体" w:hAnsi="宋体" w:cs="宋体"/>
                <w:color w:val="auto"/>
                <w:sz w:val="22"/>
                <w:szCs w:val="22"/>
              </w:rPr>
              <w:t>无齿链锯CH18</w:t>
            </w:r>
          </w:p>
        </w:tc>
        <w:tc>
          <w:tcPr>
            <w:tcW w:w="1092"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6" w:type="dxa"/>
            <w:noWrap w:val="0"/>
            <w:vAlign w:val="top"/>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9</w:t>
            </w:r>
          </w:p>
        </w:tc>
        <w:tc>
          <w:tcPr>
            <w:tcW w:w="162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消防支队</w:t>
            </w:r>
          </w:p>
        </w:tc>
        <w:tc>
          <w:tcPr>
            <w:tcW w:w="504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cs="宋体"/>
                <w:color w:val="auto"/>
                <w:sz w:val="22"/>
                <w:szCs w:val="22"/>
              </w:rPr>
            </w:pPr>
            <w:r>
              <w:rPr>
                <w:rFonts w:hint="eastAsia" w:ascii="宋体" w:hAnsi="宋体" w:cs="宋体"/>
                <w:color w:val="auto"/>
                <w:sz w:val="22"/>
                <w:szCs w:val="22"/>
              </w:rPr>
              <w:t>切割机</w:t>
            </w:r>
          </w:p>
        </w:tc>
        <w:tc>
          <w:tcPr>
            <w:tcW w:w="1092"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6" w:type="dxa"/>
            <w:noWrap w:val="0"/>
            <w:vAlign w:val="top"/>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10</w:t>
            </w:r>
          </w:p>
        </w:tc>
        <w:tc>
          <w:tcPr>
            <w:tcW w:w="162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消防支队</w:t>
            </w:r>
          </w:p>
        </w:tc>
        <w:tc>
          <w:tcPr>
            <w:tcW w:w="504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cs="宋体"/>
                <w:color w:val="auto"/>
                <w:sz w:val="22"/>
                <w:szCs w:val="22"/>
              </w:rPr>
            </w:pPr>
            <w:r>
              <w:rPr>
                <w:rFonts w:hint="eastAsia" w:ascii="宋体" w:hAnsi="宋体" w:cs="宋体"/>
                <w:color w:val="auto"/>
                <w:sz w:val="22"/>
                <w:szCs w:val="22"/>
              </w:rPr>
              <w:t>防化服</w:t>
            </w:r>
          </w:p>
        </w:tc>
        <w:tc>
          <w:tcPr>
            <w:tcW w:w="1092"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6" w:type="dxa"/>
            <w:noWrap w:val="0"/>
            <w:vAlign w:val="top"/>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11</w:t>
            </w:r>
          </w:p>
        </w:tc>
        <w:tc>
          <w:tcPr>
            <w:tcW w:w="162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消防支队</w:t>
            </w:r>
          </w:p>
        </w:tc>
        <w:tc>
          <w:tcPr>
            <w:tcW w:w="504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cs="宋体"/>
                <w:color w:val="auto"/>
                <w:sz w:val="22"/>
                <w:szCs w:val="22"/>
              </w:rPr>
            </w:pPr>
            <w:r>
              <w:rPr>
                <w:rFonts w:hint="eastAsia" w:ascii="宋体" w:hAnsi="宋体" w:cs="宋体"/>
                <w:color w:val="auto"/>
                <w:sz w:val="22"/>
                <w:szCs w:val="22"/>
              </w:rPr>
              <w:t>隔热服</w:t>
            </w:r>
          </w:p>
        </w:tc>
        <w:tc>
          <w:tcPr>
            <w:tcW w:w="1092"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6" w:type="dxa"/>
            <w:noWrap w:val="0"/>
            <w:vAlign w:val="top"/>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12</w:t>
            </w:r>
          </w:p>
        </w:tc>
        <w:tc>
          <w:tcPr>
            <w:tcW w:w="162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消防支队</w:t>
            </w:r>
          </w:p>
        </w:tc>
        <w:tc>
          <w:tcPr>
            <w:tcW w:w="504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cs="宋体"/>
                <w:color w:val="auto"/>
                <w:sz w:val="22"/>
                <w:szCs w:val="22"/>
              </w:rPr>
            </w:pPr>
            <w:r>
              <w:rPr>
                <w:rFonts w:hint="eastAsia" w:ascii="宋体" w:hAnsi="宋体" w:cs="宋体"/>
                <w:color w:val="auto"/>
                <w:sz w:val="22"/>
                <w:szCs w:val="22"/>
              </w:rPr>
              <w:t>救援服</w:t>
            </w:r>
          </w:p>
        </w:tc>
        <w:tc>
          <w:tcPr>
            <w:tcW w:w="1092"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6" w:type="dxa"/>
            <w:noWrap w:val="0"/>
            <w:vAlign w:val="top"/>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13</w:t>
            </w:r>
          </w:p>
        </w:tc>
        <w:tc>
          <w:tcPr>
            <w:tcW w:w="162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消防支队</w:t>
            </w:r>
          </w:p>
        </w:tc>
        <w:tc>
          <w:tcPr>
            <w:tcW w:w="504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cs="宋体"/>
                <w:color w:val="auto"/>
                <w:sz w:val="22"/>
                <w:szCs w:val="22"/>
              </w:rPr>
            </w:pPr>
            <w:r>
              <w:rPr>
                <w:rFonts w:hint="eastAsia" w:ascii="宋体" w:hAnsi="宋体" w:cs="宋体"/>
                <w:color w:val="auto"/>
                <w:sz w:val="22"/>
                <w:szCs w:val="22"/>
              </w:rPr>
              <w:t>空气呼吸器</w:t>
            </w:r>
          </w:p>
        </w:tc>
        <w:tc>
          <w:tcPr>
            <w:tcW w:w="1092"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35具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8" w:type="dxa"/>
            <w:gridSpan w:val="4"/>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4"/>
              </w:rPr>
            </w:pPr>
            <w:r>
              <w:rPr>
                <w:rFonts w:hint="eastAsia" w:ascii="宋体" w:hAnsi="宋体" w:cs="宋体"/>
                <w:b/>
                <w:color w:val="auto"/>
                <w:sz w:val="24"/>
              </w:rPr>
              <w:t>（2）海南炼化股份有限公司专职消防队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6" w:type="dxa"/>
            <w:noWrap w:val="0"/>
            <w:vAlign w:val="top"/>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1</w:t>
            </w:r>
          </w:p>
        </w:tc>
        <w:tc>
          <w:tcPr>
            <w:tcW w:w="162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专职消防队</w:t>
            </w:r>
          </w:p>
        </w:tc>
        <w:tc>
          <w:tcPr>
            <w:tcW w:w="504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cs="宋体"/>
                <w:color w:val="auto"/>
                <w:sz w:val="22"/>
                <w:szCs w:val="22"/>
              </w:rPr>
            </w:pPr>
            <w:r>
              <w:rPr>
                <w:rFonts w:hint="eastAsia" w:ascii="宋体" w:hAnsi="宋体" w:cs="宋体"/>
                <w:color w:val="auto"/>
                <w:sz w:val="22"/>
                <w:szCs w:val="22"/>
              </w:rPr>
              <w:t>水罐/泡沫消防车：5t/5.36t</w:t>
            </w:r>
          </w:p>
        </w:tc>
        <w:tc>
          <w:tcPr>
            <w:tcW w:w="1092"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1辆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6" w:type="dxa"/>
            <w:noWrap w:val="0"/>
            <w:vAlign w:val="top"/>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2</w:t>
            </w:r>
          </w:p>
        </w:tc>
        <w:tc>
          <w:tcPr>
            <w:tcW w:w="162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专职消防队</w:t>
            </w:r>
          </w:p>
        </w:tc>
        <w:tc>
          <w:tcPr>
            <w:tcW w:w="504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cs="宋体"/>
                <w:color w:val="auto"/>
                <w:sz w:val="22"/>
                <w:szCs w:val="22"/>
              </w:rPr>
            </w:pPr>
            <w:r>
              <w:rPr>
                <w:rFonts w:hint="eastAsia" w:ascii="宋体" w:hAnsi="宋体" w:cs="宋体"/>
                <w:color w:val="auto"/>
                <w:sz w:val="22"/>
                <w:szCs w:val="22"/>
              </w:rPr>
              <w:t>水/泡沫/干粉联用消防车：3t/3t/3t</w:t>
            </w:r>
          </w:p>
        </w:tc>
        <w:tc>
          <w:tcPr>
            <w:tcW w:w="1092"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2辆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6" w:type="dxa"/>
            <w:noWrap w:val="0"/>
            <w:vAlign w:val="top"/>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3</w:t>
            </w:r>
          </w:p>
        </w:tc>
        <w:tc>
          <w:tcPr>
            <w:tcW w:w="162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专职消防队</w:t>
            </w:r>
          </w:p>
        </w:tc>
        <w:tc>
          <w:tcPr>
            <w:tcW w:w="504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cs="宋体"/>
                <w:color w:val="auto"/>
                <w:sz w:val="22"/>
                <w:szCs w:val="22"/>
              </w:rPr>
            </w:pPr>
            <w:r>
              <w:rPr>
                <w:rFonts w:hint="eastAsia" w:ascii="宋体" w:hAnsi="宋体" w:cs="宋体"/>
                <w:color w:val="auto"/>
                <w:sz w:val="22"/>
                <w:szCs w:val="22"/>
              </w:rPr>
              <w:t>水罐/泡沫消防车：8t/10t</w:t>
            </w:r>
          </w:p>
        </w:tc>
        <w:tc>
          <w:tcPr>
            <w:tcW w:w="1092"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1辆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6" w:type="dxa"/>
            <w:noWrap w:val="0"/>
            <w:vAlign w:val="top"/>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4</w:t>
            </w:r>
          </w:p>
        </w:tc>
        <w:tc>
          <w:tcPr>
            <w:tcW w:w="162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专职消防队</w:t>
            </w:r>
          </w:p>
        </w:tc>
        <w:tc>
          <w:tcPr>
            <w:tcW w:w="504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cs="宋体"/>
                <w:color w:val="auto"/>
                <w:sz w:val="22"/>
                <w:szCs w:val="22"/>
              </w:rPr>
            </w:pPr>
            <w:r>
              <w:rPr>
                <w:rFonts w:hint="eastAsia" w:ascii="宋体" w:hAnsi="宋体" w:cs="宋体"/>
                <w:color w:val="auto"/>
                <w:sz w:val="22"/>
                <w:szCs w:val="22"/>
              </w:rPr>
              <w:t>45m云梯高喷消防车：载水/泡沫3t/2.5t</w:t>
            </w:r>
          </w:p>
        </w:tc>
        <w:tc>
          <w:tcPr>
            <w:tcW w:w="1092"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1辆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6" w:type="dxa"/>
            <w:noWrap w:val="0"/>
            <w:vAlign w:val="top"/>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5</w:t>
            </w:r>
          </w:p>
        </w:tc>
        <w:tc>
          <w:tcPr>
            <w:tcW w:w="162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专职消防队</w:t>
            </w:r>
          </w:p>
        </w:tc>
        <w:tc>
          <w:tcPr>
            <w:tcW w:w="504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cs="宋体"/>
                <w:color w:val="auto"/>
                <w:sz w:val="22"/>
                <w:szCs w:val="22"/>
              </w:rPr>
            </w:pPr>
            <w:r>
              <w:rPr>
                <w:rFonts w:hint="eastAsia" w:ascii="宋体" w:hAnsi="宋体" w:cs="宋体"/>
                <w:color w:val="auto"/>
                <w:sz w:val="22"/>
                <w:szCs w:val="22"/>
              </w:rPr>
              <w:t>32m云梯高喷消防车：载水/泡沫3t/2.5t</w:t>
            </w:r>
          </w:p>
        </w:tc>
        <w:tc>
          <w:tcPr>
            <w:tcW w:w="1092"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1辆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6" w:type="dxa"/>
            <w:noWrap w:val="0"/>
            <w:vAlign w:val="top"/>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6</w:t>
            </w:r>
          </w:p>
        </w:tc>
        <w:tc>
          <w:tcPr>
            <w:tcW w:w="162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专职消防队</w:t>
            </w:r>
          </w:p>
        </w:tc>
        <w:tc>
          <w:tcPr>
            <w:tcW w:w="504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cs="宋体"/>
                <w:color w:val="auto"/>
                <w:sz w:val="22"/>
                <w:szCs w:val="22"/>
              </w:rPr>
            </w:pPr>
            <w:r>
              <w:rPr>
                <w:rFonts w:hint="eastAsia" w:ascii="宋体" w:hAnsi="宋体" w:cs="宋体"/>
                <w:color w:val="auto"/>
                <w:sz w:val="22"/>
                <w:szCs w:val="22"/>
              </w:rPr>
              <w:t>另：配置有特种防护装备、救生器材、侦捡器材等</w:t>
            </w:r>
          </w:p>
        </w:tc>
        <w:tc>
          <w:tcPr>
            <w:tcW w:w="1092"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8" w:type="dxa"/>
            <w:gridSpan w:val="4"/>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2592" w:firstLineChars="1076"/>
              <w:textAlignment w:val="auto"/>
              <w:rPr>
                <w:rFonts w:hint="eastAsia" w:ascii="宋体" w:hAnsi="宋体" w:cs="宋体"/>
                <w:color w:val="auto"/>
                <w:sz w:val="24"/>
              </w:rPr>
            </w:pPr>
            <w:r>
              <w:rPr>
                <w:rFonts w:hint="eastAsia" w:ascii="宋体" w:hAnsi="宋体" w:cs="宋体"/>
                <w:b/>
                <w:color w:val="auto"/>
                <w:sz w:val="24"/>
              </w:rPr>
              <w:t>（3）海口市</w:t>
            </w:r>
            <w:r>
              <w:rPr>
                <w:rFonts w:hint="eastAsia" w:ascii="宋体" w:hAnsi="宋体" w:cs="宋体"/>
                <w:b/>
                <w:color w:val="auto"/>
                <w:sz w:val="24"/>
                <w:lang w:eastAsia="zh-CN"/>
              </w:rPr>
              <w:t>消防救援</w:t>
            </w:r>
            <w:r>
              <w:rPr>
                <w:rFonts w:hint="eastAsia" w:ascii="宋体" w:hAnsi="宋体" w:cs="宋体"/>
                <w:b/>
                <w:color w:val="auto"/>
                <w:sz w:val="24"/>
              </w:rPr>
              <w:t>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6"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1</w:t>
            </w:r>
          </w:p>
        </w:tc>
        <w:tc>
          <w:tcPr>
            <w:tcW w:w="162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110" w:firstLineChars="50"/>
              <w:jc w:val="center"/>
              <w:textAlignment w:val="auto"/>
              <w:rPr>
                <w:rFonts w:hint="eastAsia" w:ascii="宋体" w:hAnsi="宋体" w:cs="宋体"/>
                <w:color w:val="auto"/>
                <w:sz w:val="22"/>
                <w:szCs w:val="22"/>
              </w:rPr>
            </w:pPr>
            <w:r>
              <w:rPr>
                <w:rFonts w:hint="eastAsia" w:ascii="宋体" w:hAnsi="宋体" w:cs="宋体"/>
                <w:color w:val="auto"/>
                <w:sz w:val="22"/>
                <w:szCs w:val="22"/>
              </w:rPr>
              <w:t>秀英中队</w:t>
            </w:r>
          </w:p>
        </w:tc>
        <w:tc>
          <w:tcPr>
            <w:tcW w:w="504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cs="宋体"/>
                <w:color w:val="auto"/>
                <w:sz w:val="22"/>
                <w:szCs w:val="22"/>
              </w:rPr>
            </w:pPr>
            <w:r>
              <w:rPr>
                <w:rFonts w:hint="eastAsia" w:ascii="宋体" w:hAnsi="宋体" w:cs="宋体"/>
                <w:color w:val="auto"/>
                <w:sz w:val="22"/>
                <w:szCs w:val="22"/>
              </w:rPr>
              <w:t>多功能抢险救援车：有照明，牵引，破拆，切割等机械装置，吊臂最大调升重量5t，牵引最大为10t.</w:t>
            </w:r>
          </w:p>
        </w:tc>
        <w:tc>
          <w:tcPr>
            <w:tcW w:w="1092"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6"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2</w:t>
            </w:r>
          </w:p>
        </w:tc>
        <w:tc>
          <w:tcPr>
            <w:tcW w:w="162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110" w:firstLineChars="50"/>
              <w:jc w:val="center"/>
              <w:textAlignment w:val="auto"/>
              <w:rPr>
                <w:rFonts w:hint="eastAsia" w:ascii="宋体" w:hAnsi="宋体" w:cs="宋体"/>
                <w:color w:val="auto"/>
                <w:sz w:val="22"/>
                <w:szCs w:val="22"/>
              </w:rPr>
            </w:pPr>
            <w:r>
              <w:rPr>
                <w:rFonts w:hint="eastAsia" w:ascii="宋体" w:hAnsi="宋体" w:cs="宋体"/>
                <w:color w:val="auto"/>
                <w:sz w:val="22"/>
                <w:szCs w:val="22"/>
              </w:rPr>
              <w:t>秀英中队</w:t>
            </w:r>
          </w:p>
        </w:tc>
        <w:tc>
          <w:tcPr>
            <w:tcW w:w="504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cs="宋体"/>
                <w:color w:val="auto"/>
                <w:sz w:val="22"/>
                <w:szCs w:val="22"/>
              </w:rPr>
            </w:pPr>
            <w:r>
              <w:rPr>
                <w:rFonts w:hint="eastAsia" w:ascii="宋体" w:hAnsi="宋体" w:cs="宋体"/>
                <w:color w:val="auto"/>
                <w:sz w:val="22"/>
                <w:szCs w:val="22"/>
              </w:rPr>
              <w:t>水罐泡沫消防车：运载泡沫2t，水6t。</w:t>
            </w:r>
          </w:p>
        </w:tc>
        <w:tc>
          <w:tcPr>
            <w:tcW w:w="1092"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6"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3</w:t>
            </w:r>
          </w:p>
        </w:tc>
        <w:tc>
          <w:tcPr>
            <w:tcW w:w="162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110" w:firstLineChars="50"/>
              <w:jc w:val="center"/>
              <w:textAlignment w:val="auto"/>
              <w:rPr>
                <w:rFonts w:hint="eastAsia" w:ascii="宋体" w:hAnsi="宋体" w:cs="宋体"/>
                <w:color w:val="auto"/>
                <w:sz w:val="22"/>
                <w:szCs w:val="22"/>
              </w:rPr>
            </w:pPr>
            <w:r>
              <w:rPr>
                <w:rFonts w:hint="eastAsia" w:ascii="宋体" w:hAnsi="宋体" w:cs="宋体"/>
                <w:color w:val="auto"/>
                <w:sz w:val="22"/>
                <w:szCs w:val="22"/>
              </w:rPr>
              <w:t>秀英中队</w:t>
            </w:r>
          </w:p>
        </w:tc>
        <w:tc>
          <w:tcPr>
            <w:tcW w:w="504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cs="宋体"/>
                <w:color w:val="auto"/>
                <w:sz w:val="22"/>
                <w:szCs w:val="22"/>
              </w:rPr>
            </w:pPr>
            <w:r>
              <w:rPr>
                <w:rFonts w:hint="eastAsia" w:ascii="宋体" w:hAnsi="宋体" w:cs="宋体"/>
                <w:color w:val="auto"/>
                <w:sz w:val="22"/>
                <w:szCs w:val="22"/>
              </w:rPr>
              <w:t>水罐消防车: 载水量：18t,水炮射程：≥85m.</w:t>
            </w:r>
          </w:p>
        </w:tc>
        <w:tc>
          <w:tcPr>
            <w:tcW w:w="1092"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6"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4</w:t>
            </w:r>
          </w:p>
        </w:tc>
        <w:tc>
          <w:tcPr>
            <w:tcW w:w="162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110" w:firstLineChars="50"/>
              <w:jc w:val="center"/>
              <w:textAlignment w:val="auto"/>
              <w:rPr>
                <w:rFonts w:hint="eastAsia" w:ascii="宋体" w:hAnsi="宋体" w:cs="宋体"/>
                <w:color w:val="auto"/>
                <w:sz w:val="22"/>
                <w:szCs w:val="22"/>
              </w:rPr>
            </w:pPr>
            <w:r>
              <w:rPr>
                <w:rFonts w:hint="eastAsia" w:ascii="宋体" w:hAnsi="宋体" w:cs="宋体"/>
                <w:color w:val="auto"/>
                <w:sz w:val="22"/>
                <w:szCs w:val="22"/>
              </w:rPr>
              <w:t>秀英中队</w:t>
            </w:r>
          </w:p>
        </w:tc>
        <w:tc>
          <w:tcPr>
            <w:tcW w:w="504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cs="宋体"/>
                <w:color w:val="auto"/>
                <w:sz w:val="22"/>
                <w:szCs w:val="22"/>
              </w:rPr>
            </w:pPr>
            <w:r>
              <w:rPr>
                <w:rFonts w:hint="eastAsia" w:ascii="宋体" w:hAnsi="宋体" w:cs="宋体"/>
                <w:color w:val="auto"/>
                <w:sz w:val="22"/>
                <w:szCs w:val="22"/>
              </w:rPr>
              <w:t>水罐泡沫消防车：水罐载水量4t，泡沫2t。</w:t>
            </w:r>
          </w:p>
        </w:tc>
        <w:tc>
          <w:tcPr>
            <w:tcW w:w="1092"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6"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5</w:t>
            </w:r>
          </w:p>
        </w:tc>
        <w:tc>
          <w:tcPr>
            <w:tcW w:w="162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110" w:firstLineChars="50"/>
              <w:jc w:val="center"/>
              <w:textAlignment w:val="auto"/>
              <w:rPr>
                <w:rFonts w:hint="eastAsia" w:ascii="宋体" w:hAnsi="宋体" w:cs="宋体"/>
                <w:color w:val="auto"/>
                <w:sz w:val="22"/>
                <w:szCs w:val="22"/>
              </w:rPr>
            </w:pPr>
            <w:r>
              <w:rPr>
                <w:rFonts w:hint="eastAsia" w:ascii="宋体" w:hAnsi="宋体" w:cs="宋体"/>
                <w:color w:val="auto"/>
                <w:sz w:val="22"/>
                <w:szCs w:val="22"/>
              </w:rPr>
              <w:t>秀英中队</w:t>
            </w:r>
          </w:p>
        </w:tc>
        <w:tc>
          <w:tcPr>
            <w:tcW w:w="504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cs="宋体"/>
                <w:color w:val="auto"/>
                <w:sz w:val="22"/>
                <w:szCs w:val="22"/>
              </w:rPr>
            </w:pPr>
            <w:r>
              <w:rPr>
                <w:rFonts w:hint="eastAsia" w:ascii="宋体" w:hAnsi="宋体" w:cs="宋体"/>
                <w:color w:val="auto"/>
                <w:sz w:val="22"/>
                <w:szCs w:val="22"/>
              </w:rPr>
              <w:t>移动水炮，流量：40L/秒，射程：65m,俯仰角30-70,</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cs="宋体"/>
                <w:color w:val="auto"/>
                <w:sz w:val="22"/>
                <w:szCs w:val="22"/>
              </w:rPr>
            </w:pPr>
            <w:r>
              <w:rPr>
                <w:rFonts w:hint="eastAsia" w:ascii="宋体" w:hAnsi="宋体" w:cs="宋体"/>
                <w:color w:val="auto"/>
                <w:sz w:val="22"/>
                <w:szCs w:val="22"/>
              </w:rPr>
              <w:t>最大喷雾角：120.</w:t>
            </w:r>
          </w:p>
        </w:tc>
        <w:tc>
          <w:tcPr>
            <w:tcW w:w="1092"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6"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6</w:t>
            </w:r>
          </w:p>
        </w:tc>
        <w:tc>
          <w:tcPr>
            <w:tcW w:w="162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110" w:firstLineChars="50"/>
              <w:jc w:val="center"/>
              <w:textAlignment w:val="auto"/>
              <w:rPr>
                <w:rFonts w:hint="eastAsia" w:ascii="宋体" w:hAnsi="宋体" w:cs="宋体"/>
                <w:color w:val="auto"/>
                <w:sz w:val="22"/>
                <w:szCs w:val="22"/>
              </w:rPr>
            </w:pPr>
            <w:r>
              <w:rPr>
                <w:rFonts w:hint="eastAsia" w:ascii="宋体" w:hAnsi="宋体" w:cs="宋体"/>
                <w:color w:val="auto"/>
                <w:sz w:val="22"/>
                <w:szCs w:val="22"/>
              </w:rPr>
              <w:t>秀英中队</w:t>
            </w:r>
          </w:p>
        </w:tc>
        <w:tc>
          <w:tcPr>
            <w:tcW w:w="504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cs="宋体"/>
                <w:color w:val="auto"/>
                <w:sz w:val="22"/>
                <w:szCs w:val="22"/>
              </w:rPr>
            </w:pPr>
            <w:r>
              <w:rPr>
                <w:rFonts w:hint="eastAsia" w:ascii="宋体" w:hAnsi="宋体" w:cs="宋体"/>
                <w:color w:val="auto"/>
                <w:sz w:val="22"/>
                <w:szCs w:val="22"/>
              </w:rPr>
              <w:t>浮铤泵: 最大流量55t/h,扬程:40m.</w:t>
            </w:r>
          </w:p>
        </w:tc>
        <w:tc>
          <w:tcPr>
            <w:tcW w:w="1092"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6"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7</w:t>
            </w:r>
          </w:p>
        </w:tc>
        <w:tc>
          <w:tcPr>
            <w:tcW w:w="162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110" w:firstLineChars="50"/>
              <w:jc w:val="center"/>
              <w:textAlignment w:val="auto"/>
              <w:rPr>
                <w:rFonts w:hint="eastAsia" w:ascii="宋体" w:hAnsi="宋体" w:cs="宋体"/>
                <w:color w:val="auto"/>
                <w:sz w:val="22"/>
                <w:szCs w:val="22"/>
              </w:rPr>
            </w:pPr>
            <w:r>
              <w:rPr>
                <w:rFonts w:hint="eastAsia" w:ascii="宋体" w:hAnsi="宋体" w:cs="宋体"/>
                <w:color w:val="auto"/>
                <w:sz w:val="22"/>
                <w:szCs w:val="22"/>
              </w:rPr>
              <w:t>特勤一中队</w:t>
            </w:r>
          </w:p>
        </w:tc>
        <w:tc>
          <w:tcPr>
            <w:tcW w:w="504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cs="宋体"/>
                <w:color w:val="auto"/>
                <w:sz w:val="22"/>
                <w:szCs w:val="22"/>
              </w:rPr>
            </w:pPr>
            <w:r>
              <w:rPr>
                <w:rFonts w:hint="eastAsia" w:ascii="宋体" w:hAnsi="宋体" w:cs="宋体"/>
                <w:color w:val="auto"/>
                <w:sz w:val="22"/>
                <w:szCs w:val="22"/>
              </w:rPr>
              <w:t>A类压缩空气泡沫车:水 4.8t， A类泡沫原液200 L</w:t>
            </w:r>
          </w:p>
        </w:tc>
        <w:tc>
          <w:tcPr>
            <w:tcW w:w="1092"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6"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8</w:t>
            </w:r>
          </w:p>
        </w:tc>
        <w:tc>
          <w:tcPr>
            <w:tcW w:w="162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特勤一中队</w:t>
            </w:r>
          </w:p>
        </w:tc>
        <w:tc>
          <w:tcPr>
            <w:tcW w:w="504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cs="宋体"/>
                <w:color w:val="auto"/>
                <w:sz w:val="22"/>
                <w:szCs w:val="22"/>
              </w:rPr>
            </w:pPr>
            <w:r>
              <w:rPr>
                <w:rFonts w:hint="eastAsia" w:ascii="宋体" w:hAnsi="宋体" w:cs="宋体"/>
                <w:color w:val="auto"/>
                <w:sz w:val="22"/>
                <w:szCs w:val="22"/>
              </w:rPr>
              <w:t>抢险救援车:可牵引5t重物，钢丝绳长度为50m,起吊臂长17m，起吊重量8-0.7t。</w:t>
            </w:r>
          </w:p>
        </w:tc>
        <w:tc>
          <w:tcPr>
            <w:tcW w:w="1092"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6"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9</w:t>
            </w:r>
          </w:p>
        </w:tc>
        <w:tc>
          <w:tcPr>
            <w:tcW w:w="162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特勤一中队</w:t>
            </w:r>
          </w:p>
        </w:tc>
        <w:tc>
          <w:tcPr>
            <w:tcW w:w="504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cs="宋体"/>
                <w:color w:val="auto"/>
                <w:sz w:val="22"/>
                <w:szCs w:val="22"/>
              </w:rPr>
            </w:pPr>
            <w:r>
              <w:rPr>
                <w:rFonts w:hint="eastAsia" w:ascii="宋体" w:hAnsi="宋体" w:cs="宋体"/>
                <w:color w:val="auto"/>
                <w:sz w:val="22"/>
                <w:szCs w:val="22"/>
              </w:rPr>
              <w:t>水罐车:18t, 有效射程：90m.</w:t>
            </w:r>
          </w:p>
        </w:tc>
        <w:tc>
          <w:tcPr>
            <w:tcW w:w="1092"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6"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10</w:t>
            </w:r>
          </w:p>
        </w:tc>
        <w:tc>
          <w:tcPr>
            <w:tcW w:w="162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特勤一中队</w:t>
            </w:r>
          </w:p>
        </w:tc>
        <w:tc>
          <w:tcPr>
            <w:tcW w:w="504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cs="宋体"/>
                <w:color w:val="auto"/>
                <w:sz w:val="22"/>
                <w:szCs w:val="22"/>
              </w:rPr>
            </w:pPr>
            <w:r>
              <w:rPr>
                <w:rFonts w:hint="eastAsia" w:ascii="宋体" w:hAnsi="宋体" w:cs="宋体"/>
                <w:color w:val="auto"/>
                <w:sz w:val="22"/>
                <w:szCs w:val="22"/>
              </w:rPr>
              <w:t>化学事故抢险救援车：</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cs="宋体"/>
                <w:color w:val="auto"/>
                <w:sz w:val="22"/>
                <w:szCs w:val="22"/>
              </w:rPr>
            </w:pPr>
            <w:r>
              <w:rPr>
                <w:rFonts w:hint="eastAsia" w:ascii="宋体" w:hAnsi="宋体" w:cs="宋体"/>
                <w:color w:val="auto"/>
                <w:sz w:val="22"/>
                <w:szCs w:val="22"/>
              </w:rPr>
              <w:t>最大马力125，最大载重7t,车载照明2kw，最大照明半径100m，灯杆可升3m；额定功率：169KW.</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cs="宋体"/>
                <w:color w:val="auto"/>
                <w:sz w:val="22"/>
                <w:szCs w:val="22"/>
              </w:rPr>
            </w:pPr>
            <w:r>
              <w:rPr>
                <w:rFonts w:hint="eastAsia" w:ascii="宋体" w:hAnsi="宋体" w:cs="宋体"/>
                <w:color w:val="auto"/>
                <w:sz w:val="22"/>
                <w:szCs w:val="22"/>
              </w:rPr>
              <w:t>发电机：本田英吉尔SHT11500，最大功率：10.5千瓦，额定电压220/380V；配备移动线盘和接地系统，移动照明等C23419，功率2×500W。</w:t>
            </w:r>
          </w:p>
        </w:tc>
        <w:tc>
          <w:tcPr>
            <w:tcW w:w="1092"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38" w:type="dxa"/>
            <w:gridSpan w:val="4"/>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b/>
                <w:color w:val="auto"/>
                <w:sz w:val="24"/>
              </w:rPr>
            </w:pPr>
            <w:r>
              <w:rPr>
                <w:rFonts w:hint="eastAsia" w:ascii="宋体" w:hAnsi="宋体" w:cs="宋体"/>
                <w:b/>
                <w:color w:val="auto"/>
                <w:sz w:val="24"/>
              </w:rPr>
              <w:t>（4）辽河油建一公司（燃气管道抢修）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6"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1</w:t>
            </w:r>
          </w:p>
        </w:tc>
        <w:tc>
          <w:tcPr>
            <w:tcW w:w="162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福山油气公司</w:t>
            </w:r>
          </w:p>
        </w:tc>
        <w:tc>
          <w:tcPr>
            <w:tcW w:w="504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textAlignment w:val="auto"/>
              <w:rPr>
                <w:rFonts w:hint="eastAsia" w:ascii="宋体" w:hAnsi="宋体" w:cs="宋体"/>
                <w:color w:val="auto"/>
                <w:sz w:val="22"/>
                <w:szCs w:val="22"/>
              </w:rPr>
            </w:pPr>
            <w:r>
              <w:rPr>
                <w:rFonts w:hint="eastAsia" w:ascii="宋体" w:hAnsi="宋体" w:cs="宋体"/>
                <w:color w:val="auto"/>
                <w:sz w:val="22"/>
                <w:szCs w:val="22"/>
              </w:rPr>
              <w:t>抢修应急指挥车</w:t>
            </w:r>
          </w:p>
        </w:tc>
        <w:tc>
          <w:tcPr>
            <w:tcW w:w="1092"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6"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2</w:t>
            </w:r>
          </w:p>
        </w:tc>
        <w:tc>
          <w:tcPr>
            <w:tcW w:w="162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福山油气公司</w:t>
            </w:r>
          </w:p>
        </w:tc>
        <w:tc>
          <w:tcPr>
            <w:tcW w:w="504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textAlignment w:val="auto"/>
              <w:rPr>
                <w:rFonts w:hint="eastAsia" w:ascii="宋体" w:hAnsi="宋体" w:cs="宋体"/>
                <w:color w:val="auto"/>
                <w:sz w:val="22"/>
                <w:szCs w:val="22"/>
              </w:rPr>
            </w:pPr>
            <w:r>
              <w:rPr>
                <w:rFonts w:hint="eastAsia" w:ascii="宋体" w:hAnsi="宋体" w:cs="宋体"/>
                <w:color w:val="auto"/>
                <w:sz w:val="22"/>
                <w:szCs w:val="22"/>
              </w:rPr>
              <w:t>逆变焊机/汽油电焊机/单弧电焊机/双弧电焊机</w:t>
            </w:r>
          </w:p>
        </w:tc>
        <w:tc>
          <w:tcPr>
            <w:tcW w:w="1092"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各1台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6"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3</w:t>
            </w:r>
          </w:p>
        </w:tc>
        <w:tc>
          <w:tcPr>
            <w:tcW w:w="162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福山油气公司</w:t>
            </w:r>
          </w:p>
        </w:tc>
        <w:tc>
          <w:tcPr>
            <w:tcW w:w="504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textAlignment w:val="auto"/>
              <w:rPr>
                <w:rFonts w:hint="eastAsia" w:ascii="宋体" w:hAnsi="宋体" w:cs="宋体"/>
                <w:color w:val="auto"/>
                <w:sz w:val="22"/>
                <w:szCs w:val="22"/>
              </w:rPr>
            </w:pPr>
            <w:r>
              <w:rPr>
                <w:rFonts w:hint="eastAsia" w:ascii="宋体" w:hAnsi="宋体" w:cs="宋体"/>
                <w:color w:val="auto"/>
                <w:sz w:val="22"/>
                <w:szCs w:val="22"/>
              </w:rPr>
              <w:t>轴流风机/汽油发电机</w:t>
            </w:r>
          </w:p>
        </w:tc>
        <w:tc>
          <w:tcPr>
            <w:tcW w:w="1092"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各1台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6"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4</w:t>
            </w:r>
          </w:p>
        </w:tc>
        <w:tc>
          <w:tcPr>
            <w:tcW w:w="162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福山油气公司</w:t>
            </w:r>
          </w:p>
        </w:tc>
        <w:tc>
          <w:tcPr>
            <w:tcW w:w="504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textAlignment w:val="auto"/>
              <w:rPr>
                <w:rFonts w:hint="eastAsia" w:ascii="宋体" w:hAnsi="宋体" w:cs="宋体"/>
                <w:color w:val="auto"/>
                <w:sz w:val="22"/>
                <w:szCs w:val="22"/>
                <w:shd w:val="clear" w:color="auto" w:fill="FFFFFF"/>
              </w:rPr>
            </w:pPr>
            <w:r>
              <w:rPr>
                <w:rFonts w:hint="eastAsia" w:ascii="宋体" w:hAnsi="宋体" w:cs="宋体"/>
                <w:color w:val="auto"/>
                <w:sz w:val="22"/>
                <w:szCs w:val="22"/>
                <w:shd w:val="clear" w:color="auto" w:fill="FFFFFF"/>
              </w:rPr>
              <w:t>低压空气压缩机/高压空气压缩机</w:t>
            </w:r>
          </w:p>
        </w:tc>
        <w:tc>
          <w:tcPr>
            <w:tcW w:w="1092"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各1台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6"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5</w:t>
            </w:r>
          </w:p>
        </w:tc>
        <w:tc>
          <w:tcPr>
            <w:tcW w:w="162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福山油气公司</w:t>
            </w:r>
          </w:p>
        </w:tc>
        <w:tc>
          <w:tcPr>
            <w:tcW w:w="504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textAlignment w:val="auto"/>
              <w:rPr>
                <w:rFonts w:hint="eastAsia" w:ascii="宋体" w:hAnsi="宋体" w:cs="宋体"/>
                <w:color w:val="auto"/>
                <w:sz w:val="22"/>
                <w:szCs w:val="22"/>
              </w:rPr>
            </w:pPr>
            <w:r>
              <w:rPr>
                <w:rFonts w:hint="eastAsia" w:ascii="宋体" w:hAnsi="宋体" w:cs="宋体"/>
                <w:color w:val="auto"/>
                <w:sz w:val="22"/>
                <w:szCs w:val="22"/>
              </w:rPr>
              <w:t>冲击扳手24-27/27-32</w:t>
            </w:r>
          </w:p>
        </w:tc>
        <w:tc>
          <w:tcPr>
            <w:tcW w:w="1092"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各5把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6"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6</w:t>
            </w:r>
          </w:p>
        </w:tc>
        <w:tc>
          <w:tcPr>
            <w:tcW w:w="162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福山油气公司</w:t>
            </w:r>
          </w:p>
        </w:tc>
        <w:tc>
          <w:tcPr>
            <w:tcW w:w="504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textAlignment w:val="auto"/>
              <w:rPr>
                <w:rFonts w:hint="eastAsia" w:ascii="宋体" w:hAnsi="宋体" w:cs="宋体"/>
                <w:color w:val="auto"/>
                <w:sz w:val="22"/>
                <w:szCs w:val="22"/>
              </w:rPr>
            </w:pPr>
            <w:r>
              <w:rPr>
                <w:rFonts w:hint="eastAsia" w:ascii="宋体" w:hAnsi="宋体" w:cs="宋体"/>
                <w:color w:val="auto"/>
                <w:sz w:val="22"/>
                <w:szCs w:val="22"/>
              </w:rPr>
              <w:t>注水压力泵</w:t>
            </w:r>
          </w:p>
        </w:tc>
        <w:tc>
          <w:tcPr>
            <w:tcW w:w="1092"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6"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7</w:t>
            </w:r>
          </w:p>
        </w:tc>
        <w:tc>
          <w:tcPr>
            <w:tcW w:w="162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福山油气公司</w:t>
            </w:r>
          </w:p>
        </w:tc>
        <w:tc>
          <w:tcPr>
            <w:tcW w:w="504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textAlignment w:val="auto"/>
              <w:rPr>
                <w:rFonts w:hint="eastAsia" w:ascii="宋体" w:hAnsi="宋体" w:cs="宋体"/>
                <w:color w:val="auto"/>
                <w:sz w:val="22"/>
                <w:szCs w:val="22"/>
              </w:rPr>
            </w:pPr>
            <w:r>
              <w:rPr>
                <w:rFonts w:hint="eastAsia" w:ascii="宋体" w:hAnsi="宋体" w:cs="宋体"/>
                <w:color w:val="auto"/>
                <w:sz w:val="22"/>
                <w:szCs w:val="22"/>
              </w:rPr>
              <w:t>补漏卡DN273/219/159/114/89/45</w:t>
            </w:r>
          </w:p>
        </w:tc>
        <w:tc>
          <w:tcPr>
            <w:tcW w:w="1092"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各2个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6"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8</w:t>
            </w:r>
          </w:p>
        </w:tc>
        <w:tc>
          <w:tcPr>
            <w:tcW w:w="162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福山油气公司</w:t>
            </w:r>
          </w:p>
        </w:tc>
        <w:tc>
          <w:tcPr>
            <w:tcW w:w="504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textAlignment w:val="auto"/>
              <w:rPr>
                <w:rFonts w:hint="eastAsia" w:ascii="宋体" w:hAnsi="宋体" w:cs="宋体"/>
                <w:color w:val="auto"/>
                <w:sz w:val="22"/>
                <w:szCs w:val="22"/>
              </w:rPr>
            </w:pPr>
            <w:r>
              <w:rPr>
                <w:rFonts w:hint="eastAsia" w:ascii="宋体" w:hAnsi="宋体" w:cs="宋体"/>
                <w:color w:val="auto"/>
                <w:sz w:val="22"/>
                <w:szCs w:val="22"/>
              </w:rPr>
              <w:t>补伤条</w:t>
            </w:r>
          </w:p>
        </w:tc>
        <w:tc>
          <w:tcPr>
            <w:tcW w:w="1092"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4kg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6"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9</w:t>
            </w:r>
          </w:p>
        </w:tc>
        <w:tc>
          <w:tcPr>
            <w:tcW w:w="162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福山油气公司</w:t>
            </w:r>
          </w:p>
        </w:tc>
        <w:tc>
          <w:tcPr>
            <w:tcW w:w="504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textAlignment w:val="auto"/>
              <w:rPr>
                <w:rFonts w:hint="eastAsia" w:ascii="宋体" w:hAnsi="宋体" w:cs="宋体"/>
                <w:color w:val="auto"/>
                <w:sz w:val="22"/>
                <w:szCs w:val="22"/>
              </w:rPr>
            </w:pPr>
            <w:r>
              <w:rPr>
                <w:rFonts w:hint="eastAsia" w:ascii="宋体" w:hAnsi="宋体" w:cs="宋体"/>
                <w:color w:val="auto"/>
                <w:sz w:val="22"/>
                <w:szCs w:val="22"/>
              </w:rPr>
              <w:t>电焊条/ 烤套/ 白钢焊条/6010焊条/CHE422</w:t>
            </w:r>
          </w:p>
        </w:tc>
        <w:tc>
          <w:tcPr>
            <w:tcW w:w="1092"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各2箱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6"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10</w:t>
            </w:r>
          </w:p>
        </w:tc>
        <w:tc>
          <w:tcPr>
            <w:tcW w:w="162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福山油气公司</w:t>
            </w:r>
          </w:p>
        </w:tc>
        <w:tc>
          <w:tcPr>
            <w:tcW w:w="504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textAlignment w:val="auto"/>
              <w:rPr>
                <w:rFonts w:hint="eastAsia" w:ascii="宋体" w:hAnsi="宋体" w:cs="宋体"/>
                <w:color w:val="auto"/>
                <w:sz w:val="22"/>
                <w:szCs w:val="22"/>
              </w:rPr>
            </w:pPr>
            <w:r>
              <w:rPr>
                <w:rFonts w:hint="eastAsia" w:ascii="宋体" w:hAnsi="宋体" w:cs="宋体"/>
                <w:color w:val="auto"/>
                <w:sz w:val="22"/>
                <w:szCs w:val="22"/>
              </w:rPr>
              <w:t>氩弧工具/火焊工具</w:t>
            </w:r>
          </w:p>
        </w:tc>
        <w:tc>
          <w:tcPr>
            <w:tcW w:w="1092"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各2套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6"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11</w:t>
            </w:r>
          </w:p>
        </w:tc>
        <w:tc>
          <w:tcPr>
            <w:tcW w:w="162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福山油气公司</w:t>
            </w:r>
          </w:p>
        </w:tc>
        <w:tc>
          <w:tcPr>
            <w:tcW w:w="504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textAlignment w:val="auto"/>
              <w:rPr>
                <w:rFonts w:hint="eastAsia" w:ascii="宋体" w:hAnsi="宋体" w:cs="宋体"/>
                <w:color w:val="auto"/>
                <w:sz w:val="22"/>
                <w:szCs w:val="22"/>
              </w:rPr>
            </w:pPr>
            <w:r>
              <w:rPr>
                <w:rFonts w:hint="eastAsia" w:ascii="宋体" w:hAnsi="宋体" w:cs="宋体"/>
                <w:color w:val="auto"/>
                <w:sz w:val="22"/>
                <w:szCs w:val="22"/>
              </w:rPr>
              <w:t>电动搬空机/手动搬空机</w:t>
            </w:r>
          </w:p>
        </w:tc>
        <w:tc>
          <w:tcPr>
            <w:tcW w:w="1092"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各1台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6"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12</w:t>
            </w:r>
          </w:p>
        </w:tc>
        <w:tc>
          <w:tcPr>
            <w:tcW w:w="162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r>
              <w:rPr>
                <w:rFonts w:hint="eastAsia" w:ascii="宋体" w:hAnsi="宋体" w:cs="宋体"/>
                <w:color w:val="auto"/>
                <w:sz w:val="22"/>
                <w:szCs w:val="22"/>
              </w:rPr>
              <w:t>福山油气公司</w:t>
            </w:r>
          </w:p>
        </w:tc>
        <w:tc>
          <w:tcPr>
            <w:tcW w:w="504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textAlignment w:val="auto"/>
              <w:rPr>
                <w:rFonts w:hint="eastAsia" w:ascii="宋体" w:hAnsi="宋体" w:cs="宋体"/>
                <w:color w:val="auto"/>
                <w:sz w:val="22"/>
                <w:szCs w:val="22"/>
              </w:rPr>
            </w:pPr>
            <w:r>
              <w:rPr>
                <w:rFonts w:hint="eastAsia" w:ascii="宋体" w:hAnsi="宋体" w:cs="宋体"/>
                <w:color w:val="auto"/>
                <w:sz w:val="22"/>
                <w:szCs w:val="22"/>
              </w:rPr>
              <w:t>砂轮、导链、弯头、警戒带、扳手、阻燃服其他等</w:t>
            </w:r>
          </w:p>
        </w:tc>
        <w:tc>
          <w:tcPr>
            <w:tcW w:w="1092"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color w:val="auto"/>
                <w:sz w:val="22"/>
                <w:szCs w:val="22"/>
              </w:rPr>
            </w:pPr>
          </w:p>
        </w:tc>
      </w:tr>
    </w:tbl>
    <w:p>
      <w:pPr>
        <w:keepNext w:val="0"/>
        <w:keepLines w:val="0"/>
        <w:pageBreakBefore w:val="0"/>
        <w:widowControl w:val="0"/>
        <w:shd w:val="clear"/>
        <w:kinsoku/>
        <w:wordWrap/>
        <w:overflowPunct/>
        <w:topLinePunct w:val="0"/>
        <w:bidi w:val="0"/>
        <w:spacing w:line="360" w:lineRule="auto"/>
        <w:ind w:left="0" w:leftChars="0" w:right="0" w:rightChars="0"/>
        <w:jc w:val="both"/>
        <w:textAlignment w:val="auto"/>
        <w:rPr>
          <w:rFonts w:hint="eastAsia" w:ascii="宋体" w:hAnsi="宋体"/>
          <w:b/>
          <w:color w:val="auto"/>
          <w:kern w:val="0"/>
          <w:sz w:val="36"/>
          <w:szCs w:val="32"/>
        </w:rPr>
      </w:pPr>
      <w:bookmarkStart w:id="84" w:name="_Toc466732392"/>
    </w:p>
    <w:p>
      <w:pPr>
        <w:keepNext w:val="0"/>
        <w:keepLines w:val="0"/>
        <w:pageBreakBefore w:val="0"/>
        <w:widowControl w:val="0"/>
        <w:shd w:val="clear"/>
        <w:kinsoku/>
        <w:wordWrap/>
        <w:overflowPunct/>
        <w:topLinePunct w:val="0"/>
        <w:autoSpaceDE/>
        <w:autoSpaceDN/>
        <w:bidi w:val="0"/>
        <w:spacing w:line="360" w:lineRule="auto"/>
        <w:ind w:left="0" w:leftChars="0" w:right="0" w:rightChars="0"/>
        <w:jc w:val="center"/>
        <w:textAlignment w:val="auto"/>
        <w:rPr>
          <w:rFonts w:hint="eastAsia" w:ascii="宋体" w:hAnsi="宋体"/>
          <w:b/>
          <w:color w:val="auto"/>
          <w:kern w:val="0"/>
          <w:sz w:val="36"/>
          <w:szCs w:val="32"/>
        </w:rPr>
      </w:pPr>
      <w:r>
        <w:rPr>
          <w:rFonts w:hint="eastAsia" w:ascii="方正小标宋简体" w:hAnsi="方正小标宋简体" w:eastAsia="方正小标宋简体" w:cs="方正小标宋简体"/>
          <w:b w:val="0"/>
          <w:bCs/>
          <w:color w:val="auto"/>
          <w:kern w:val="0"/>
          <w:sz w:val="36"/>
          <w:szCs w:val="32"/>
        </w:rPr>
        <w:t>第三部分 危险化学品现场处置方案</w:t>
      </w:r>
      <w:bookmarkEnd w:id="84"/>
    </w:p>
    <w:p>
      <w:pPr>
        <w:keepNext w:val="0"/>
        <w:keepLines w:val="0"/>
        <w:pageBreakBefore w:val="0"/>
        <w:widowControl w:val="0"/>
        <w:shd w:val="clear" w:color="auto"/>
        <w:tabs>
          <w:tab w:val="left" w:pos="6270"/>
        </w:tabs>
        <w:kinsoku/>
        <w:wordWrap/>
        <w:overflowPunct/>
        <w:topLinePunct w:val="0"/>
        <w:autoSpaceDE/>
        <w:autoSpaceDN/>
        <w:bidi w:val="0"/>
        <w:spacing w:line="360" w:lineRule="auto"/>
        <w:ind w:left="0" w:leftChars="0" w:right="0" w:rightChars="0" w:firstLine="630" w:firstLineChars="196"/>
        <w:jc w:val="left"/>
        <w:textAlignment w:val="auto"/>
        <w:outlineLvl w:val="0"/>
        <w:rPr>
          <w:rFonts w:hint="eastAsia" w:ascii="宋体" w:hAnsi="宋体"/>
          <w:b/>
          <w:color w:val="auto"/>
          <w:kern w:val="0"/>
          <w:sz w:val="32"/>
          <w:szCs w:val="32"/>
        </w:rPr>
      </w:pP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outlineLvl w:val="1"/>
        <w:rPr>
          <w:rFonts w:hint="eastAsia" w:ascii="黑体" w:hAnsi="仿宋_GB2312" w:eastAsia="黑体" w:cs="仿宋_GB2312"/>
          <w:b w:val="0"/>
          <w:bCs/>
          <w:color w:val="auto"/>
          <w:sz w:val="32"/>
          <w:szCs w:val="32"/>
        </w:rPr>
      </w:pPr>
      <w:bookmarkStart w:id="85" w:name="_Toc466732393"/>
      <w:r>
        <w:rPr>
          <w:rFonts w:hint="eastAsia" w:ascii="黑体" w:hAnsi="仿宋_GB2312" w:eastAsia="黑体" w:cs="仿宋_GB2312"/>
          <w:b w:val="0"/>
          <w:bCs/>
          <w:color w:val="auto"/>
          <w:sz w:val="32"/>
          <w:szCs w:val="32"/>
        </w:rPr>
        <w:t>八、火灾事故处置方案</w:t>
      </w:r>
      <w:bookmarkEnd w:id="85"/>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确定火灾发生位置；</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确定引起火灾的物质类别（压缩气体、液化气体、易燃液体、易燃物品、自燃物品等）；</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明确火灾应急救援处置技术和专家；</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明确火灾发生区域的周围环境；</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明确周围区域存在的重大危险源分布情况；</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确定火灾扑救的基本方法（包括人员防护、隔离、切断物料源头、可燃气体检测、断电、断火源、倒置、企业现场应急措施）；</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rPr>
        <w:t>确定火灾可能导致的后果（含火灾与爆炸伴随发生的可能性）；</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（八）</w:t>
      </w:r>
      <w:r>
        <w:rPr>
          <w:rFonts w:hint="eastAsia" w:ascii="仿宋_GB2312" w:hAnsi="仿宋_GB2312" w:eastAsia="仿宋_GB2312" w:cs="仿宋_GB2312"/>
          <w:color w:val="auto"/>
          <w:sz w:val="32"/>
          <w:szCs w:val="32"/>
        </w:rPr>
        <w:t>确定火灾可能导致的后果对周围区域的可能影响规模和程度；</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（九）</w:t>
      </w:r>
      <w:r>
        <w:rPr>
          <w:rFonts w:hint="eastAsia" w:ascii="仿宋_GB2312" w:hAnsi="仿宋_GB2312" w:eastAsia="仿宋_GB2312" w:cs="仿宋_GB2312"/>
          <w:color w:val="auto"/>
          <w:sz w:val="32"/>
          <w:szCs w:val="32"/>
        </w:rPr>
        <w:t>火灾可能导致后果的主要控制措施（控制火灾蔓延或产生爆炸、爆裂、喷溅、人员疏散、医疗救护等）；</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（十）</w:t>
      </w:r>
      <w:r>
        <w:rPr>
          <w:rFonts w:hint="eastAsia" w:ascii="仿宋_GB2312" w:hAnsi="仿宋_GB2312" w:eastAsia="仿宋_GB2312" w:cs="仿宋_GB2312"/>
          <w:color w:val="auto"/>
          <w:sz w:val="32"/>
          <w:szCs w:val="32"/>
        </w:rPr>
        <w:t>可能需要调动的应急救援力量（消防队伍、专职消防队伍等）。</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outlineLvl w:val="1"/>
        <w:rPr>
          <w:rFonts w:hint="eastAsia" w:ascii="黑体" w:hAnsi="Adobe 黑体 Std R" w:eastAsia="黑体"/>
          <w:b w:val="0"/>
          <w:bCs/>
          <w:color w:val="auto"/>
          <w:sz w:val="32"/>
          <w:szCs w:val="32"/>
        </w:rPr>
      </w:pPr>
      <w:bookmarkStart w:id="86" w:name="_Toc278957030"/>
      <w:bookmarkStart w:id="87" w:name="_Toc466732394"/>
      <w:r>
        <w:rPr>
          <w:rFonts w:hint="eastAsia" w:ascii="黑体" w:hAnsi="Adobe 黑体 Std R" w:eastAsia="黑体"/>
          <w:b w:val="0"/>
          <w:bCs/>
          <w:color w:val="auto"/>
          <w:sz w:val="32"/>
          <w:szCs w:val="32"/>
        </w:rPr>
        <w:t>九、爆炸事故处置方案</w:t>
      </w:r>
      <w:bookmarkEnd w:id="86"/>
      <w:bookmarkEnd w:id="87"/>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确定爆炸地点；</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确定爆炸类型（物理爆炸、化学爆炸）；</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确定引起爆炸的物质类别（气体、液体、固体）；</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明确爆炸应急救援处置技术和专家；</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明确爆炸地点的周围环境；</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明确周围区域存在的重大危险源分布情况；</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rPr>
        <w:t>确定爆炸可能导致的后果（如火灾、二次爆炸等）；</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（八）</w:t>
      </w:r>
      <w:r>
        <w:rPr>
          <w:rFonts w:hint="eastAsia" w:ascii="仿宋_GB2312" w:hAnsi="仿宋_GB2312" w:eastAsia="仿宋_GB2312" w:cs="仿宋_GB2312"/>
          <w:color w:val="auto"/>
          <w:sz w:val="32"/>
          <w:szCs w:val="32"/>
        </w:rPr>
        <w:t>确定爆炸可能导致后果的主要控制措施（包括断电、断火源、断物料、冷却等。再次爆炸控制手段、工程抢险、人员疏散、医疗救护等）；</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（九）</w:t>
      </w:r>
      <w:r>
        <w:rPr>
          <w:rFonts w:hint="eastAsia" w:ascii="仿宋_GB2312" w:hAnsi="仿宋_GB2312" w:eastAsia="仿宋_GB2312" w:cs="仿宋_GB2312"/>
          <w:color w:val="auto"/>
          <w:sz w:val="32"/>
          <w:szCs w:val="32"/>
        </w:rPr>
        <w:t>可能需要调动的应急救援力量（消防队伍、专业消防队伍等）。</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27" w:firstLineChars="196"/>
        <w:textAlignment w:val="auto"/>
        <w:outlineLvl w:val="1"/>
        <w:rPr>
          <w:rFonts w:hint="eastAsia" w:ascii="黑体" w:hAnsi="Adobe 黑体 Std R" w:eastAsia="黑体"/>
          <w:b w:val="0"/>
          <w:bCs/>
          <w:color w:val="auto"/>
          <w:sz w:val="32"/>
          <w:szCs w:val="32"/>
        </w:rPr>
      </w:pPr>
      <w:bookmarkStart w:id="88" w:name="_Toc278957031"/>
      <w:bookmarkStart w:id="89" w:name="_Toc466732395"/>
      <w:r>
        <w:rPr>
          <w:rFonts w:hint="eastAsia" w:ascii="黑体" w:hAnsi="Adobe 黑体 Std R" w:eastAsia="黑体"/>
          <w:b w:val="0"/>
          <w:bCs/>
          <w:color w:val="auto"/>
          <w:sz w:val="32"/>
          <w:szCs w:val="32"/>
        </w:rPr>
        <w:t>十、易燃、易爆或有毒物质泄漏事故处置方案</w:t>
      </w:r>
      <w:bookmarkEnd w:id="88"/>
      <w:bookmarkEnd w:id="89"/>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确定泄漏源的位置；</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确定泄漏的化学品种类（易燃、易爆或有毒物质）；</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明确泄漏应急救援处置技术和专家；</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确定泄漏源的周围环境（环境功能区、人口密度等）；</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确定是否已有泄漏物质进入大气、附近水源、下水道等场所；</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明确周围区域存在的重大危险源分布情况；</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rPr>
        <w:t>确定泄漏时间或预计持续时间；</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（八）</w:t>
      </w:r>
      <w:r>
        <w:rPr>
          <w:rFonts w:hint="eastAsia" w:ascii="仿宋_GB2312" w:hAnsi="仿宋_GB2312" w:eastAsia="仿宋_GB2312" w:cs="仿宋_GB2312"/>
          <w:color w:val="auto"/>
          <w:sz w:val="32"/>
          <w:szCs w:val="32"/>
        </w:rPr>
        <w:t>实际或估算的泄漏量；</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（九）</w:t>
      </w:r>
      <w:r>
        <w:rPr>
          <w:rFonts w:hint="eastAsia" w:ascii="仿宋_GB2312" w:hAnsi="仿宋_GB2312" w:eastAsia="仿宋_GB2312" w:cs="仿宋_GB2312"/>
          <w:color w:val="auto"/>
          <w:sz w:val="32"/>
          <w:szCs w:val="32"/>
        </w:rPr>
        <w:t>气象信息；</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（十）</w:t>
      </w:r>
      <w:r>
        <w:rPr>
          <w:rFonts w:hint="eastAsia" w:ascii="仿宋_GB2312" w:hAnsi="仿宋_GB2312" w:eastAsia="仿宋_GB2312" w:cs="仿宋_GB2312"/>
          <w:color w:val="auto"/>
          <w:sz w:val="32"/>
          <w:szCs w:val="32"/>
        </w:rPr>
        <w:t>泄漏扩散趋势预测；</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（十一）</w:t>
      </w:r>
      <w:r>
        <w:rPr>
          <w:rFonts w:hint="eastAsia" w:ascii="仿宋_GB2312" w:hAnsi="仿宋_GB2312" w:eastAsia="仿宋_GB2312" w:cs="仿宋_GB2312"/>
          <w:color w:val="auto"/>
          <w:sz w:val="32"/>
          <w:szCs w:val="32"/>
        </w:rPr>
        <w:t>明确泄漏可能导致的后果（泄漏是否可能引起火灾、爆炸、中毒等后果，可燃气体检测）；</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（十二）</w:t>
      </w:r>
      <w:r>
        <w:rPr>
          <w:rFonts w:hint="eastAsia" w:ascii="仿宋_GB2312" w:hAnsi="仿宋_GB2312" w:eastAsia="仿宋_GB2312" w:cs="仿宋_GB2312"/>
          <w:color w:val="auto"/>
          <w:sz w:val="32"/>
          <w:szCs w:val="32"/>
        </w:rPr>
        <w:t>明确泄漏危及周围环境的可能性；</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（十三）</w:t>
      </w:r>
      <w:r>
        <w:rPr>
          <w:rFonts w:hint="eastAsia" w:ascii="仿宋_GB2312" w:hAnsi="仿宋_GB2312" w:eastAsia="仿宋_GB2312" w:cs="仿宋_GB2312"/>
          <w:color w:val="auto"/>
          <w:sz w:val="32"/>
          <w:szCs w:val="32"/>
        </w:rPr>
        <w:t>确定泄漏可能导致后果的主要控制措施（包括堵漏、停止泄漏、围堵泄漏、清除泄漏，工程抢险、人员疏散、医疗救护等）；</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（十四）</w:t>
      </w:r>
      <w:r>
        <w:rPr>
          <w:rFonts w:hint="eastAsia" w:ascii="仿宋_GB2312" w:hAnsi="仿宋_GB2312" w:eastAsia="仿宋_GB2312" w:cs="仿宋_GB2312"/>
          <w:color w:val="auto"/>
          <w:sz w:val="32"/>
          <w:szCs w:val="32"/>
        </w:rPr>
        <w:t>可能需要调动的应急救援力量（</w:t>
      </w:r>
      <w:r>
        <w:rPr>
          <w:rFonts w:hint="eastAsia" w:ascii="仿宋_GB2312" w:hAnsi="仿宋_GB2312" w:eastAsia="仿宋_GB2312" w:cs="仿宋_GB2312"/>
          <w:color w:val="auto"/>
          <w:sz w:val="32"/>
          <w:szCs w:val="32"/>
          <w:lang w:eastAsia="zh-CN"/>
        </w:rPr>
        <w:t>消防救援</w:t>
      </w:r>
      <w:r>
        <w:rPr>
          <w:rFonts w:hint="eastAsia" w:ascii="仿宋_GB2312" w:hAnsi="仿宋_GB2312" w:eastAsia="仿宋_GB2312" w:cs="仿宋_GB2312"/>
          <w:color w:val="auto"/>
          <w:sz w:val="32"/>
          <w:szCs w:val="32"/>
        </w:rPr>
        <w:t>队、企业专业救援队伍、防化兵部队等）；</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（十五）</w:t>
      </w:r>
      <w:r>
        <w:rPr>
          <w:rFonts w:hint="eastAsia" w:ascii="仿宋_GB2312" w:hAnsi="仿宋_GB2312" w:eastAsia="仿宋_GB2312" w:cs="仿宋_GB2312"/>
          <w:color w:val="auto"/>
          <w:sz w:val="32"/>
          <w:szCs w:val="32"/>
        </w:rPr>
        <w:t>事故发生企业现场处置基本要点：个体防护、消防保护、切断源头、隔离、倒置、稀释等（详见：事发企业现场应急措施）。</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outlineLvl w:val="1"/>
        <w:rPr>
          <w:rFonts w:hint="eastAsia" w:ascii="黑体" w:hAnsi="Adobe 黑体 Std R" w:eastAsia="黑体"/>
          <w:b w:val="0"/>
          <w:bCs/>
          <w:color w:val="auto"/>
          <w:sz w:val="32"/>
          <w:szCs w:val="32"/>
        </w:rPr>
      </w:pPr>
      <w:bookmarkStart w:id="90" w:name="_Toc466732396"/>
      <w:bookmarkStart w:id="91" w:name="_Toc278957032"/>
      <w:r>
        <w:rPr>
          <w:rFonts w:hint="eastAsia" w:ascii="黑体" w:hAnsi="Adobe 黑体 Std R" w:eastAsia="黑体"/>
          <w:b w:val="0"/>
          <w:bCs/>
          <w:color w:val="auto"/>
          <w:sz w:val="32"/>
          <w:szCs w:val="32"/>
        </w:rPr>
        <w:t>十一、应急救援人员的安全防护</w:t>
      </w:r>
      <w:bookmarkEnd w:id="90"/>
      <w:bookmarkEnd w:id="91"/>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危险化学品生产安全事故的特点及其引发物质的不同以及应急人员的职责，采取不同的防护措施。应急救援指挥人员、医务人员和其他不进入污染区域的应急人员一般应配备过滤式防毒面罩、防护服、防毒手套、防毒靴等；工程抢险、消防和侦检等进入污染区域的应急人员应配备密闭型防毒面罩、防酸碱型防护服和空气呼吸器等；同时做好现场毒物的洗消工作（包括人员、设备、设施和场所等）。</w:t>
      </w:r>
      <w:bookmarkStart w:id="92" w:name="_Toc278957033"/>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outlineLvl w:val="1"/>
        <w:rPr>
          <w:rFonts w:hint="eastAsia" w:ascii="黑体" w:hAnsi="Adobe 黑体 Std R" w:eastAsia="黑体"/>
          <w:b w:val="0"/>
          <w:bCs/>
          <w:color w:val="auto"/>
          <w:sz w:val="32"/>
          <w:szCs w:val="32"/>
        </w:rPr>
      </w:pPr>
      <w:bookmarkStart w:id="93" w:name="_Toc466732397"/>
      <w:r>
        <w:rPr>
          <w:rFonts w:hint="eastAsia" w:ascii="黑体" w:hAnsi="Adobe 黑体 Std R" w:eastAsia="黑体"/>
          <w:b w:val="0"/>
          <w:bCs/>
          <w:color w:val="auto"/>
          <w:sz w:val="32"/>
          <w:szCs w:val="32"/>
        </w:rPr>
        <w:t>十二、群众的安全防护</w:t>
      </w:r>
      <w:bookmarkEnd w:id="92"/>
      <w:bookmarkEnd w:id="93"/>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不同危险化学品生产安全事故特点，组织和指导群众就地取材（如毛巾、湿布、口罩等），采用简易有效的防护措施保护自己；根据实际情况，制定切实可行的疏散程序（包括疏散组织、指挥机构、疏散范围、疏散方式、疏散路线、疏散人员的照顾等，组织群众撤离危险区域时，应选择安全的撤离路线，避免横穿危险区域；进入安全区域后，应尽快去除受污染的衣物，防止继发性伤害。</w:t>
      </w:r>
      <w:bookmarkStart w:id="94" w:name="_Toc278957034"/>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27" w:firstLineChars="196"/>
        <w:textAlignment w:val="auto"/>
        <w:outlineLvl w:val="1"/>
        <w:rPr>
          <w:rFonts w:hint="eastAsia" w:ascii="黑体" w:hAnsi="仿宋_GB2312" w:eastAsia="黑体" w:cs="仿宋_GB2312"/>
          <w:b w:val="0"/>
          <w:bCs/>
          <w:color w:val="auto"/>
          <w:sz w:val="32"/>
          <w:szCs w:val="32"/>
        </w:rPr>
      </w:pPr>
      <w:bookmarkStart w:id="95" w:name="_Toc466732398"/>
      <w:r>
        <w:rPr>
          <w:rFonts w:hint="eastAsia" w:ascii="黑体" w:hAnsi="仿宋_GB2312" w:eastAsia="黑体" w:cs="仿宋_GB2312"/>
          <w:b w:val="0"/>
          <w:bCs/>
          <w:color w:val="auto"/>
          <w:sz w:val="32"/>
          <w:szCs w:val="32"/>
        </w:rPr>
        <w:t>十三、事故分析、检测与后果评估</w:t>
      </w:r>
      <w:bookmarkEnd w:id="94"/>
      <w:bookmarkEnd w:id="95"/>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环境监测及化学品检测机构负责对水源、空气、土壤等样品就地实行分析处理，及时检测出毒物的种类和浓度，并计算出扩散范围等应急救援所需的各种数据，以确定污染区域范围，并对事故造成的环境影响进行评估。</w:t>
      </w:r>
      <w:bookmarkStart w:id="96" w:name="_Toc466732399"/>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shd w:val="clear"/>
        <w:kinsoku/>
        <w:wordWrap/>
        <w:overflowPunct/>
        <w:topLinePunct w:val="0"/>
        <w:autoSpaceDE/>
        <w:autoSpaceDN/>
        <w:bidi w:val="0"/>
        <w:spacing w:line="360" w:lineRule="auto"/>
        <w:ind w:left="0" w:leftChars="0" w:right="0" w:rightChars="0"/>
        <w:jc w:val="center"/>
        <w:textAlignment w:val="auto"/>
        <w:rPr>
          <w:rFonts w:hint="eastAsia" w:ascii="方正小标宋简体" w:hAnsi="方正小标宋简体" w:eastAsia="方正小标宋简体" w:cs="方正小标宋简体"/>
          <w:b w:val="0"/>
          <w:bCs/>
          <w:color w:val="auto"/>
          <w:kern w:val="0"/>
          <w:sz w:val="36"/>
          <w:szCs w:val="32"/>
        </w:rPr>
      </w:pPr>
      <w:r>
        <w:rPr>
          <w:rFonts w:hint="eastAsia" w:ascii="方正小标宋简体" w:hAnsi="方正小标宋简体" w:eastAsia="方正小标宋简体" w:cs="方正小标宋简体"/>
          <w:b w:val="0"/>
          <w:bCs/>
          <w:color w:val="auto"/>
          <w:kern w:val="0"/>
          <w:sz w:val="36"/>
          <w:szCs w:val="32"/>
        </w:rPr>
        <w:t>第四部分 重点防范目标应急处置建议</w:t>
      </w:r>
      <w:bookmarkEnd w:id="96"/>
    </w:p>
    <w:p>
      <w:pPr>
        <w:keepNext w:val="0"/>
        <w:keepLines w:val="0"/>
        <w:pageBreakBefore w:val="0"/>
        <w:widowControl w:val="0"/>
        <w:shd w:val="clear"/>
        <w:kinsoku/>
        <w:wordWrap/>
        <w:overflowPunct/>
        <w:topLinePunct w:val="0"/>
        <w:autoSpaceDE/>
        <w:autoSpaceDN/>
        <w:bidi w:val="0"/>
        <w:adjustRightInd w:val="0"/>
        <w:spacing w:line="360" w:lineRule="auto"/>
        <w:ind w:left="0" w:leftChars="0" w:right="0" w:rightChars="0" w:firstLine="472" w:firstLineChars="147"/>
        <w:textAlignment w:val="auto"/>
        <w:rPr>
          <w:rFonts w:hint="eastAsia" w:ascii="宋体" w:hAnsi="宋体"/>
          <w:b/>
          <w:color w:val="auto"/>
          <w:sz w:val="32"/>
          <w:szCs w:val="32"/>
        </w:rPr>
      </w:pPr>
    </w:p>
    <w:p>
      <w:pPr>
        <w:keepNext w:val="0"/>
        <w:keepLines w:val="0"/>
        <w:pageBreakBefore w:val="0"/>
        <w:widowControl w:val="0"/>
        <w:shd w:val="clear" w:color="auto"/>
        <w:kinsoku/>
        <w:wordWrap/>
        <w:overflowPunct/>
        <w:topLinePunct w:val="0"/>
        <w:autoSpaceDE/>
        <w:autoSpaceDN/>
        <w:bidi w:val="0"/>
        <w:spacing w:line="360" w:lineRule="auto"/>
        <w:ind w:left="0" w:leftChars="0" w:right="0" w:rightChars="0" w:firstLine="640" w:firstLineChars="200"/>
        <w:jc w:val="left"/>
        <w:textAlignment w:val="auto"/>
        <w:outlineLvl w:val="1"/>
        <w:rPr>
          <w:rFonts w:hint="eastAsia" w:ascii="黑体" w:hAnsi="Adobe 黑体 Std R" w:eastAsia="黑体" w:cs="宋体"/>
          <w:b w:val="0"/>
          <w:bCs/>
          <w:color w:val="auto"/>
          <w:kern w:val="0"/>
          <w:sz w:val="32"/>
          <w:szCs w:val="32"/>
        </w:rPr>
      </w:pPr>
      <w:bookmarkStart w:id="97" w:name="_Toc466732400"/>
      <w:r>
        <w:rPr>
          <w:rFonts w:hint="eastAsia" w:ascii="黑体" w:hAnsi="Adobe 黑体 Std R" w:eastAsia="黑体" w:cs="宋体"/>
          <w:b w:val="0"/>
          <w:bCs/>
          <w:color w:val="auto"/>
          <w:kern w:val="0"/>
          <w:sz w:val="32"/>
          <w:szCs w:val="32"/>
        </w:rPr>
        <w:t>十四、液氨使用企业（液氨罐或管道泄漏、爆炸）</w:t>
      </w:r>
      <w:bookmarkEnd w:id="97"/>
    </w:p>
    <w:p>
      <w:pPr>
        <w:keepNext w:val="0"/>
        <w:keepLines w:val="0"/>
        <w:pageBreakBefore w:val="0"/>
        <w:widowControl w:val="0"/>
        <w:shd w:val="clear" w:color="auto"/>
        <w:kinsoku/>
        <w:wordWrap/>
        <w:overflowPunct/>
        <w:topLinePunct w:val="0"/>
        <w:autoSpaceDE/>
        <w:autoSpaceDN/>
        <w:bidi w:val="0"/>
        <w:spacing w:line="360" w:lineRule="auto"/>
        <w:ind w:left="0" w:leftChars="0" w:right="0" w:rightChars="0" w:firstLine="640" w:firstLineChars="200"/>
        <w:jc w:val="left"/>
        <w:textAlignment w:val="auto"/>
        <w:rPr>
          <w:rStyle w:val="12"/>
          <w:rFonts w:hint="default" w:ascii="仿宋_GB2312" w:hAnsi="仿宋_GB2312" w:eastAsia="仿宋_GB2312" w:cs="仿宋_GB2312"/>
          <w:color w:val="auto"/>
          <w:sz w:val="32"/>
          <w:szCs w:val="32"/>
        </w:rPr>
      </w:pPr>
      <w:r>
        <w:rPr>
          <w:rStyle w:val="12"/>
          <w:rFonts w:hint="default" w:ascii="仿宋_GB2312" w:hAnsi="仿宋_GB2312" w:eastAsia="仿宋_GB2312" w:cs="仿宋_GB2312"/>
          <w:color w:val="auto"/>
          <w:sz w:val="32"/>
          <w:szCs w:val="32"/>
        </w:rPr>
        <w:t>消除所有点火源，切断电源，</w:t>
      </w:r>
      <w:r>
        <w:rPr>
          <w:rFonts w:hint="eastAsia" w:ascii="仿宋_GB2312" w:hAnsi="仿宋_GB2312" w:eastAsia="仿宋_GB2312" w:cs="仿宋_GB2312"/>
          <w:color w:val="auto"/>
          <w:kern w:val="0"/>
          <w:sz w:val="32"/>
          <w:szCs w:val="32"/>
        </w:rPr>
        <w:t>关阀堵漏时</w:t>
      </w:r>
      <w:r>
        <w:rPr>
          <w:rStyle w:val="12"/>
          <w:rFonts w:hint="default" w:ascii="仿宋_GB2312" w:hAnsi="仿宋_GB2312" w:eastAsia="仿宋_GB2312" w:cs="仿宋_GB2312"/>
          <w:color w:val="auto"/>
          <w:sz w:val="32"/>
          <w:szCs w:val="32"/>
        </w:rPr>
        <w:t>必须穿全身防火防毒服。根据气体的影响区域划定警戒区，无关人员从侧风、上风向撤离至安全区。使用雾状水、抗溶性泡沫、二氧化碳、砂土灭火。建议应急处理人员穿内置正压自给式空气呼吸器的全封闭防化服。如果是液化气体泄漏，还应注意防冻伤。</w:t>
      </w:r>
    </w:p>
    <w:p>
      <w:pPr>
        <w:keepNext w:val="0"/>
        <w:keepLines w:val="0"/>
        <w:pageBreakBefore w:val="0"/>
        <w:widowControl w:val="0"/>
        <w:shd w:val="clear" w:color="auto"/>
        <w:kinsoku/>
        <w:wordWrap/>
        <w:overflowPunct/>
        <w:topLinePunct w:val="0"/>
        <w:autoSpaceDE/>
        <w:autoSpaceDN/>
        <w:bidi w:val="0"/>
        <w:spacing w:line="360" w:lineRule="auto"/>
        <w:ind w:left="0" w:leftChars="0" w:right="0" w:rightChars="0"/>
        <w:jc w:val="left"/>
        <w:textAlignment w:val="auto"/>
        <w:rPr>
          <w:rStyle w:val="12"/>
          <w:rFonts w:hint="default" w:ascii="仿宋_GB2312" w:hAnsi="仿宋_GB2312" w:eastAsia="仿宋_GB2312" w:cs="仿宋_GB2312"/>
          <w:color w:val="auto"/>
          <w:sz w:val="32"/>
          <w:szCs w:val="32"/>
        </w:rPr>
      </w:pPr>
      <w:r>
        <w:rPr>
          <w:rStyle w:val="12"/>
          <w:rFonts w:hint="eastAsia" w:ascii="仿宋_GB2312" w:hAnsi="仿宋_GB2312" w:eastAsia="仿宋_GB2312" w:cs="仿宋_GB2312"/>
          <w:color w:val="auto"/>
          <w:sz w:val="32"/>
          <w:szCs w:val="32"/>
          <w:lang w:val="en-US" w:eastAsia="zh-CN"/>
        </w:rPr>
        <w:t xml:space="preserve">    </w:t>
      </w:r>
      <w:r>
        <w:rPr>
          <w:rStyle w:val="12"/>
          <w:rFonts w:hint="default" w:ascii="仿宋_GB2312" w:hAnsi="仿宋_GB2312" w:eastAsia="仿宋_GB2312" w:cs="仿宋_GB2312"/>
          <w:color w:val="auto"/>
          <w:sz w:val="32"/>
          <w:szCs w:val="32"/>
        </w:rPr>
        <w:t>隔离与疏散距离：小量泄漏，初始隔离3米，下风向疏散白天100米、夜晚200米；大量泄漏，初始隔离150米，下风向疏散白天800米、夜晚2300米。</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outlineLvl w:val="1"/>
        <w:rPr>
          <w:rFonts w:hint="eastAsia" w:ascii="黑体" w:hAnsi="Adobe 黑体 Std R" w:eastAsia="黑体"/>
          <w:b w:val="0"/>
          <w:bCs/>
          <w:color w:val="auto"/>
          <w:sz w:val="32"/>
          <w:szCs w:val="32"/>
        </w:rPr>
      </w:pPr>
      <w:bookmarkStart w:id="98" w:name="_Toc466732401"/>
      <w:r>
        <w:rPr>
          <w:rFonts w:hint="eastAsia" w:ascii="黑体" w:hAnsi="Adobe 黑体 Std R" w:eastAsia="黑体"/>
          <w:b w:val="0"/>
          <w:bCs/>
          <w:color w:val="auto"/>
          <w:sz w:val="32"/>
          <w:szCs w:val="32"/>
        </w:rPr>
        <w:t>十五、氢气使用企业（泄漏、燃烧）</w:t>
      </w:r>
      <w:bookmarkEnd w:id="98"/>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消除所有点火源。</w:t>
      </w:r>
      <w:r>
        <w:rPr>
          <w:rStyle w:val="12"/>
          <w:rFonts w:hint="default" w:ascii="仿宋_GB2312" w:hAnsi="仿宋_GB2312" w:eastAsia="仿宋_GB2312" w:cs="仿宋_GB2312"/>
          <w:color w:val="auto"/>
          <w:sz w:val="32"/>
          <w:szCs w:val="32"/>
        </w:rPr>
        <w:t>切断电源，</w:t>
      </w:r>
      <w:r>
        <w:rPr>
          <w:rFonts w:hint="eastAsia" w:ascii="仿宋_GB2312" w:hAnsi="仿宋_GB2312" w:eastAsia="仿宋_GB2312" w:cs="仿宋_GB2312"/>
          <w:color w:val="auto"/>
          <w:sz w:val="32"/>
          <w:szCs w:val="32"/>
        </w:rPr>
        <w:t>根据气体的影响区域划定警戒区，无关人员从侧风、上风向撤离至安全区。氢火焰肉眼不易察觉，建议应急处理人员戴正压自给式空气呼吸器，穿防静电服进入现场，注意防止外露皮肤烧伤。防止气体通过下水道、通风系统和密闭性空间扩散。若泄漏发生在室内，宜采用吸风系统或将泄漏的钢瓶移至室外，以避免氢气四处扩散。</w:t>
      </w:r>
      <w:r>
        <w:rPr>
          <w:rStyle w:val="12"/>
          <w:rFonts w:hint="default" w:ascii="仿宋_GB2312" w:hAnsi="仿宋_GB2312" w:eastAsia="仿宋_GB2312" w:cs="仿宋_GB2312"/>
          <w:color w:val="auto"/>
          <w:sz w:val="32"/>
          <w:szCs w:val="32"/>
        </w:rPr>
        <w:t>隔离泄漏区直至气体散尽。</w:t>
      </w:r>
      <w:r>
        <w:rPr>
          <w:rFonts w:hint="eastAsia" w:ascii="仿宋_GB2312" w:hAnsi="仿宋_GB2312" w:eastAsia="仿宋_GB2312" w:cs="仿宋_GB2312"/>
          <w:color w:val="auto"/>
          <w:sz w:val="32"/>
          <w:szCs w:val="32"/>
        </w:rPr>
        <w:t>若不能切断气源，则不允许熄灭泄漏处的火焰。喷水冷却容器，尽可能将容器从火场移至空旷处。</w:t>
      </w:r>
    </w:p>
    <w:p>
      <w:pPr>
        <w:pStyle w:val="13"/>
        <w:keepNext w:val="0"/>
        <w:keepLines w:val="0"/>
        <w:pageBreakBefore w:val="0"/>
        <w:widowControl w:val="0"/>
        <w:shd w:val="clear"/>
        <w:kinsoku/>
        <w:wordWrap/>
        <w:overflowPunct/>
        <w:topLinePunct w:val="0"/>
        <w:autoSpaceDE/>
        <w:autoSpaceDN/>
        <w:bidi w:val="0"/>
        <w:spacing w:before="0" w:beforeLines="0" w:beforeAutospacing="0" w:after="0" w:afterLines="0" w:afterAutospacing="0" w:line="360" w:lineRule="auto"/>
        <w:ind w:left="0" w:leftChars="0" w:right="0" w:rightChars="0" w:firstLine="640" w:firstLineChars="200"/>
        <w:textAlignment w:val="auto"/>
        <w:rPr>
          <w:rStyle w:val="12"/>
          <w:rFonts w:hint="default" w:ascii="仿宋" w:hAnsi="仿宋" w:eastAsia="仿宋"/>
          <w:color w:val="auto"/>
          <w:sz w:val="32"/>
          <w:szCs w:val="32"/>
        </w:rPr>
      </w:pPr>
      <w:r>
        <w:rPr>
          <w:rFonts w:hint="eastAsia" w:ascii="仿宋_GB2312" w:hAnsi="仿宋_GB2312" w:eastAsia="仿宋_GB2312" w:cs="仿宋_GB2312"/>
          <w:color w:val="auto"/>
          <w:sz w:val="32"/>
          <w:szCs w:val="32"/>
        </w:rPr>
        <w:t>使用雾状水、泡沫、二氧化碳、干粉灭火，</w:t>
      </w:r>
      <w:r>
        <w:rPr>
          <w:rStyle w:val="12"/>
          <w:rFonts w:hint="default" w:ascii="仿宋_GB2312" w:hAnsi="仿宋_GB2312" w:eastAsia="仿宋_GB2312" w:cs="仿宋_GB2312"/>
          <w:color w:val="auto"/>
          <w:sz w:val="32"/>
          <w:szCs w:val="32"/>
        </w:rPr>
        <w:t>喷雾状水抑制蒸气或改变蒸气云流向。隔离与疏散距离：泄漏隔离距离至少为</w:t>
      </w:r>
      <w:r>
        <w:rPr>
          <w:rStyle w:val="12"/>
          <w:rFonts w:hint="default" w:ascii="仿宋_GB2312" w:hAnsi="仿宋_GB2312" w:eastAsia="仿宋_GB2312" w:cs="仿宋_GB2312"/>
          <w:color w:val="auto"/>
          <w:spacing w:val="-10"/>
          <w:sz w:val="32"/>
          <w:szCs w:val="32"/>
        </w:rPr>
        <w:t>100米。如果为大量泄漏，下风向的初始疏散距离应至少为800米。</w:t>
      </w:r>
    </w:p>
    <w:p>
      <w:pPr>
        <w:keepNext w:val="0"/>
        <w:keepLines w:val="0"/>
        <w:pageBreakBefore w:val="0"/>
        <w:widowControl w:val="0"/>
        <w:shd w:val="clear"/>
        <w:tabs>
          <w:tab w:val="left" w:pos="765"/>
          <w:tab w:val="center" w:pos="4213"/>
          <w:tab w:val="left" w:pos="6801"/>
        </w:tabs>
        <w:kinsoku/>
        <w:wordWrap/>
        <w:overflowPunct/>
        <w:topLinePunct w:val="0"/>
        <w:autoSpaceDE/>
        <w:autoSpaceDN/>
        <w:bidi w:val="0"/>
        <w:spacing w:line="360" w:lineRule="auto"/>
        <w:ind w:left="0" w:leftChars="0" w:right="0" w:rightChars="0" w:firstLine="627" w:firstLineChars="196"/>
        <w:textAlignment w:val="auto"/>
        <w:outlineLvl w:val="1"/>
        <w:rPr>
          <w:rStyle w:val="12"/>
          <w:rFonts w:hint="default" w:ascii="黑体" w:hAnsi="Adobe 黑体 Std R" w:eastAsia="黑体"/>
          <w:b w:val="0"/>
          <w:bCs/>
          <w:color w:val="auto"/>
          <w:sz w:val="32"/>
          <w:szCs w:val="32"/>
        </w:rPr>
      </w:pPr>
      <w:bookmarkStart w:id="99" w:name="_Toc466732402"/>
      <w:r>
        <w:rPr>
          <w:rFonts w:hint="eastAsia" w:ascii="黑体" w:hAnsi="Adobe 黑体 Std R" w:eastAsia="黑体"/>
          <w:b w:val="0"/>
          <w:bCs/>
          <w:color w:val="auto"/>
          <w:sz w:val="32"/>
          <w:szCs w:val="32"/>
        </w:rPr>
        <w:t>十六、甲醛生产与储存（泄漏、火灾）</w:t>
      </w:r>
      <w:bookmarkEnd w:id="99"/>
    </w:p>
    <w:p>
      <w:pPr>
        <w:keepNext w:val="0"/>
        <w:keepLines w:val="0"/>
        <w:pageBreakBefore w:val="0"/>
        <w:widowControl w:val="0"/>
        <w:shd w:val="clear"/>
        <w:tabs>
          <w:tab w:val="left" w:pos="765"/>
          <w:tab w:val="center" w:pos="4213"/>
          <w:tab w:val="left" w:pos="6801"/>
        </w:tabs>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color w:val="auto"/>
          <w:sz w:val="32"/>
          <w:szCs w:val="32"/>
        </w:rPr>
        <w:t>切断点火源和</w:t>
      </w:r>
      <w:r>
        <w:rPr>
          <w:rStyle w:val="12"/>
          <w:rFonts w:hint="default" w:ascii="仿宋_GB2312" w:hAnsi="仿宋_GB2312" w:eastAsia="仿宋_GB2312" w:cs="仿宋_GB2312"/>
          <w:color w:val="auto"/>
          <w:sz w:val="32"/>
          <w:szCs w:val="32"/>
        </w:rPr>
        <w:t>电源，</w:t>
      </w:r>
      <w:r>
        <w:rPr>
          <w:rFonts w:hint="eastAsia" w:ascii="仿宋_GB2312" w:hAnsi="仿宋_GB2312" w:eastAsia="仿宋_GB2312" w:cs="仿宋_GB2312"/>
          <w:color w:val="auto"/>
          <w:sz w:val="32"/>
          <w:szCs w:val="32"/>
        </w:rPr>
        <w:t>启动紧急停车系统，通过关闭有关阀门、停止作业或通过采取改变工艺流程、物料走副线、局部停车、打循环、减负荷运行等方法，安全泄放系统。甲醛泄漏，</w:t>
      </w:r>
      <w:r>
        <w:rPr>
          <w:rFonts w:hint="eastAsia" w:ascii="仿宋_GB2312" w:hAnsi="仿宋_GB2312" w:eastAsia="仿宋_GB2312" w:cs="仿宋_GB2312"/>
          <w:bCs/>
          <w:color w:val="auto"/>
          <w:sz w:val="32"/>
          <w:szCs w:val="32"/>
        </w:rPr>
        <w:t>应采取措施修补和堵塞裂口制止甲醛的进一步泄漏，</w:t>
      </w:r>
      <w:r>
        <w:rPr>
          <w:rFonts w:hint="eastAsia" w:ascii="仿宋_GB2312" w:hAnsi="仿宋_GB2312" w:eastAsia="仿宋_GB2312" w:cs="仿宋_GB2312"/>
          <w:color w:val="auto"/>
          <w:sz w:val="32"/>
          <w:szCs w:val="32"/>
        </w:rPr>
        <w:t>为降低物料向大气中的蒸发速度，可用泡沫或其他覆盖物品</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"http://www.hxpaq.com.cn/yjcl.4.3.htm"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覆盖</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外泄的物料，在其表面形成覆盖层，抑制其蒸发。或者采用</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"http://www.hxpaq.com.cn/yjcl.4.4.htm"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低温冷却</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来降低泄漏物的蒸发。</w:t>
      </w:r>
      <w:r>
        <w:rPr>
          <w:rStyle w:val="12"/>
          <w:rFonts w:hint="default" w:ascii="仿宋_GB2312" w:hAnsi="仿宋_GB2312" w:eastAsia="仿宋_GB2312" w:cs="仿宋_GB2312"/>
          <w:color w:val="auto"/>
          <w:sz w:val="32"/>
          <w:szCs w:val="32"/>
        </w:rPr>
        <w:t>根据液体流动和蒸气扩散的影响区域划定警戒区（</w:t>
      </w:r>
      <w:r>
        <w:rPr>
          <w:rFonts w:hint="eastAsia" w:ascii="仿宋_GB2312" w:hAnsi="仿宋_GB2312" w:eastAsia="仿宋_GB2312" w:cs="仿宋_GB2312"/>
          <w:color w:val="auto"/>
          <w:sz w:val="32"/>
          <w:szCs w:val="32"/>
        </w:rPr>
        <w:t>现场可利用可燃气体检测仪检测划分警戒</w:t>
      </w:r>
      <w:r>
        <w:rPr>
          <w:rStyle w:val="12"/>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rPr>
        <w:t>燃烧危险区域、爆炸危险区域</w:t>
      </w:r>
      <w:r>
        <w:rPr>
          <w:rStyle w:val="12"/>
          <w:rFonts w:hint="default" w:ascii="仿宋_GB2312" w:hAnsi="仿宋_GB2312" w:eastAsia="仿宋_GB2312" w:cs="仿宋_GB2312"/>
          <w:color w:val="auto"/>
          <w:sz w:val="32"/>
          <w:szCs w:val="32"/>
        </w:rPr>
        <w:t>，无关人员从侧风、上风向撤离至安全区。</w:t>
      </w:r>
      <w:r>
        <w:rPr>
          <w:rFonts w:hint="eastAsia" w:ascii="仿宋_GB2312" w:hAnsi="仿宋_GB2312" w:eastAsia="仿宋_GB2312" w:cs="仿宋_GB2312"/>
          <w:color w:val="auto"/>
          <w:kern w:val="0"/>
          <w:sz w:val="32"/>
          <w:szCs w:val="32"/>
        </w:rPr>
        <w:t>在火场中的容器若已变色或从安全泄压装置中产生声音，必须马上撤离。消防车辆无特殊情况禁止进入爆炸危险区，如必需进入应安装防火帽。</w:t>
      </w:r>
    </w:p>
    <w:p>
      <w:pPr>
        <w:pStyle w:val="14"/>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Style w:val="12"/>
          <w:rFonts w:hint="default" w:ascii="仿宋_GB2312" w:hAnsi="仿宋_GB2312" w:eastAsia="仿宋_GB2312" w:cs="仿宋_GB2312"/>
          <w:color w:val="auto"/>
          <w:sz w:val="32"/>
          <w:szCs w:val="32"/>
        </w:rPr>
        <w:t>使用抗溶性泡沫、干粉、二氧化碳、砂土灭火。</w:t>
      </w:r>
      <w:r>
        <w:rPr>
          <w:rFonts w:hint="eastAsia" w:ascii="仿宋_GB2312" w:hAnsi="仿宋_GB2312" w:eastAsia="仿宋_GB2312" w:cs="仿宋_GB2312"/>
          <w:color w:val="auto"/>
          <w:sz w:val="32"/>
          <w:szCs w:val="32"/>
        </w:rPr>
        <w:t>用雾状消防水封闭泄漏处，带有甲醛的水需暂存在围堰内，不得流入地沟，防止对环境的污染。</w:t>
      </w:r>
    </w:p>
    <w:p>
      <w:pPr>
        <w:keepNext w:val="0"/>
        <w:keepLines w:val="0"/>
        <w:pageBreakBefore w:val="0"/>
        <w:widowControl w:val="0"/>
        <w:shd w:val="clear"/>
        <w:tabs>
          <w:tab w:val="left" w:pos="6945"/>
        </w:tabs>
        <w:kinsoku/>
        <w:wordWrap/>
        <w:overflowPunct/>
        <w:topLinePunct w:val="0"/>
        <w:autoSpaceDE/>
        <w:autoSpaceDN/>
        <w:bidi w:val="0"/>
        <w:spacing w:line="360" w:lineRule="auto"/>
        <w:ind w:left="0" w:leftChars="0" w:right="0" w:rightChars="0" w:firstLine="640" w:firstLineChars="200"/>
        <w:textAlignment w:val="auto"/>
        <w:outlineLvl w:val="1"/>
        <w:rPr>
          <w:rFonts w:hint="eastAsia" w:ascii="黑体" w:hAnsi="Adobe 黑体 Std R" w:eastAsia="黑体"/>
          <w:b w:val="0"/>
          <w:bCs/>
          <w:color w:val="auto"/>
          <w:sz w:val="32"/>
          <w:szCs w:val="32"/>
        </w:rPr>
      </w:pPr>
      <w:bookmarkStart w:id="100" w:name="_Toc466732403"/>
      <w:r>
        <w:rPr>
          <w:rFonts w:hint="eastAsia" w:ascii="黑体" w:hAnsi="Adobe 黑体 Std R" w:eastAsia="黑体"/>
          <w:b w:val="0"/>
          <w:bCs/>
          <w:color w:val="auto"/>
          <w:sz w:val="32"/>
          <w:szCs w:val="32"/>
        </w:rPr>
        <w:t>十七、甲醇使用企业（泄漏、火灾爆炸）</w:t>
      </w:r>
      <w:bookmarkEnd w:id="100"/>
      <w:r>
        <w:rPr>
          <w:rFonts w:hint="eastAsia" w:ascii="黑体" w:hAnsi="Adobe 黑体 Std R" w:eastAsia="黑体"/>
          <w:b w:val="0"/>
          <w:bCs/>
          <w:color w:val="auto"/>
          <w:sz w:val="32"/>
          <w:szCs w:val="32"/>
        </w:rPr>
        <w:tab/>
      </w:r>
    </w:p>
    <w:p>
      <w:pPr>
        <w:pStyle w:val="6"/>
        <w:keepNext w:val="0"/>
        <w:keepLines w:val="0"/>
        <w:pageBreakBefore w:val="0"/>
        <w:widowControl w:val="0"/>
        <w:shd w:val="clear"/>
        <w:kinsoku/>
        <w:wordWrap/>
        <w:overflowPunct/>
        <w:topLinePunct w:val="0"/>
        <w:autoSpaceDE/>
        <w:autoSpaceDN/>
        <w:bidi w:val="0"/>
        <w:spacing w:before="0" w:beforeAutospacing="0" w:after="0" w:afterAutospacing="0" w:line="360" w:lineRule="auto"/>
        <w:ind w:left="0" w:leftChars="0" w:right="0" w:rightChars="0" w:firstLine="640" w:firstLineChars="200"/>
        <w:textAlignment w:val="auto"/>
        <w:rPr>
          <w:rStyle w:val="12"/>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切断点火源和</w:t>
      </w:r>
      <w:r>
        <w:rPr>
          <w:rStyle w:val="12"/>
          <w:rFonts w:hint="default" w:ascii="仿宋_GB2312" w:hAnsi="仿宋_GB2312" w:eastAsia="仿宋_GB2312" w:cs="仿宋_GB2312"/>
          <w:color w:val="auto"/>
          <w:sz w:val="32"/>
          <w:szCs w:val="32"/>
        </w:rPr>
        <w:t>电源，</w:t>
      </w:r>
      <w:r>
        <w:rPr>
          <w:rFonts w:hint="eastAsia" w:ascii="仿宋_GB2312" w:hAnsi="仿宋_GB2312" w:eastAsia="仿宋_GB2312" w:cs="仿宋_GB2312"/>
          <w:color w:val="auto"/>
          <w:sz w:val="32"/>
          <w:szCs w:val="32"/>
        </w:rPr>
        <w:t>根</w:t>
      </w:r>
      <w:r>
        <w:rPr>
          <w:rStyle w:val="12"/>
          <w:rFonts w:hint="default" w:ascii="仿宋_GB2312" w:hAnsi="仿宋_GB2312" w:eastAsia="仿宋_GB2312" w:cs="仿宋_GB2312"/>
          <w:color w:val="auto"/>
          <w:sz w:val="32"/>
          <w:szCs w:val="32"/>
        </w:rPr>
        <w:t>据液体流动和蒸气扩散的影响区域划定警戒区，尽可能切断泄漏源，</w:t>
      </w:r>
      <w:r>
        <w:rPr>
          <w:rFonts w:hint="eastAsia" w:ascii="仿宋_GB2312" w:hAnsi="仿宋_GB2312" w:eastAsia="仿宋_GB2312" w:cs="仿宋_GB2312"/>
          <w:color w:val="auto"/>
          <w:sz w:val="32"/>
          <w:szCs w:val="32"/>
        </w:rPr>
        <w:t>启动紧急停车系统、安全泄放系统；</w:t>
      </w:r>
      <w:r>
        <w:rPr>
          <w:rStyle w:val="12"/>
          <w:rFonts w:hint="default" w:ascii="仿宋_GB2312" w:hAnsi="仿宋_GB2312" w:eastAsia="仿宋_GB2312" w:cs="仿宋_GB2312"/>
          <w:color w:val="auto"/>
          <w:sz w:val="32"/>
          <w:szCs w:val="32"/>
        </w:rPr>
        <w:t>喷雾状水驱散蒸气、稀释甲醇泄漏液；</w:t>
      </w:r>
      <w:r>
        <w:rPr>
          <w:rFonts w:hint="eastAsia" w:ascii="仿宋_GB2312" w:hAnsi="仿宋_GB2312" w:eastAsia="仿宋_GB2312" w:cs="仿宋_GB2312"/>
          <w:color w:val="auto"/>
          <w:sz w:val="32"/>
          <w:szCs w:val="32"/>
        </w:rPr>
        <w:t>喷水</w:t>
      </w:r>
      <w:r>
        <w:rPr>
          <w:rStyle w:val="12"/>
          <w:rFonts w:hint="default" w:ascii="仿宋_GB2312" w:hAnsi="仿宋_GB2312" w:eastAsia="仿宋_GB2312" w:cs="仿宋_GB2312"/>
          <w:color w:val="auto"/>
          <w:sz w:val="32"/>
          <w:szCs w:val="32"/>
        </w:rPr>
        <w:t>保持火场其他容器冷却，直至灭火结束；处在火场中的容器若已变色或从安全泄压装置中产生声音，必须马上撤离；使用抗溶性泡沫、干粉、二氧化碳、砂土灭火。</w:t>
      </w:r>
    </w:p>
    <w:p>
      <w:pPr>
        <w:pStyle w:val="6"/>
        <w:keepNext w:val="0"/>
        <w:keepLines w:val="0"/>
        <w:pageBreakBefore w:val="0"/>
        <w:widowControl w:val="0"/>
        <w:shd w:val="clear"/>
        <w:kinsoku/>
        <w:wordWrap/>
        <w:overflowPunct/>
        <w:topLinePunct w:val="0"/>
        <w:autoSpaceDE/>
        <w:autoSpaceDN/>
        <w:bidi w:val="0"/>
        <w:spacing w:before="0" w:beforeAutospacing="0" w:after="0" w:afterAutospacing="0" w:line="360" w:lineRule="auto"/>
        <w:ind w:left="0" w:leftChars="0" w:right="0" w:rightChars="0" w:firstLine="640" w:firstLineChars="200"/>
        <w:textAlignment w:val="auto"/>
        <w:rPr>
          <w:rStyle w:val="12"/>
          <w:rFonts w:hint="default" w:ascii="仿宋_GB2312" w:hAnsi="仿宋_GB2312" w:eastAsia="仿宋_GB2312" w:cs="仿宋_GB2312"/>
          <w:color w:val="auto"/>
          <w:sz w:val="32"/>
          <w:szCs w:val="32"/>
        </w:rPr>
      </w:pPr>
      <w:r>
        <w:rPr>
          <w:rStyle w:val="12"/>
          <w:rFonts w:hint="default" w:ascii="仿宋_GB2312" w:hAnsi="仿宋_GB2312" w:eastAsia="仿宋_GB2312" w:cs="仿宋_GB2312"/>
          <w:color w:val="auto"/>
          <w:sz w:val="32"/>
          <w:szCs w:val="32"/>
        </w:rPr>
        <w:t>建议应急处理人员戴正压自给式空气呼吸器，穿防毒、防静电服；作业时使用的设备应接地；禁止接触或跨越泄漏物；防止泄漏物进入水体、下水道、地下室或密闭性空间。</w:t>
      </w:r>
    </w:p>
    <w:p>
      <w:pPr>
        <w:pStyle w:val="6"/>
        <w:keepNext w:val="0"/>
        <w:keepLines w:val="0"/>
        <w:pageBreakBefore w:val="0"/>
        <w:widowControl w:val="0"/>
        <w:shd w:val="clear"/>
        <w:kinsoku/>
        <w:wordWrap/>
        <w:overflowPunct/>
        <w:topLinePunct w:val="0"/>
        <w:autoSpaceDE/>
        <w:autoSpaceDN/>
        <w:bidi w:val="0"/>
        <w:spacing w:before="0" w:beforeAutospacing="0" w:after="0" w:afterAutospacing="0"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Style w:val="12"/>
          <w:rFonts w:hint="default" w:ascii="仿宋_GB2312" w:hAnsi="仿宋_GB2312" w:eastAsia="仿宋_GB2312" w:cs="仿宋_GB2312"/>
          <w:color w:val="auto"/>
          <w:sz w:val="32"/>
          <w:szCs w:val="32"/>
        </w:rPr>
        <w:t>无关人员从侧风、上风向撤离至安全区。泄漏隔离距离至少为50米。如果为大量泄漏，在初始隔离距离的基础上加大下风向的疏散距离。</w:t>
      </w:r>
    </w:p>
    <w:p>
      <w:pPr>
        <w:keepNext w:val="0"/>
        <w:keepLines w:val="0"/>
        <w:pageBreakBefore w:val="0"/>
        <w:widowControl w:val="0"/>
        <w:shd w:val="clear"/>
        <w:tabs>
          <w:tab w:val="left" w:pos="765"/>
          <w:tab w:val="center" w:pos="4213"/>
          <w:tab w:val="left" w:pos="6801"/>
        </w:tabs>
        <w:kinsoku/>
        <w:wordWrap/>
        <w:overflowPunct/>
        <w:topLinePunct w:val="0"/>
        <w:autoSpaceDE/>
        <w:autoSpaceDN/>
        <w:bidi w:val="0"/>
        <w:spacing w:line="360" w:lineRule="auto"/>
        <w:ind w:left="0" w:leftChars="0" w:right="0" w:rightChars="0" w:firstLine="640" w:firstLineChars="200"/>
        <w:textAlignment w:val="auto"/>
        <w:outlineLvl w:val="1"/>
        <w:rPr>
          <w:rFonts w:hint="eastAsia" w:ascii="黑体" w:hAnsi="Adobe 黑体 Std R" w:eastAsia="黑体"/>
          <w:b w:val="0"/>
          <w:bCs/>
          <w:color w:val="auto"/>
          <w:sz w:val="32"/>
          <w:szCs w:val="32"/>
        </w:rPr>
      </w:pPr>
      <w:bookmarkStart w:id="101" w:name="_Toc466732404"/>
      <w:r>
        <w:rPr>
          <w:rFonts w:hint="eastAsia" w:ascii="黑体" w:hAnsi="Adobe 黑体 Std R" w:eastAsia="黑体"/>
          <w:b w:val="0"/>
          <w:bCs/>
          <w:color w:val="auto"/>
          <w:sz w:val="32"/>
          <w:szCs w:val="32"/>
        </w:rPr>
        <w:t>十八、天然气站、天然气管道泄漏</w:t>
      </w:r>
      <w:bookmarkEnd w:id="101"/>
    </w:p>
    <w:p>
      <w:pPr>
        <w:pStyle w:val="6"/>
        <w:keepNext w:val="0"/>
        <w:keepLines w:val="0"/>
        <w:pageBreakBefore w:val="0"/>
        <w:widowControl w:val="0"/>
        <w:shd w:val="clear"/>
        <w:kinsoku/>
        <w:wordWrap/>
        <w:overflowPunct/>
        <w:topLinePunct w:val="0"/>
        <w:autoSpaceDE/>
        <w:autoSpaceDN/>
        <w:bidi w:val="0"/>
        <w:spacing w:before="0" w:beforeAutospacing="0" w:after="0" w:afterAutospacing="0" w:line="360" w:lineRule="auto"/>
        <w:ind w:left="0" w:leftChars="0" w:right="0" w:rightChars="0" w:firstLine="640" w:firstLineChars="200"/>
        <w:textAlignment w:val="auto"/>
        <w:rPr>
          <w:rStyle w:val="12"/>
          <w:rFonts w:hint="default" w:ascii="仿宋_GB2312" w:hAnsi="仿宋_GB2312" w:eastAsia="仿宋_GB2312" w:cs="仿宋_GB2312"/>
          <w:color w:val="auto"/>
          <w:sz w:val="32"/>
          <w:szCs w:val="32"/>
        </w:rPr>
      </w:pPr>
      <w:r>
        <w:rPr>
          <w:rStyle w:val="12"/>
          <w:rFonts w:hint="default" w:ascii="仿宋_GB2312" w:hAnsi="仿宋_GB2312" w:eastAsia="仿宋_GB2312" w:cs="仿宋_GB2312"/>
          <w:color w:val="auto"/>
          <w:sz w:val="32"/>
          <w:szCs w:val="32"/>
        </w:rPr>
        <w:t>消除所有点火源和切断电源。若不能切断气源，则不允许熄灭泄漏处的火焰。根据气体的影响区域划定警戒区（</w:t>
      </w:r>
      <w:r>
        <w:rPr>
          <w:rFonts w:hint="eastAsia" w:ascii="仿宋_GB2312" w:hAnsi="仿宋_GB2312" w:eastAsia="仿宋_GB2312" w:cs="仿宋_GB2312"/>
          <w:color w:val="auto"/>
          <w:sz w:val="32"/>
          <w:szCs w:val="32"/>
        </w:rPr>
        <w:t>现场可利用可燃气体检测仪检测划分警戒）</w:t>
      </w:r>
      <w:r>
        <w:rPr>
          <w:rStyle w:val="12"/>
          <w:rFonts w:hint="default" w:ascii="仿宋_GB2312" w:hAnsi="仿宋_GB2312" w:eastAsia="仿宋_GB2312" w:cs="仿宋_GB2312"/>
          <w:color w:val="auto"/>
          <w:sz w:val="32"/>
          <w:szCs w:val="32"/>
        </w:rPr>
        <w:t>。</w:t>
      </w:r>
    </w:p>
    <w:p>
      <w:pPr>
        <w:pStyle w:val="6"/>
        <w:keepNext w:val="0"/>
        <w:keepLines w:val="0"/>
        <w:pageBreakBefore w:val="0"/>
        <w:widowControl w:val="0"/>
        <w:shd w:val="clear"/>
        <w:kinsoku/>
        <w:wordWrap/>
        <w:overflowPunct/>
        <w:topLinePunct w:val="0"/>
        <w:autoSpaceDE/>
        <w:autoSpaceDN/>
        <w:bidi w:val="0"/>
        <w:spacing w:before="0" w:beforeAutospacing="0" w:after="0" w:afterAutospacing="0" w:line="360" w:lineRule="auto"/>
        <w:ind w:left="0" w:leftChars="0" w:right="0" w:rightChars="0" w:firstLine="640" w:firstLineChars="200"/>
        <w:textAlignment w:val="auto"/>
        <w:rPr>
          <w:rStyle w:val="12"/>
          <w:rFonts w:hint="default" w:ascii="仿宋_GB2312" w:hAnsi="仿宋_GB2312" w:eastAsia="仿宋_GB2312" w:cs="仿宋_GB2312"/>
          <w:color w:val="auto"/>
          <w:sz w:val="32"/>
          <w:szCs w:val="32"/>
        </w:rPr>
      </w:pPr>
      <w:r>
        <w:rPr>
          <w:rStyle w:val="12"/>
          <w:rFonts w:hint="default" w:ascii="仿宋_GB2312" w:hAnsi="仿宋_GB2312" w:eastAsia="仿宋_GB2312" w:cs="仿宋_GB2312"/>
          <w:color w:val="auto"/>
          <w:sz w:val="32"/>
          <w:szCs w:val="32"/>
        </w:rPr>
        <w:t>应急处理人员戴正压自给式空气呼吸器，穿防静电服。作业时使用的所有设备应接地；禁止接触或跨越泄漏物；尽可能切断泄漏源；喷雾状水抑制蒸气或改变蒸气云流向，避免水流接触泄漏物；禁止用水直接冲击泄漏物或泄漏源；防止气体通过下水道、通风系统和密闭性空间扩散；使用雾状水、泡沫、二氧化碳、干粉灭火。</w:t>
      </w:r>
    </w:p>
    <w:p>
      <w:pPr>
        <w:keepNext w:val="0"/>
        <w:keepLines w:val="0"/>
        <w:pageBreakBefore w:val="0"/>
        <w:widowControl w:val="0"/>
        <w:shd w:val="clear"/>
        <w:tabs>
          <w:tab w:val="left" w:pos="765"/>
          <w:tab w:val="center" w:pos="4213"/>
          <w:tab w:val="left" w:pos="6801"/>
        </w:tabs>
        <w:kinsoku/>
        <w:wordWrap/>
        <w:overflowPunct/>
        <w:topLinePunct w:val="0"/>
        <w:autoSpaceDE/>
        <w:autoSpaceDN/>
        <w:bidi w:val="0"/>
        <w:spacing w:line="360" w:lineRule="auto"/>
        <w:ind w:left="0" w:leftChars="0" w:right="0" w:rightChars="0"/>
        <w:textAlignment w:val="auto"/>
        <w:rPr>
          <w:rFonts w:hint="eastAsia" w:ascii="黑体" w:hAnsi="Adobe 黑体 Std R" w:eastAsia="黑体"/>
          <w:b/>
          <w:color w:val="auto"/>
          <w:sz w:val="32"/>
          <w:szCs w:val="32"/>
        </w:rPr>
      </w:pPr>
      <w:r>
        <w:rPr>
          <w:rStyle w:val="12"/>
          <w:rFonts w:hint="default" w:ascii="仿宋_GB2312" w:hAnsi="仿宋_GB2312" w:eastAsia="仿宋_GB2312" w:cs="仿宋_GB2312"/>
          <w:color w:val="auto"/>
          <w:sz w:val="32"/>
          <w:szCs w:val="32"/>
        </w:rPr>
        <w:t xml:space="preserve">   无关人员从侧风、上风向撤离至安全区，根据气体的影响区域划定警戒区，泄漏隔离距离至少为100米。如果为大量泄漏，下风向的初始疏散距离应至少为800米。</w:t>
      </w:r>
      <w:bookmarkStart w:id="102" w:name="_Toc466732405"/>
    </w:p>
    <w:p>
      <w:pPr>
        <w:keepNext w:val="0"/>
        <w:keepLines w:val="0"/>
        <w:pageBreakBefore w:val="0"/>
        <w:widowControl w:val="0"/>
        <w:shd w:val="clear"/>
        <w:tabs>
          <w:tab w:val="left" w:pos="765"/>
          <w:tab w:val="center" w:pos="4213"/>
          <w:tab w:val="left" w:pos="6801"/>
        </w:tabs>
        <w:kinsoku/>
        <w:wordWrap/>
        <w:overflowPunct/>
        <w:topLinePunct w:val="0"/>
        <w:autoSpaceDE/>
        <w:autoSpaceDN/>
        <w:bidi w:val="0"/>
        <w:spacing w:line="360" w:lineRule="auto"/>
        <w:ind w:left="0" w:leftChars="0" w:right="0" w:rightChars="0" w:firstLine="627" w:firstLineChars="196"/>
        <w:textAlignment w:val="auto"/>
        <w:outlineLvl w:val="1"/>
        <w:rPr>
          <w:rFonts w:hint="eastAsia" w:ascii="黑体" w:hAnsi="Adobe 黑体 Std R" w:eastAsia="黑体"/>
          <w:b w:val="0"/>
          <w:bCs/>
          <w:color w:val="auto"/>
          <w:sz w:val="32"/>
          <w:szCs w:val="32"/>
        </w:rPr>
      </w:pPr>
      <w:r>
        <w:rPr>
          <w:rFonts w:hint="eastAsia" w:ascii="黑体" w:hAnsi="Adobe 黑体 Std R" w:eastAsia="黑体"/>
          <w:b w:val="0"/>
          <w:bCs/>
          <w:color w:val="auto"/>
          <w:sz w:val="32"/>
          <w:szCs w:val="32"/>
        </w:rPr>
        <w:t>十九、原油生产企业（原油泄漏与火灾爆炸）</w:t>
      </w:r>
      <w:bookmarkEnd w:id="102"/>
    </w:p>
    <w:p>
      <w:pPr>
        <w:keepNext w:val="0"/>
        <w:keepLines w:val="0"/>
        <w:pageBreakBefore w:val="0"/>
        <w:widowControl w:val="0"/>
        <w:shd w:val="clear"/>
        <w:tabs>
          <w:tab w:val="left" w:pos="765"/>
          <w:tab w:val="center" w:pos="4213"/>
          <w:tab w:val="left" w:pos="6801"/>
        </w:tabs>
        <w:kinsoku/>
        <w:wordWrap/>
        <w:overflowPunct/>
        <w:topLinePunct w:val="0"/>
        <w:autoSpaceDE/>
        <w:autoSpaceDN/>
        <w:bidi w:val="0"/>
        <w:spacing w:line="360" w:lineRule="auto"/>
        <w:ind w:left="0" w:leftChars="0" w:right="0" w:rightChars="0" w:firstLine="627" w:firstLineChars="196"/>
        <w:textAlignment w:val="auto"/>
        <w:rPr>
          <w:rStyle w:val="12"/>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切断物料来源和所有火源后，根据现场实际情况，进行关阀堵漏、物料倒空、泄压；</w:t>
      </w:r>
      <w:r>
        <w:rPr>
          <w:rStyle w:val="12"/>
          <w:rFonts w:hint="default" w:ascii="仿宋_GB2312" w:hAnsi="仿宋_GB2312" w:eastAsia="仿宋_GB2312" w:cs="仿宋_GB2312"/>
          <w:color w:val="auto"/>
          <w:sz w:val="32"/>
          <w:szCs w:val="32"/>
        </w:rPr>
        <w:t>作业时所有设备应接地。</w:t>
      </w:r>
    </w:p>
    <w:p>
      <w:pPr>
        <w:keepNext w:val="0"/>
        <w:keepLines w:val="0"/>
        <w:pageBreakBefore w:val="0"/>
        <w:widowControl w:val="0"/>
        <w:shd w:val="clear"/>
        <w:tabs>
          <w:tab w:val="left" w:pos="765"/>
          <w:tab w:val="center" w:pos="4213"/>
          <w:tab w:val="left" w:pos="6801"/>
        </w:tabs>
        <w:kinsoku/>
        <w:wordWrap/>
        <w:overflowPunct/>
        <w:topLinePunct w:val="0"/>
        <w:autoSpaceDE/>
        <w:autoSpaceDN/>
        <w:bidi w:val="0"/>
        <w:spacing w:line="360" w:lineRule="auto"/>
        <w:ind w:left="0" w:leftChars="0" w:right="0" w:rightChars="0" w:firstLine="627" w:firstLineChars="196"/>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使用泡沫、干粉、二氧化碳、砂土灭火。消防人员须佩戴防毒面具，穿全身消防服，在上风向灭火，喷水保持火场容器冷却，火场中的容器若已变色或从安全泄压装置中产生声音，必须马上撤离。</w:t>
      </w:r>
    </w:p>
    <w:p>
      <w:pPr>
        <w:keepNext w:val="0"/>
        <w:keepLines w:val="0"/>
        <w:pageBreakBefore w:val="0"/>
        <w:widowControl w:val="0"/>
        <w:shd w:val="clear"/>
        <w:tabs>
          <w:tab w:val="left" w:pos="765"/>
          <w:tab w:val="center" w:pos="4213"/>
          <w:tab w:val="left" w:pos="6801"/>
        </w:tabs>
        <w:kinsoku/>
        <w:wordWrap/>
        <w:overflowPunct/>
        <w:topLinePunct w:val="0"/>
        <w:autoSpaceDE/>
        <w:autoSpaceDN/>
        <w:bidi w:val="0"/>
        <w:spacing w:line="360" w:lineRule="auto"/>
        <w:ind w:left="0" w:leftChars="0" w:right="0" w:rightChars="0" w:firstLine="627" w:firstLineChars="196"/>
        <w:textAlignment w:val="auto"/>
        <w:rPr>
          <w:rStyle w:val="12"/>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使用可燃气体检测仪检测划分警戒区域，</w:t>
      </w:r>
      <w:r>
        <w:rPr>
          <w:rStyle w:val="12"/>
          <w:rFonts w:hint="default" w:ascii="仿宋_GB2312" w:hAnsi="仿宋_GB2312" w:eastAsia="仿宋_GB2312" w:cs="仿宋_GB2312"/>
          <w:color w:val="auto"/>
          <w:sz w:val="32"/>
          <w:szCs w:val="32"/>
        </w:rPr>
        <w:t>根据液体流动和蒸气扩散的影响区域划定警戒区，无关人员从侧风、上风向撤离至安全区；也可在液体泄漏物前方筑堤堵截以防止原油大量泄漏。</w:t>
      </w:r>
    </w:p>
    <w:p>
      <w:pPr>
        <w:keepNext w:val="0"/>
        <w:keepLines w:val="0"/>
        <w:pageBreakBefore w:val="0"/>
        <w:widowControl w:val="0"/>
        <w:shd w:val="clear"/>
        <w:tabs>
          <w:tab w:val="left" w:pos="765"/>
          <w:tab w:val="center" w:pos="4213"/>
          <w:tab w:val="left" w:pos="6801"/>
        </w:tabs>
        <w:kinsoku/>
        <w:wordWrap/>
        <w:overflowPunct/>
        <w:topLinePunct w:val="0"/>
        <w:autoSpaceDE/>
        <w:autoSpaceDN/>
        <w:bidi w:val="0"/>
        <w:spacing w:line="360" w:lineRule="auto"/>
        <w:ind w:left="0" w:leftChars="0" w:right="0" w:rightChars="0" w:firstLine="627" w:firstLineChars="196"/>
        <w:textAlignment w:val="auto"/>
        <w:rPr>
          <w:rStyle w:val="12"/>
          <w:rFonts w:hint="default" w:ascii="仿宋_GB2312" w:hAnsi="仿宋_GB2312" w:eastAsia="仿宋_GB2312" w:cs="仿宋_GB2312"/>
          <w:color w:val="auto"/>
          <w:sz w:val="32"/>
          <w:szCs w:val="32"/>
        </w:rPr>
      </w:pPr>
      <w:r>
        <w:rPr>
          <w:rStyle w:val="12"/>
          <w:rFonts w:hint="default" w:ascii="仿宋_GB2312" w:hAnsi="仿宋_GB2312" w:eastAsia="仿宋_GB2312" w:cs="仿宋_GB2312"/>
          <w:color w:val="auto"/>
          <w:sz w:val="32"/>
          <w:szCs w:val="32"/>
        </w:rPr>
        <w:t>泄漏隔离距离周围至少为50米。如果为大量泄漏，下风向的初始疏散距离应至少为300米。</w:t>
      </w:r>
    </w:p>
    <w:p>
      <w:pPr>
        <w:keepNext w:val="0"/>
        <w:keepLines w:val="0"/>
        <w:pageBreakBefore w:val="0"/>
        <w:widowControl w:val="0"/>
        <w:shd w:val="clear"/>
        <w:tabs>
          <w:tab w:val="left" w:pos="765"/>
          <w:tab w:val="center" w:pos="4213"/>
          <w:tab w:val="left" w:pos="6801"/>
        </w:tabs>
        <w:kinsoku/>
        <w:wordWrap/>
        <w:overflowPunct/>
        <w:topLinePunct w:val="0"/>
        <w:autoSpaceDE/>
        <w:autoSpaceDN/>
        <w:bidi w:val="0"/>
        <w:spacing w:line="360" w:lineRule="auto"/>
        <w:ind w:left="0" w:leftChars="0" w:right="0" w:rightChars="0" w:firstLine="640" w:firstLineChars="200"/>
        <w:textAlignment w:val="auto"/>
        <w:outlineLvl w:val="1"/>
        <w:rPr>
          <w:rFonts w:hint="eastAsia" w:ascii="黑体" w:hAnsi="Adobe 黑体 Std R" w:eastAsia="黑体"/>
          <w:b w:val="0"/>
          <w:bCs/>
          <w:color w:val="auto"/>
          <w:sz w:val="32"/>
          <w:szCs w:val="32"/>
        </w:rPr>
      </w:pPr>
      <w:bookmarkStart w:id="103" w:name="_Toc466732406"/>
      <w:r>
        <w:rPr>
          <w:rFonts w:hint="eastAsia" w:ascii="黑体" w:hAnsi="Adobe 黑体 Std R" w:eastAsia="黑体"/>
          <w:b w:val="0"/>
          <w:bCs/>
          <w:color w:val="auto"/>
          <w:sz w:val="32"/>
          <w:szCs w:val="32"/>
        </w:rPr>
        <w:t>二十、汽油等油品经营企业（泄漏、火灾爆炸）</w:t>
      </w:r>
      <w:bookmarkEnd w:id="103"/>
    </w:p>
    <w:p>
      <w:pPr>
        <w:pStyle w:val="6"/>
        <w:keepNext w:val="0"/>
        <w:keepLines w:val="0"/>
        <w:pageBreakBefore w:val="0"/>
        <w:widowControl w:val="0"/>
        <w:shd w:val="clear"/>
        <w:kinsoku/>
        <w:wordWrap/>
        <w:overflowPunct/>
        <w:topLinePunct w:val="0"/>
        <w:autoSpaceDE/>
        <w:autoSpaceDN/>
        <w:bidi w:val="0"/>
        <w:spacing w:before="0" w:beforeAutospacing="0" w:after="0" w:afterAutospacing="0" w:line="360" w:lineRule="auto"/>
        <w:ind w:left="0" w:leftChars="0" w:right="0" w:rightChars="0" w:firstLine="640" w:firstLineChars="200"/>
        <w:textAlignment w:val="auto"/>
        <w:rPr>
          <w:rStyle w:val="12"/>
          <w:rFonts w:hint="default" w:ascii="仿宋_GB2312" w:hAnsi="仿宋_GB2312" w:eastAsia="仿宋_GB2312" w:cs="仿宋_GB2312"/>
          <w:color w:val="auto"/>
          <w:sz w:val="32"/>
          <w:szCs w:val="32"/>
        </w:rPr>
      </w:pPr>
      <w:r>
        <w:rPr>
          <w:rStyle w:val="12"/>
          <w:rFonts w:hint="default" w:ascii="仿宋_GB2312" w:hAnsi="仿宋_GB2312" w:eastAsia="仿宋_GB2312" w:cs="仿宋_GB2312"/>
          <w:color w:val="auto"/>
          <w:sz w:val="32"/>
          <w:szCs w:val="32"/>
        </w:rPr>
        <w:t>消除所有点火源和电源，切断物料。</w:t>
      </w:r>
      <w:r>
        <w:rPr>
          <w:rFonts w:hint="eastAsia" w:ascii="仿宋_GB2312" w:hAnsi="仿宋_GB2312" w:eastAsia="仿宋_GB2312" w:cs="仿宋_GB2312"/>
          <w:color w:val="auto"/>
          <w:sz w:val="32"/>
          <w:szCs w:val="32"/>
        </w:rPr>
        <w:t>根据现场实际情况，进行关阀堵漏、物料倒空、泄压；</w:t>
      </w:r>
      <w:r>
        <w:rPr>
          <w:rStyle w:val="12"/>
          <w:rFonts w:hint="default" w:ascii="仿宋_GB2312" w:hAnsi="仿宋_GB2312" w:eastAsia="仿宋_GB2312" w:cs="仿宋_GB2312"/>
          <w:color w:val="auto"/>
          <w:sz w:val="32"/>
          <w:szCs w:val="32"/>
        </w:rPr>
        <w:t>作业时所有设备应接地；建议应急处理人员戴正压自给式空气呼吸器，穿防毒、防静电服；尽可能切断泄漏源，禁止接触或跨越泄漏物，防止泄漏物进入水体、下水道、地下室或密闭性空间。</w:t>
      </w:r>
    </w:p>
    <w:p>
      <w:pPr>
        <w:pStyle w:val="6"/>
        <w:keepNext w:val="0"/>
        <w:keepLines w:val="0"/>
        <w:pageBreakBefore w:val="0"/>
        <w:widowControl w:val="0"/>
        <w:shd w:val="clear"/>
        <w:kinsoku/>
        <w:wordWrap/>
        <w:overflowPunct/>
        <w:topLinePunct w:val="0"/>
        <w:autoSpaceDE/>
        <w:autoSpaceDN/>
        <w:bidi w:val="0"/>
        <w:spacing w:before="0" w:beforeAutospacing="0" w:after="0" w:afterAutospacing="0" w:line="360" w:lineRule="auto"/>
        <w:ind w:left="0" w:leftChars="0" w:right="0" w:rightChars="0" w:firstLine="640" w:firstLineChars="200"/>
        <w:textAlignment w:val="auto"/>
        <w:rPr>
          <w:rStyle w:val="12"/>
          <w:rFonts w:hint="default" w:ascii="仿宋_GB2312" w:hAnsi="仿宋_GB2312" w:eastAsia="仿宋_GB2312" w:cs="仿宋_GB2312"/>
          <w:color w:val="auto"/>
          <w:sz w:val="32"/>
          <w:szCs w:val="32"/>
        </w:rPr>
      </w:pPr>
      <w:r>
        <w:rPr>
          <w:rStyle w:val="12"/>
          <w:rFonts w:hint="default" w:ascii="仿宋_GB2312" w:hAnsi="仿宋_GB2312" w:eastAsia="仿宋_GB2312" w:cs="仿宋_GB2312"/>
          <w:color w:val="auto"/>
          <w:sz w:val="32"/>
          <w:szCs w:val="32"/>
        </w:rPr>
        <w:t xml:space="preserve">使用泡沫、干粉、二氧化碳灭火。根据液体流动和蒸气扩散的影响区域划定警戒区，无关人员从侧风、上风向撤离。小量泄漏：用砂土或其它不燃材料吸收。使用洁净的无火花工具收集吸收材料。大量泄漏：构筑围堤或挖坑收容。用泡沫覆盖，减少蒸发（喷水雾能减少蒸发，但不能降低泄漏物在受限制空间内的易燃性）；用防爆泵转移至槽车或专用收集器内。    </w:t>
      </w:r>
    </w:p>
    <w:p>
      <w:pPr>
        <w:pStyle w:val="6"/>
        <w:keepNext w:val="0"/>
        <w:keepLines w:val="0"/>
        <w:pageBreakBefore w:val="0"/>
        <w:widowControl w:val="0"/>
        <w:shd w:val="clear"/>
        <w:kinsoku/>
        <w:wordWrap/>
        <w:overflowPunct/>
        <w:topLinePunct w:val="0"/>
        <w:autoSpaceDE/>
        <w:autoSpaceDN/>
        <w:bidi w:val="0"/>
        <w:spacing w:before="0" w:beforeAutospacing="0" w:after="0" w:afterAutospacing="0"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Style w:val="12"/>
          <w:rFonts w:hint="default" w:ascii="仿宋_GB2312" w:hAnsi="仿宋_GB2312" w:eastAsia="仿宋_GB2312" w:cs="仿宋_GB2312"/>
          <w:color w:val="auto"/>
          <w:sz w:val="32"/>
          <w:szCs w:val="32"/>
        </w:rPr>
        <w:t>泄漏隔离距离至少为50米。如果为大量泄漏，下风向的初始疏散距离应至少为300米。</w:t>
      </w:r>
    </w:p>
    <w:p>
      <w:pPr>
        <w:keepNext w:val="0"/>
        <w:keepLines w:val="0"/>
        <w:pageBreakBefore w:val="0"/>
        <w:widowControl w:val="0"/>
        <w:shd w:val="clear"/>
        <w:kinsoku/>
        <w:wordWrap/>
        <w:overflowPunct/>
        <w:topLinePunct w:val="0"/>
        <w:autoSpaceDE/>
        <w:autoSpaceDN/>
        <w:bidi w:val="0"/>
        <w:adjustRightInd w:val="0"/>
        <w:spacing w:line="360" w:lineRule="auto"/>
        <w:ind w:left="0" w:leftChars="0" w:right="0" w:rightChars="0" w:firstLine="640" w:firstLineChars="200"/>
        <w:textAlignment w:val="auto"/>
        <w:outlineLvl w:val="1"/>
        <w:rPr>
          <w:rFonts w:hint="eastAsia" w:ascii="黑体" w:hAnsi="Adobe 黑体 Std R" w:eastAsia="黑体"/>
          <w:b w:val="0"/>
          <w:bCs/>
          <w:color w:val="auto"/>
          <w:sz w:val="32"/>
          <w:szCs w:val="32"/>
        </w:rPr>
      </w:pPr>
      <w:bookmarkStart w:id="104" w:name="_Toc466732407"/>
      <w:r>
        <w:rPr>
          <w:rFonts w:hint="eastAsia" w:ascii="黑体" w:hAnsi="Adobe 黑体 Std R" w:eastAsia="黑体"/>
          <w:b w:val="0"/>
          <w:bCs/>
          <w:color w:val="auto"/>
          <w:sz w:val="32"/>
          <w:szCs w:val="32"/>
        </w:rPr>
        <w:t>二十一、液化石油气生产、储存企业（泄漏、火灾爆炸）</w:t>
      </w:r>
      <w:bookmarkEnd w:id="104"/>
    </w:p>
    <w:p>
      <w:pPr>
        <w:pStyle w:val="6"/>
        <w:keepNext w:val="0"/>
        <w:keepLines w:val="0"/>
        <w:pageBreakBefore w:val="0"/>
        <w:widowControl w:val="0"/>
        <w:shd w:val="clear"/>
        <w:kinsoku/>
        <w:wordWrap/>
        <w:overflowPunct/>
        <w:topLinePunct w:val="0"/>
        <w:autoSpaceDE/>
        <w:autoSpaceDN/>
        <w:bidi w:val="0"/>
        <w:spacing w:before="0" w:beforeAutospacing="0" w:after="0" w:afterAutospacing="0" w:line="360" w:lineRule="auto"/>
        <w:ind w:left="0" w:leftChars="0" w:right="0" w:rightChars="0" w:firstLine="640" w:firstLineChars="200"/>
        <w:textAlignment w:val="auto"/>
        <w:rPr>
          <w:rStyle w:val="12"/>
          <w:rFonts w:hint="default" w:ascii="仿宋_GB2312" w:hAnsi="仿宋_GB2312" w:eastAsia="仿宋_GB2312" w:cs="仿宋_GB2312"/>
          <w:color w:val="auto"/>
          <w:sz w:val="32"/>
          <w:szCs w:val="32"/>
        </w:rPr>
      </w:pPr>
      <w:r>
        <w:rPr>
          <w:rStyle w:val="12"/>
          <w:rFonts w:hint="default" w:ascii="仿宋_GB2312" w:hAnsi="仿宋_GB2312" w:eastAsia="仿宋_GB2312" w:cs="仿宋_GB2312"/>
          <w:color w:val="auto"/>
          <w:sz w:val="32"/>
          <w:szCs w:val="32"/>
        </w:rPr>
        <w:t>消除所有点火源和电源，切断气源。若不能切断气源，则不允许熄灭泄漏处的火焰。控制泄漏源（堵漏）或</w:t>
      </w:r>
      <w:r>
        <w:rPr>
          <w:rFonts w:hint="eastAsia" w:ascii="仿宋_GB2312" w:hAnsi="仿宋_GB2312" w:eastAsia="仿宋_GB2312" w:cs="仿宋_GB2312"/>
          <w:color w:val="auto"/>
          <w:sz w:val="32"/>
          <w:szCs w:val="32"/>
          <w:shd w:val="clear" w:color="auto" w:fill="FFFFFF"/>
        </w:rPr>
        <w:t>泄压排空。由安全泄压阀和放空管，经密闭管道泄放至火炬系统焚烧放空或设置应急管线，将物料倒至备用储罐。</w:t>
      </w:r>
    </w:p>
    <w:p>
      <w:pPr>
        <w:pStyle w:val="6"/>
        <w:keepNext w:val="0"/>
        <w:keepLines w:val="0"/>
        <w:pageBreakBefore w:val="0"/>
        <w:widowControl w:val="0"/>
        <w:shd w:val="clear"/>
        <w:kinsoku/>
        <w:wordWrap/>
        <w:overflowPunct/>
        <w:topLinePunct w:val="0"/>
        <w:autoSpaceDE/>
        <w:autoSpaceDN/>
        <w:bidi w:val="0"/>
        <w:spacing w:before="0" w:beforeAutospacing="0" w:after="0" w:afterAutospacing="0" w:line="360" w:lineRule="auto"/>
        <w:ind w:left="0" w:leftChars="0" w:right="0" w:rightChars="0" w:firstLine="640" w:firstLineChars="200"/>
        <w:textAlignment w:val="auto"/>
        <w:rPr>
          <w:rStyle w:val="12"/>
          <w:rFonts w:hint="default" w:ascii="仿宋_GB2312" w:hAnsi="仿宋_GB2312" w:eastAsia="仿宋_GB2312" w:cs="仿宋_GB2312"/>
          <w:color w:val="auto"/>
          <w:sz w:val="32"/>
          <w:szCs w:val="32"/>
        </w:rPr>
      </w:pPr>
      <w:r>
        <w:rPr>
          <w:rStyle w:val="12"/>
          <w:rFonts w:hint="default" w:ascii="仿宋_GB2312" w:hAnsi="仿宋_GB2312" w:eastAsia="仿宋_GB2312" w:cs="仿宋_GB2312"/>
          <w:color w:val="auto"/>
          <w:sz w:val="32"/>
          <w:szCs w:val="32"/>
        </w:rPr>
        <w:t>建议应急处理人员戴正压自给式空气呼吸器，穿防静电防寒服。作业时使用的所有设备应接地。禁止接触或跨越泄漏物。</w:t>
      </w:r>
    </w:p>
    <w:p>
      <w:pPr>
        <w:pStyle w:val="6"/>
        <w:keepNext w:val="0"/>
        <w:keepLines w:val="0"/>
        <w:pageBreakBefore w:val="0"/>
        <w:widowControl w:val="0"/>
        <w:shd w:val="clear"/>
        <w:kinsoku/>
        <w:wordWrap/>
        <w:overflowPunct/>
        <w:topLinePunct w:val="0"/>
        <w:autoSpaceDE/>
        <w:autoSpaceDN/>
        <w:bidi w:val="0"/>
        <w:spacing w:before="0" w:beforeAutospacing="0" w:after="0" w:afterAutospacing="0" w:line="360" w:lineRule="auto"/>
        <w:ind w:left="0" w:leftChars="0" w:right="0" w:rightChars="0" w:firstLine="640" w:firstLineChars="200"/>
        <w:textAlignment w:val="auto"/>
        <w:rPr>
          <w:rStyle w:val="12"/>
          <w:rFonts w:hint="default" w:ascii="仿宋_GB2312" w:hAnsi="仿宋_GB2312" w:eastAsia="仿宋_GB2312" w:cs="仿宋_GB2312"/>
          <w:color w:val="auto"/>
          <w:sz w:val="32"/>
          <w:szCs w:val="32"/>
        </w:rPr>
      </w:pPr>
      <w:r>
        <w:rPr>
          <w:rStyle w:val="12"/>
          <w:rFonts w:hint="default" w:ascii="仿宋_GB2312" w:hAnsi="仿宋_GB2312" w:eastAsia="仿宋_GB2312" w:cs="仿宋_GB2312"/>
          <w:color w:val="auto"/>
          <w:sz w:val="32"/>
          <w:szCs w:val="32"/>
        </w:rPr>
        <w:t>根据气体的影响区域划定警戒区（</w:t>
      </w:r>
      <w:r>
        <w:rPr>
          <w:rFonts w:hint="eastAsia" w:ascii="仿宋_GB2312" w:hAnsi="仿宋_GB2312" w:eastAsia="仿宋_GB2312" w:cs="仿宋_GB2312"/>
          <w:color w:val="auto"/>
          <w:sz w:val="32"/>
          <w:szCs w:val="32"/>
        </w:rPr>
        <w:t>现场可利用可燃气体检测仪检测划分警戒）</w:t>
      </w:r>
      <w:r>
        <w:rPr>
          <w:rStyle w:val="12"/>
          <w:rFonts w:hint="default" w:ascii="仿宋_GB2312" w:hAnsi="仿宋_GB2312" w:eastAsia="仿宋_GB2312" w:cs="仿宋_GB2312"/>
          <w:color w:val="auto"/>
          <w:sz w:val="32"/>
          <w:szCs w:val="32"/>
        </w:rPr>
        <w:t>。无关人员从侧风、上风向撤离至安全区；静风泄漏时，液化石油气沉在底部并向低洼处流动，无关人员应向高处撤离。若可能翻转容器，使之逸出气体而非液体。防止气体通过下水道、通风系统和密闭性空间扩散。隔离泄漏区直至气体散尽。</w:t>
      </w:r>
    </w:p>
    <w:p>
      <w:pPr>
        <w:keepNext w:val="0"/>
        <w:keepLines w:val="0"/>
        <w:pageBreakBefore w:val="0"/>
        <w:widowControl w:val="0"/>
        <w:shd w:val="clear"/>
        <w:kinsoku/>
        <w:wordWrap/>
        <w:overflowPunct/>
        <w:topLinePunct w:val="0"/>
        <w:autoSpaceDE/>
        <w:autoSpaceDN/>
        <w:bidi w:val="0"/>
        <w:adjustRightInd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Style w:val="12"/>
          <w:rFonts w:hint="default" w:ascii="仿宋_GB2312" w:hAnsi="仿宋_GB2312" w:eastAsia="仿宋_GB2312" w:cs="仿宋_GB2312"/>
          <w:color w:val="auto"/>
          <w:sz w:val="32"/>
          <w:szCs w:val="32"/>
        </w:rPr>
        <w:t>泄漏隔离距离至少为100米。如果为大量泄漏，下风向的初始疏散距离应至少为800米。如</w:t>
      </w:r>
      <w:r>
        <w:rPr>
          <w:rFonts w:hint="eastAsia" w:ascii="仿宋_GB2312" w:hAnsi="仿宋_GB2312" w:eastAsia="仿宋_GB2312" w:cs="仿宋_GB2312"/>
          <w:color w:val="auto"/>
          <w:sz w:val="32"/>
          <w:szCs w:val="32"/>
        </w:rPr>
        <w:t>火场内如有储罐、槽车或罐车，隔离至少1600米（以泄漏源为中心，半径1600米的隔离区）。</w:t>
      </w:r>
      <w:r>
        <w:rPr>
          <w:rStyle w:val="12"/>
          <w:rFonts w:hint="default" w:ascii="仿宋_GB2312" w:hAnsi="仿宋_GB2312" w:eastAsia="仿宋_GB2312" w:cs="仿宋_GB2312"/>
          <w:color w:val="auto"/>
          <w:sz w:val="32"/>
          <w:szCs w:val="32"/>
        </w:rPr>
        <w:t>采用泡沫、二氧化碳、雾状水灭火。</w:t>
      </w:r>
      <w:r>
        <w:rPr>
          <w:rFonts w:hint="eastAsia" w:ascii="仿宋_GB2312" w:hAnsi="仿宋_GB2312" w:eastAsia="仿宋_GB2312" w:cs="仿宋_GB2312"/>
          <w:color w:val="auto"/>
          <w:sz w:val="32"/>
          <w:szCs w:val="32"/>
        </w:rPr>
        <w:t>打开罐区的喷淋装置，对相关储罐进行冷却。组织足够的力量，将火势控制在一定范围内，用消防水冷却着火及邻近罐壁，并保护毗邻建筑物免受火势威胁控制火势不再扩大蔓延。</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在安全距离外，用带架水枪以开花的形式和固定式喷雾水枪对准罐壁和泄漏点喷射，降低温度和可燃气体的浓度。</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Style w:val="12"/>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控制蒸气云。如有条件，可以用蒸汽或氮气带对准泄漏点送气，用来冲散可燃气体；用泡沫或干粉覆盖泄漏的液相，减少液化石油气蒸发，用喷雾水（或强制通风）转移液化石油气蒸气云飘逸的方向，使其在安全地方扩散掉。</w:t>
      </w:r>
      <w:r>
        <w:rPr>
          <w:rStyle w:val="12"/>
          <w:rFonts w:hint="default" w:ascii="仿宋_GB2312" w:hAnsi="仿宋_GB2312" w:eastAsia="仿宋_GB2312" w:cs="仿宋_GB2312"/>
          <w:color w:val="auto"/>
          <w:sz w:val="32"/>
          <w:szCs w:val="32"/>
        </w:rPr>
        <w:t>禁止用水直接冲击泄漏物或泄漏源。</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outlineLvl w:val="1"/>
        <w:rPr>
          <w:rFonts w:hint="eastAsia" w:ascii="黑体" w:hAnsi="Adobe 黑体 Std R" w:eastAsia="黑体"/>
          <w:b w:val="0"/>
          <w:bCs/>
          <w:color w:val="auto"/>
          <w:sz w:val="32"/>
          <w:szCs w:val="32"/>
        </w:rPr>
      </w:pPr>
      <w:bookmarkStart w:id="105" w:name="_Toc466732408"/>
      <w:r>
        <w:rPr>
          <w:rFonts w:hint="eastAsia" w:ascii="黑体" w:hAnsi="Adobe 黑体 Std R" w:eastAsia="黑体"/>
          <w:b w:val="0"/>
          <w:bCs/>
          <w:color w:val="auto"/>
          <w:sz w:val="32"/>
          <w:szCs w:val="32"/>
        </w:rPr>
        <w:t>二十二、天然气（CNG、LNG）泄漏、火灾爆炸</w:t>
      </w:r>
      <w:bookmarkEnd w:id="105"/>
    </w:p>
    <w:p>
      <w:pPr>
        <w:keepNext w:val="0"/>
        <w:keepLines w:val="0"/>
        <w:pageBreakBefore w:val="0"/>
        <w:widowControl w:val="0"/>
        <w:shd w:val="clear" w:color="auto"/>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生产或储存企业发生天然气（LNG、CNG）泄漏，应紧急</w:t>
      </w:r>
      <w:r>
        <w:rPr>
          <w:rFonts w:hint="eastAsia" w:ascii="仿宋_GB2312" w:hAnsi="仿宋_GB2312" w:eastAsia="仿宋_GB2312" w:cs="仿宋_GB2312"/>
          <w:color w:val="auto"/>
          <w:sz w:val="32"/>
          <w:szCs w:val="32"/>
          <w:shd w:val="clear" w:color="auto" w:fill="FFFFFF"/>
        </w:rPr>
        <w:t>停车,停止LNG气化，将泄漏点前后阀门关闭,该段管道或设备退出运行。</w:t>
      </w:r>
      <w:r>
        <w:rPr>
          <w:rStyle w:val="15"/>
          <w:rFonts w:hint="eastAsia" w:ascii="仿宋_GB2312" w:hAnsi="仿宋_GB2312" w:eastAsia="仿宋_GB2312" w:cs="仿宋_GB2312"/>
          <w:color w:val="auto"/>
          <w:sz w:val="32"/>
          <w:szCs w:val="32"/>
        </w:rPr>
        <w:t>消除所有点火源和电源，切断气源。若不能切断气源，则不允许熄灭泄漏处的火焰。根据气体的影响区域划定警戒区（</w:t>
      </w:r>
      <w:r>
        <w:rPr>
          <w:rFonts w:hint="eastAsia" w:ascii="仿宋_GB2312" w:hAnsi="仿宋_GB2312" w:eastAsia="仿宋_GB2312" w:cs="仿宋_GB2312"/>
          <w:color w:val="auto"/>
          <w:sz w:val="32"/>
          <w:szCs w:val="32"/>
        </w:rPr>
        <w:t>现场可利用可燃气体检测仪检测划分警戒）</w:t>
      </w:r>
      <w:r>
        <w:rPr>
          <w:rStyle w:val="15"/>
          <w:rFonts w:hint="eastAsia" w:ascii="仿宋_GB2312" w:hAnsi="仿宋_GB2312" w:eastAsia="仿宋_GB2312" w:cs="仿宋_GB2312"/>
          <w:color w:val="auto"/>
          <w:sz w:val="32"/>
          <w:szCs w:val="32"/>
        </w:rPr>
        <w:t>。</w:t>
      </w:r>
    </w:p>
    <w:p>
      <w:pPr>
        <w:keepNext w:val="0"/>
        <w:keepLines w:val="0"/>
        <w:pageBreakBefore w:val="0"/>
        <w:widowControl w:val="0"/>
        <w:shd w:val="clear" w:color="auto"/>
        <w:kinsoku/>
        <w:wordWrap/>
        <w:overflowPunct/>
        <w:topLinePunct w:val="0"/>
        <w:autoSpaceDE/>
        <w:autoSpaceDN/>
        <w:bidi w:val="0"/>
        <w:spacing w:line="360" w:lineRule="auto"/>
        <w:ind w:left="0" w:leftChars="0" w:right="0" w:rightChars="0" w:firstLine="640"/>
        <w:textAlignment w:val="auto"/>
        <w:rPr>
          <w:rFonts w:hint="eastAsia" w:ascii="仿宋_GB2312" w:hAnsi="仿宋_GB2312" w:eastAsia="仿宋_GB2312" w:cs="仿宋_GB2312"/>
          <w:color w:val="auto"/>
          <w:sz w:val="32"/>
          <w:szCs w:val="32"/>
        </w:rPr>
      </w:pPr>
      <w:r>
        <w:rPr>
          <w:rStyle w:val="15"/>
          <w:rFonts w:hint="eastAsia" w:ascii="仿宋_GB2312" w:hAnsi="仿宋_GB2312" w:eastAsia="仿宋_GB2312" w:cs="仿宋_GB2312"/>
          <w:color w:val="auto"/>
          <w:sz w:val="32"/>
          <w:szCs w:val="32"/>
          <w:lang w:eastAsia="zh-CN"/>
        </w:rPr>
        <w:t>（二）</w:t>
      </w:r>
      <w:r>
        <w:rPr>
          <w:rStyle w:val="15"/>
          <w:rFonts w:hint="eastAsia" w:ascii="仿宋_GB2312" w:hAnsi="仿宋_GB2312" w:eastAsia="仿宋_GB2312" w:cs="仿宋_GB2312"/>
          <w:color w:val="auto"/>
          <w:sz w:val="32"/>
          <w:szCs w:val="32"/>
        </w:rPr>
        <w:t>应急处理人员戴正压自给式空气呼吸器，穿防静电服。无关人员从侧风、上风向撤离至安全区根据气体的影响区域划定警戒区，泄漏隔离距离至少为100米。如果为大量泄漏，下风向的初始疏散距离应至少为800米。</w:t>
      </w:r>
    </w:p>
    <w:p>
      <w:pPr>
        <w:pStyle w:val="6"/>
        <w:keepNext w:val="0"/>
        <w:keepLines w:val="0"/>
        <w:pageBreakBefore w:val="0"/>
        <w:widowControl w:val="0"/>
        <w:shd w:val="clear" w:color="auto"/>
        <w:kinsoku/>
        <w:wordWrap/>
        <w:overflowPunct/>
        <w:topLinePunct w:val="0"/>
        <w:autoSpaceDE/>
        <w:autoSpaceDN/>
        <w:bidi w:val="0"/>
        <w:spacing w:before="0" w:beforeAutospacing="0" w:after="0" w:afterAutospacing="0" w:line="360" w:lineRule="auto"/>
        <w:ind w:left="0" w:leftChars="0" w:right="0" w:rightChars="0" w:firstLine="640"/>
        <w:textAlignment w:val="auto"/>
        <w:rPr>
          <w:rFonts w:hint="eastAsia" w:ascii="仿宋_GB2312" w:hAnsi="仿宋_GB2312" w:eastAsia="仿宋_GB2312" w:cs="仿宋_GB2312"/>
          <w:color w:val="auto"/>
          <w:sz w:val="32"/>
          <w:szCs w:val="32"/>
        </w:rPr>
      </w:pPr>
      <w:r>
        <w:rPr>
          <w:rStyle w:val="15"/>
          <w:rFonts w:hint="eastAsia" w:ascii="仿宋_GB2312" w:hAnsi="仿宋_GB2312" w:eastAsia="仿宋_GB2312" w:cs="仿宋_GB2312"/>
          <w:color w:val="auto"/>
          <w:sz w:val="32"/>
          <w:szCs w:val="32"/>
          <w:lang w:eastAsia="zh-CN"/>
        </w:rPr>
        <w:t>（三）</w:t>
      </w:r>
      <w:r>
        <w:rPr>
          <w:rStyle w:val="15"/>
          <w:rFonts w:hint="eastAsia" w:ascii="仿宋_GB2312" w:hAnsi="仿宋_GB2312" w:eastAsia="仿宋_GB2312" w:cs="仿宋_GB2312"/>
          <w:color w:val="auto"/>
          <w:sz w:val="32"/>
          <w:szCs w:val="32"/>
        </w:rPr>
        <w:t>尽可能切断泄漏源，</w:t>
      </w:r>
      <w:r>
        <w:rPr>
          <w:rFonts w:hint="eastAsia" w:ascii="仿宋_GB2312" w:hAnsi="仿宋_GB2312" w:eastAsia="仿宋_GB2312" w:cs="仿宋_GB2312"/>
          <w:color w:val="auto"/>
          <w:sz w:val="32"/>
          <w:szCs w:val="32"/>
          <w:shd w:val="clear" w:color="auto" w:fill="FFFFFF"/>
        </w:rPr>
        <w:t>禁止开停非防爆设备，泄漏点检修,更换垫片或</w:t>
      </w:r>
      <w:r>
        <w:rPr>
          <w:rFonts w:hint="eastAsia" w:ascii="仿宋_GB2312" w:hAnsi="仿宋_GB2312" w:eastAsia="仿宋_GB2312" w:cs="仿宋_GB2312"/>
          <w:color w:val="auto"/>
          <w:sz w:val="32"/>
          <w:szCs w:val="32"/>
        </w:rPr>
        <w:t>利用无火花堵漏工具对泄漏点实施</w:t>
      </w:r>
      <w:r>
        <w:rPr>
          <w:rFonts w:hint="eastAsia" w:ascii="仿宋_GB2312" w:hAnsi="仿宋_GB2312" w:eastAsia="仿宋_GB2312" w:cs="仿宋_GB2312"/>
          <w:color w:val="auto"/>
          <w:sz w:val="32"/>
          <w:szCs w:val="32"/>
          <w:shd w:val="clear" w:color="auto" w:fill="FFFFFF"/>
        </w:rPr>
        <w:t>堵漏。</w:t>
      </w:r>
      <w:r>
        <w:rPr>
          <w:rStyle w:val="15"/>
          <w:rFonts w:hint="eastAsia" w:ascii="仿宋_GB2312" w:hAnsi="仿宋_GB2312" w:eastAsia="仿宋_GB2312" w:cs="仿宋_GB2312"/>
          <w:color w:val="auto"/>
          <w:sz w:val="32"/>
          <w:szCs w:val="32"/>
        </w:rPr>
        <w:t>作业时使用的所有设备应接地。禁止接触或跨越泄漏物。</w:t>
      </w:r>
    </w:p>
    <w:p>
      <w:pPr>
        <w:pStyle w:val="6"/>
        <w:keepNext w:val="0"/>
        <w:keepLines w:val="0"/>
        <w:pageBreakBefore w:val="0"/>
        <w:widowControl w:val="0"/>
        <w:shd w:val="clear" w:color="auto"/>
        <w:kinsoku/>
        <w:wordWrap/>
        <w:overflowPunct/>
        <w:topLinePunct w:val="0"/>
        <w:autoSpaceDE/>
        <w:autoSpaceDN/>
        <w:bidi w:val="0"/>
        <w:spacing w:before="0" w:beforeAutospacing="0" w:after="0" w:afterAutospacing="0" w:line="360" w:lineRule="auto"/>
        <w:ind w:left="0" w:leftChars="0" w:right="0" w:rightChars="0" w:firstLine="640"/>
        <w:textAlignment w:val="auto"/>
        <w:rPr>
          <w:rFonts w:hint="eastAsia" w:ascii="仿宋_GB2312" w:hAnsi="仿宋_GB2312" w:eastAsia="仿宋_GB2312" w:cs="仿宋_GB2312"/>
          <w:color w:val="auto"/>
          <w:sz w:val="32"/>
          <w:szCs w:val="32"/>
        </w:rPr>
      </w:pPr>
      <w:r>
        <w:rPr>
          <w:rStyle w:val="15"/>
          <w:rFonts w:hint="eastAsia" w:ascii="仿宋_GB2312" w:hAnsi="仿宋_GB2312" w:eastAsia="仿宋_GB2312" w:cs="仿宋_GB2312"/>
          <w:color w:val="auto"/>
          <w:sz w:val="32"/>
          <w:szCs w:val="32"/>
          <w:lang w:eastAsia="zh-CN"/>
        </w:rPr>
        <w:t>（四）</w:t>
      </w:r>
      <w:r>
        <w:rPr>
          <w:rStyle w:val="15"/>
          <w:rFonts w:hint="eastAsia" w:ascii="仿宋_GB2312" w:hAnsi="仿宋_GB2312" w:eastAsia="仿宋_GB2312" w:cs="仿宋_GB2312"/>
          <w:color w:val="auto"/>
          <w:sz w:val="32"/>
          <w:szCs w:val="32"/>
        </w:rPr>
        <w:t>禁止用水直接冲击泄漏物或泄漏源。防止气体通过下水道、通风系统和密闭性空间扩散。</w:t>
      </w:r>
    </w:p>
    <w:p>
      <w:pPr>
        <w:pStyle w:val="6"/>
        <w:keepNext w:val="0"/>
        <w:keepLines w:val="0"/>
        <w:pageBreakBefore w:val="0"/>
        <w:widowControl w:val="0"/>
        <w:shd w:val="clear" w:color="auto"/>
        <w:kinsoku/>
        <w:wordWrap/>
        <w:overflowPunct/>
        <w:topLinePunct w:val="0"/>
        <w:autoSpaceDE/>
        <w:autoSpaceDN/>
        <w:bidi w:val="0"/>
        <w:spacing w:before="0" w:beforeAutospacing="0" w:after="0" w:afterAutospacing="0" w:line="360" w:lineRule="auto"/>
        <w:ind w:left="0" w:leftChars="0" w:right="0" w:rightChars="0" w:firstLine="640"/>
        <w:textAlignment w:val="auto"/>
        <w:rPr>
          <w:rFonts w:hint="eastAsia" w:ascii="仿宋_GB2312" w:hAnsi="仿宋_GB2312" w:eastAsia="仿宋_GB2312" w:cs="仿宋_GB2312"/>
          <w:color w:val="auto"/>
          <w:sz w:val="32"/>
          <w:szCs w:val="32"/>
        </w:rPr>
      </w:pPr>
      <w:r>
        <w:rPr>
          <w:rStyle w:val="15"/>
          <w:rFonts w:hint="eastAsia" w:ascii="仿宋_GB2312" w:hAnsi="仿宋_GB2312" w:eastAsia="仿宋_GB2312" w:cs="仿宋_GB2312"/>
          <w:color w:val="auto"/>
          <w:sz w:val="32"/>
          <w:szCs w:val="32"/>
          <w:lang w:eastAsia="zh-CN"/>
        </w:rPr>
        <w:t>（五）</w:t>
      </w:r>
      <w:r>
        <w:rPr>
          <w:rStyle w:val="15"/>
          <w:rFonts w:hint="eastAsia" w:ascii="仿宋_GB2312" w:hAnsi="仿宋_GB2312" w:eastAsia="仿宋_GB2312" w:cs="仿宋_GB2312"/>
          <w:color w:val="auto"/>
          <w:sz w:val="32"/>
          <w:szCs w:val="32"/>
        </w:rPr>
        <w:t>使用雾状水、泡沫、二氧化碳、干粉灭火。</w:t>
      </w:r>
      <w:r>
        <w:rPr>
          <w:rFonts w:hint="eastAsia" w:ascii="仿宋_GB2312" w:hAnsi="仿宋_GB2312" w:eastAsia="仿宋_GB2312" w:cs="仿宋_GB2312"/>
          <w:color w:val="auto"/>
          <w:sz w:val="32"/>
          <w:szCs w:val="32"/>
        </w:rPr>
        <w:t>抢险中应坚持利用开花或喷雾水枪对可燃气体扩散区域进行稀释。</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如果发生冻伤，将患部浸泡于保持在38～42℃的温水中复温。</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rPr>
        <w:t>对有可能发生爆炸、爆裂、喷溅等危险情况时，现场扑救人员要立即撤离现场。</w:t>
      </w:r>
    </w:p>
    <w:p>
      <w:pPr>
        <w:keepNext w:val="0"/>
        <w:keepLines w:val="0"/>
        <w:pageBreakBefore w:val="0"/>
        <w:widowControl w:val="0"/>
        <w:numPr>
          <w:ilvl w:val="0"/>
          <w:numId w:val="0"/>
        </w:numPr>
        <w:shd w:val="clear"/>
        <w:kinsoku/>
        <w:wordWrap/>
        <w:overflowPunct/>
        <w:topLinePunct w:val="0"/>
        <w:autoSpaceDE/>
        <w:autoSpaceDN/>
        <w:bidi w:val="0"/>
        <w:spacing w:line="360" w:lineRule="auto"/>
        <w:ind w:left="0" w:leftChars="0" w:right="0" w:rightChars="0"/>
        <w:jc w:val="both"/>
        <w:textAlignment w:val="auto"/>
        <w:rPr>
          <w:rFonts w:hint="eastAsia" w:ascii="仿宋_GB2312" w:hAnsi="仿宋_GB2312" w:eastAsia="仿宋_GB2312" w:cs="仿宋_GB2312"/>
          <w:b/>
          <w:bCs/>
          <w:color w:val="auto"/>
          <w:sz w:val="36"/>
          <w:szCs w:val="36"/>
        </w:rPr>
      </w:pPr>
      <w:bookmarkStart w:id="106" w:name="_Toc466732409"/>
    </w:p>
    <w:p>
      <w:pPr>
        <w:keepNext w:val="0"/>
        <w:keepLines w:val="0"/>
        <w:pageBreakBefore w:val="0"/>
        <w:widowControl w:val="0"/>
        <w:numPr>
          <w:ilvl w:val="0"/>
          <w:numId w:val="0"/>
        </w:numPr>
        <w:shd w:val="clear"/>
        <w:kinsoku/>
        <w:wordWrap/>
        <w:overflowPunct/>
        <w:topLinePunct w:val="0"/>
        <w:autoSpaceDE/>
        <w:autoSpaceDN/>
        <w:bidi w:val="0"/>
        <w:spacing w:line="360" w:lineRule="auto"/>
        <w:ind w:left="0" w:leftChars="0" w:right="0" w:rightChars="0"/>
        <w:jc w:val="center"/>
        <w:textAlignment w:val="auto"/>
        <w:rPr>
          <w:rFonts w:hint="eastAsia" w:ascii="方正小标宋简体" w:hAnsi="方正小标宋简体" w:eastAsia="方正小标宋简体" w:cs="方正小标宋简体"/>
          <w:b w:val="0"/>
          <w:bCs w:val="0"/>
          <w:color w:val="auto"/>
          <w:sz w:val="36"/>
          <w:szCs w:val="36"/>
        </w:rPr>
      </w:pPr>
      <w:r>
        <w:rPr>
          <w:rFonts w:hint="eastAsia" w:ascii="方正小标宋简体" w:hAnsi="方正小标宋简体" w:eastAsia="方正小标宋简体" w:cs="方正小标宋简体"/>
          <w:b w:val="0"/>
          <w:bCs w:val="0"/>
          <w:color w:val="auto"/>
          <w:sz w:val="36"/>
          <w:szCs w:val="36"/>
          <w:lang w:eastAsia="zh-CN"/>
        </w:rPr>
        <w:t>第五部分</w:t>
      </w:r>
      <w:r>
        <w:rPr>
          <w:rFonts w:hint="eastAsia" w:ascii="方正小标宋简体" w:hAnsi="方正小标宋简体" w:eastAsia="方正小标宋简体" w:cs="方正小标宋简体"/>
          <w:b w:val="0"/>
          <w:bCs w:val="0"/>
          <w:color w:val="auto"/>
          <w:sz w:val="36"/>
          <w:szCs w:val="36"/>
          <w:lang w:val="en-US" w:eastAsia="zh-CN"/>
        </w:rPr>
        <w:t xml:space="preserve">  </w:t>
      </w:r>
      <w:r>
        <w:rPr>
          <w:rFonts w:hint="eastAsia" w:ascii="方正小标宋简体" w:hAnsi="方正小标宋简体" w:eastAsia="方正小标宋简体" w:cs="方正小标宋简体"/>
          <w:b w:val="0"/>
          <w:bCs w:val="0"/>
          <w:color w:val="auto"/>
          <w:sz w:val="36"/>
          <w:szCs w:val="36"/>
        </w:rPr>
        <w:t>烟花爆竹事故经营储存现场处置方案</w:t>
      </w:r>
      <w:bookmarkEnd w:id="106"/>
    </w:p>
    <w:p>
      <w:pPr>
        <w:keepNext w:val="0"/>
        <w:keepLines w:val="0"/>
        <w:pageBreakBefore w:val="0"/>
        <w:widowControl w:val="0"/>
        <w:numPr>
          <w:ilvl w:val="0"/>
          <w:numId w:val="0"/>
        </w:numPr>
        <w:shd w:val="clear"/>
        <w:kinsoku/>
        <w:wordWrap/>
        <w:overflowPunct/>
        <w:topLinePunct w:val="0"/>
        <w:autoSpaceDE/>
        <w:autoSpaceDN/>
        <w:bidi w:val="0"/>
        <w:spacing w:line="360" w:lineRule="auto"/>
        <w:ind w:left="0" w:leftChars="0" w:right="0" w:rightChars="0"/>
        <w:jc w:val="both"/>
        <w:textAlignment w:val="auto"/>
        <w:rPr>
          <w:rFonts w:hint="eastAsia" w:ascii="仿宋_GB2312" w:hAnsi="仿宋_GB2312" w:eastAsia="仿宋_GB2312" w:cs="仿宋_GB2312"/>
          <w:b/>
          <w:bCs/>
          <w:color w:val="auto"/>
          <w:sz w:val="36"/>
          <w:szCs w:val="36"/>
        </w:rPr>
      </w:pP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outlineLvl w:val="1"/>
        <w:rPr>
          <w:rFonts w:hint="eastAsia" w:ascii="黑体" w:hAnsi="Adobe 黑体 Std R" w:eastAsia="黑体"/>
          <w:b w:val="0"/>
          <w:bCs/>
          <w:color w:val="auto"/>
          <w:sz w:val="32"/>
          <w:szCs w:val="32"/>
        </w:rPr>
      </w:pPr>
      <w:bookmarkStart w:id="107" w:name="_Toc278957048"/>
      <w:bookmarkStart w:id="108" w:name="_Toc466732410"/>
      <w:bookmarkStart w:id="109" w:name="_Toc278957036"/>
      <w:r>
        <w:rPr>
          <w:rFonts w:hint="eastAsia" w:ascii="黑体" w:hAnsi="Adobe 黑体 Std R" w:eastAsia="黑体"/>
          <w:b w:val="0"/>
          <w:bCs/>
          <w:color w:val="auto"/>
          <w:sz w:val="32"/>
          <w:szCs w:val="32"/>
        </w:rPr>
        <w:t>二十三、事故现场应急处置要点</w:t>
      </w:r>
      <w:bookmarkEnd w:id="107"/>
      <w:bookmarkEnd w:id="108"/>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发生烟花爆竹生产安全事故，事故现场指挥部应尽可能采取下列一项或者多项应急处置措施：</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kern w:val="0"/>
          <w:sz w:val="32"/>
          <w:szCs w:val="32"/>
        </w:rPr>
        <w:t>组织周围群众撤离危险区域，维持现场秩序；</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2、查明危险源，封锁事故现场和危险区域。疏散撤离现场人员，设置警示标志，严禁一切火源、电源，防止静电火花，并将易燃易爆物品搬离危险区域，防止次生衍生事故；</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kern w:val="0"/>
          <w:sz w:val="32"/>
          <w:szCs w:val="32"/>
        </w:rPr>
        <w:t>尽快恢复被破坏的交通、通讯等公共设施，同时对事故进行清理，进一步创造抢救与处理事故的条件；</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kern w:val="0"/>
          <w:sz w:val="32"/>
          <w:szCs w:val="32"/>
        </w:rPr>
        <w:t>设置警戒线并划定安全区域，向周边居民发出警报；</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5、迅速调集应急救援物资及食物、饮水，尽可能向受灾人员提供生存必须保障；</w:t>
      </w:r>
    </w:p>
    <w:p>
      <w:pPr>
        <w:keepNext w:val="0"/>
        <w:keepLines w:val="0"/>
        <w:pageBreakBefore w:val="0"/>
        <w:widowControl w:val="0"/>
        <w:shd w:val="clear"/>
        <w:tabs>
          <w:tab w:val="center" w:pos="4153"/>
        </w:tabs>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6、及时制定事故的抢险救灾方案，并组织实施。根据烟花爆竹事故突发、迅速、以爆炸燃烧为主，易产生二次爆炸的事故特点，密切监控事态发展，排除导致事态进一步恶化的险情。</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outlineLvl w:val="1"/>
        <w:rPr>
          <w:rFonts w:hint="eastAsia" w:ascii="黑体" w:hAnsi="Adobe 黑体 Std R" w:eastAsia="黑体"/>
          <w:b w:val="0"/>
          <w:bCs/>
          <w:color w:val="auto"/>
          <w:sz w:val="32"/>
          <w:szCs w:val="32"/>
        </w:rPr>
      </w:pPr>
      <w:bookmarkStart w:id="110" w:name="_Toc278957049"/>
      <w:bookmarkStart w:id="111" w:name="_Toc466732411"/>
      <w:r>
        <w:rPr>
          <w:rFonts w:hint="eastAsia" w:ascii="黑体" w:hAnsi="Adobe 黑体 Std R" w:eastAsia="黑体"/>
          <w:b w:val="0"/>
          <w:bCs/>
          <w:color w:val="auto"/>
          <w:sz w:val="32"/>
          <w:szCs w:val="32"/>
        </w:rPr>
        <w:t>二十四、现场紧急处置措施</w:t>
      </w:r>
      <w:bookmarkEnd w:id="110"/>
      <w:bookmarkEnd w:id="111"/>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烟花爆竹事故常见类型为：火灾事故、爆炸事故。针对上述烟花爆竹事故的特点，其处置方案要点分别如下：</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bookmarkStart w:id="112" w:name="_Toc278957050"/>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烟花爆竹火灾事故处置方案要点</w:t>
      </w:r>
      <w:bookmarkEnd w:id="112"/>
      <w:r>
        <w:rPr>
          <w:rFonts w:hint="eastAsia" w:ascii="仿宋_GB2312" w:hAnsi="仿宋_GB2312" w:eastAsia="仿宋_GB2312" w:cs="仿宋_GB2312"/>
          <w:color w:val="auto"/>
          <w:sz w:val="32"/>
          <w:szCs w:val="32"/>
        </w:rPr>
        <w:t>：</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迅速组织撤出灾区和受威胁区域的人员；</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探明火区地点、范围和尽可能找到起火原因；</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迅速切断火区电源；</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设置警示线，封锁危险区域；</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采取措施防止火区和火灾中产生的各种有毒有害气体扩散蔓延；</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确定重点防护目标（原料库、成品仓库等），防止出现爆炸事故；</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明确事故应急救援处置技术和专家；</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明确可能需要调动的应急救援力量及物资保障；</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确定灭火方案；</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在整个抢救和处理过程中，必须有专人严密监测二氧化硫、一氧化碳和氮氧化物等有害气体的浓度及风向的变化，防止风流逆转，出现中毒窒息事故。</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bookmarkStart w:id="113" w:name="_Toc278957051"/>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 xml:space="preserve"> 烟花爆竹爆炸事故处置方案要点</w:t>
      </w:r>
      <w:bookmarkEnd w:id="113"/>
      <w:r>
        <w:rPr>
          <w:rFonts w:hint="eastAsia" w:ascii="仿宋_GB2312" w:hAnsi="仿宋_GB2312" w:eastAsia="仿宋_GB2312" w:cs="仿宋_GB2312"/>
          <w:color w:val="auto"/>
          <w:sz w:val="32"/>
          <w:szCs w:val="32"/>
        </w:rPr>
        <w:t>：</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迅速组织撤出灾区和受威胁区域的人员；</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确定爆炸事故发生的地点和范围；</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迅速切断灾区电源；</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设置警示线，封锁危险区域；</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采取措施防止爆炸产生的各种有毒有害气体扩散；</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确定重点防护目标（原料库、成品仓库等），防止出现二次爆炸事故；</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明确事故应急救援处置技术和专家；</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明确可能需要调动的应急救援力量及物资保障；</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在整个抢救和处理过程中，必须有专人严密监测二氧化硫、一氧化碳和氮氧化物等有害气体的浓度及风向的变化，防止风流逆转，出现中毒窒息事故。</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outlineLvl w:val="1"/>
        <w:rPr>
          <w:rFonts w:hint="eastAsia" w:ascii="黑体" w:hAnsi="Adobe 黑体 Std R" w:eastAsia="黑体"/>
          <w:b w:val="0"/>
          <w:bCs/>
          <w:color w:val="auto"/>
          <w:sz w:val="32"/>
          <w:szCs w:val="32"/>
        </w:rPr>
      </w:pPr>
      <w:bookmarkStart w:id="114" w:name="_Toc278957052"/>
      <w:bookmarkStart w:id="115" w:name="_Toc466732412"/>
      <w:r>
        <w:rPr>
          <w:rFonts w:hint="eastAsia" w:ascii="黑体" w:hAnsi="Adobe 黑体 Std R" w:eastAsia="黑体"/>
          <w:b w:val="0"/>
          <w:bCs/>
          <w:color w:val="auto"/>
          <w:sz w:val="32"/>
          <w:szCs w:val="32"/>
        </w:rPr>
        <w:t>二十五、应急救援人员的安全防护</w:t>
      </w:r>
      <w:bookmarkEnd w:id="114"/>
      <w:bookmarkEnd w:id="115"/>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烟花爆竹事故的特点及其引发物质的不同以及应急人员的职责，应采取不同的防护措施：应急救援指挥人员、医务人员和其他不进入事故影响区域的应急人员一般配备过滤式防毒面罩、防护服、防毒手套、防毒靴等；工程抢险、消防等进入事故影响区域的应急人员应配备密闭型防毒面罩、重型防护服和空气呼吸器等；同时做好现场毒物的洗消工作（包括人员、设备、设施和场所等）。</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outlineLvl w:val="1"/>
        <w:rPr>
          <w:rFonts w:hint="eastAsia" w:ascii="黑体" w:hAnsi="Adobe 黑体 Std R" w:eastAsia="黑体"/>
          <w:b w:val="0"/>
          <w:bCs/>
          <w:color w:val="auto"/>
          <w:sz w:val="32"/>
          <w:szCs w:val="32"/>
        </w:rPr>
      </w:pPr>
      <w:bookmarkStart w:id="116" w:name="_Toc278957053"/>
      <w:bookmarkStart w:id="117" w:name="_Toc466732413"/>
      <w:r>
        <w:rPr>
          <w:rFonts w:hint="eastAsia" w:ascii="黑体" w:hAnsi="Adobe 黑体 Std R" w:eastAsia="黑体"/>
          <w:b w:val="0"/>
          <w:bCs/>
          <w:color w:val="auto"/>
          <w:sz w:val="32"/>
          <w:szCs w:val="32"/>
        </w:rPr>
        <w:t>二十六、群众的安全防护</w:t>
      </w:r>
      <w:bookmarkEnd w:id="116"/>
      <w:bookmarkEnd w:id="117"/>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组织和指导群众就地取材（如毛巾、湿布、口罩等），采用简易有效的防护措施保护自己。根据实际情况，制定切实可行的疏散程序（包括疏散组织、指挥机构、疏散范围、疏散方式、疏散路线、疏散人员的照顾等）。组织群众撤离危险区域时，选择安全的撤离路线，避免横穿危险区域。</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outlineLvl w:val="1"/>
        <w:rPr>
          <w:rFonts w:hint="eastAsia" w:ascii="黑体" w:hAnsi="Adobe 黑体 Std R" w:eastAsia="黑体"/>
          <w:b w:val="0"/>
          <w:bCs/>
          <w:color w:val="auto"/>
          <w:sz w:val="32"/>
          <w:szCs w:val="32"/>
        </w:rPr>
      </w:pPr>
      <w:bookmarkStart w:id="118" w:name="_Toc278957054"/>
      <w:bookmarkStart w:id="119" w:name="_Toc466732414"/>
      <w:r>
        <w:rPr>
          <w:rFonts w:hint="eastAsia" w:ascii="黑体" w:hAnsi="Adobe 黑体 Std R" w:eastAsia="黑体"/>
          <w:b w:val="0"/>
          <w:bCs/>
          <w:color w:val="auto"/>
          <w:sz w:val="32"/>
          <w:szCs w:val="32"/>
        </w:rPr>
        <w:t>二十七、 事故分析、检测与后果评估</w:t>
      </w:r>
      <w:bookmarkEnd w:id="118"/>
      <w:bookmarkEnd w:id="119"/>
    </w:p>
    <w:p>
      <w:pPr>
        <w:keepNext w:val="0"/>
        <w:keepLines w:val="0"/>
        <w:pageBreakBefore w:val="0"/>
        <w:widowControl w:val="0"/>
        <w:shd w:val="clear"/>
        <w:kinsoku/>
        <w:wordWrap/>
        <w:overflowPunct/>
        <w:topLinePunct w:val="0"/>
        <w:autoSpaceDE/>
        <w:autoSpaceDN/>
        <w:bidi w:val="0"/>
        <w:adjustRightInd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相关技术支持机构负责对空气就地实行分析处理，及时检测出毒气体的种类和浓度，并计算出扩散范围等应急救援所需的各</w:t>
      </w:r>
      <w:r>
        <w:rPr>
          <w:rFonts w:hint="eastAsia" w:ascii="仿宋_GB2312" w:hAnsi="仿宋_GB2312" w:eastAsia="仿宋_GB2312" w:cs="仿宋_GB2312"/>
          <w:color w:val="auto"/>
          <w:spacing w:val="-10"/>
          <w:sz w:val="32"/>
          <w:szCs w:val="32"/>
        </w:rPr>
        <w:t>种数据，以确定污染区域范围，并对事故造成的环境影响进行评估。</w:t>
      </w:r>
      <w:bookmarkEnd w:id="109"/>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outlineLvl w:val="1"/>
        <w:rPr>
          <w:rFonts w:hint="eastAsia" w:ascii="黑体" w:hAnsi="Adobe 黑体 Std R" w:eastAsia="黑体"/>
          <w:b w:val="0"/>
          <w:bCs/>
          <w:color w:val="auto"/>
          <w:sz w:val="32"/>
          <w:szCs w:val="32"/>
        </w:rPr>
      </w:pPr>
      <w:bookmarkStart w:id="120" w:name="_Toc466732415"/>
      <w:r>
        <w:rPr>
          <w:rFonts w:hint="eastAsia" w:ascii="黑体" w:hAnsi="Adobe 黑体 Std R" w:eastAsia="黑体"/>
          <w:b w:val="0"/>
          <w:bCs/>
          <w:color w:val="auto"/>
          <w:sz w:val="32"/>
          <w:szCs w:val="32"/>
        </w:rPr>
        <w:t>二十八、配送烟花爆竹运输事故处置方案</w:t>
      </w:r>
      <w:bookmarkEnd w:id="120"/>
    </w:p>
    <w:p>
      <w:pPr>
        <w:pStyle w:val="6"/>
        <w:keepNext w:val="0"/>
        <w:keepLines w:val="0"/>
        <w:pageBreakBefore w:val="0"/>
        <w:widowControl w:val="0"/>
        <w:shd w:val="clear"/>
        <w:kinsoku/>
        <w:wordWrap/>
        <w:overflowPunct/>
        <w:topLinePunct w:val="0"/>
        <w:autoSpaceDE/>
        <w:autoSpaceDN/>
        <w:bidi w:val="0"/>
        <w:spacing w:before="0" w:beforeAutospacing="0" w:after="0" w:afterAutospacing="0"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烟花爆竹在运输过程中发生燃烧、爆炸等事故现场应急处置要点：</w:t>
      </w:r>
    </w:p>
    <w:p>
      <w:pPr>
        <w:pStyle w:val="6"/>
        <w:keepNext w:val="0"/>
        <w:keepLines w:val="0"/>
        <w:pageBreakBefore w:val="0"/>
        <w:widowControl w:val="0"/>
        <w:shd w:val="clear"/>
        <w:kinsoku/>
        <w:wordWrap/>
        <w:overflowPunct/>
        <w:topLinePunct w:val="0"/>
        <w:autoSpaceDE/>
        <w:autoSpaceDN/>
        <w:bidi w:val="0"/>
        <w:spacing w:before="0" w:beforeAutospacing="0" w:after="0" w:afterAutospacing="0" w:line="360" w:lineRule="auto"/>
        <w:ind w:left="0" w:leftChars="0" w:right="0" w:rightChars="0" w:firstLine="627" w:firstLineChars="196"/>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发现险情后，驾驶员和押运人员应迅速下车，向当地公安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消防</w:t>
      </w:r>
      <w:r>
        <w:rPr>
          <w:rFonts w:hint="eastAsia" w:ascii="仿宋_GB2312" w:hAnsi="仿宋_GB2312" w:eastAsia="仿宋_GB2312" w:cs="仿宋_GB2312"/>
          <w:color w:val="auto"/>
          <w:sz w:val="32"/>
          <w:szCs w:val="32"/>
          <w:lang w:eastAsia="zh-CN"/>
        </w:rPr>
        <w:t>救援支队</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应急管理</w:t>
      </w:r>
      <w:r>
        <w:rPr>
          <w:rFonts w:hint="eastAsia" w:ascii="仿宋_GB2312" w:hAnsi="仿宋_GB2312" w:eastAsia="仿宋_GB2312" w:cs="仿宋_GB2312"/>
          <w:color w:val="auto"/>
          <w:sz w:val="32"/>
          <w:szCs w:val="32"/>
        </w:rPr>
        <w:t>局报警，并积极采取自我保护措施，在确保人身安全的情况下，小燃烧（冒烟）时，可用车内灭火器灭火，并将汽车开离闹市区。</w:t>
      </w:r>
    </w:p>
    <w:p>
      <w:pPr>
        <w:pStyle w:val="6"/>
        <w:keepNext w:val="0"/>
        <w:keepLines w:val="0"/>
        <w:pageBreakBefore w:val="0"/>
        <w:widowControl w:val="0"/>
        <w:shd w:val="clear"/>
        <w:kinsoku/>
        <w:wordWrap/>
        <w:overflowPunct/>
        <w:topLinePunct w:val="0"/>
        <w:autoSpaceDE/>
        <w:autoSpaceDN/>
        <w:bidi w:val="0"/>
        <w:spacing w:before="0" w:beforeAutospacing="0" w:after="0" w:afterAutospacing="0"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车辆发生燃烧、爆炸时，应迅速组织力量及时疏散着火区域周围人员，使着火区周围形成一个不小于45米的隔离带。设置警示线，封锁危险区域。</w:t>
      </w:r>
    </w:p>
    <w:p>
      <w:pPr>
        <w:pStyle w:val="6"/>
        <w:keepNext w:val="0"/>
        <w:keepLines w:val="0"/>
        <w:pageBreakBefore w:val="0"/>
        <w:widowControl w:val="0"/>
        <w:shd w:val="clear"/>
        <w:kinsoku/>
        <w:wordWrap/>
        <w:overflowPunct/>
        <w:topLinePunct w:val="0"/>
        <w:autoSpaceDE/>
        <w:autoSpaceDN/>
        <w:bidi w:val="0"/>
        <w:spacing w:before="0" w:beforeAutospacing="0" w:after="0" w:afterAutospacing="0"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灭火人员应积极采取自我保护措施，尽量利用现场的地形作为掩蔽体，尽量采用低姿侧吊射水（禁止对火源中心喷水），消防车辆不要停靠在离爆炸物品太近的位置。</w:t>
      </w:r>
    </w:p>
    <w:p>
      <w:pPr>
        <w:pStyle w:val="6"/>
        <w:keepNext w:val="0"/>
        <w:keepLines w:val="0"/>
        <w:pageBreakBefore w:val="0"/>
        <w:widowControl w:val="0"/>
        <w:shd w:val="clear"/>
        <w:kinsoku/>
        <w:wordWrap/>
        <w:overflowPunct/>
        <w:topLinePunct w:val="0"/>
        <w:autoSpaceDE/>
        <w:autoSpaceDN/>
        <w:bidi w:val="0"/>
        <w:spacing w:before="0" w:beforeAutospacing="0" w:after="0" w:afterAutospacing="0"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灭火人员发现有发生再次爆炸的危险时，应立即向现场指挥长报告，现场指挥长应迅速做出准确判断，确有发生再次爆炸征兆或危险时，要立即下达撤退命令。来不及撤退时，应就地卧倒。</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在整个抢救和处理过程中，必须有专人严密监测二氧化硫、一氧化碳和氮氧化物等有害气体的浓度及风向的变化，防止风流逆转，出现中毒窒息事故。</w:t>
      </w:r>
    </w:p>
    <w:p>
      <w:pPr>
        <w:keepNext w:val="0"/>
        <w:keepLines w:val="0"/>
        <w:pageBreakBefore w:val="0"/>
        <w:widowControl w:val="0"/>
        <w:shd w:val="clear"/>
        <w:kinsoku/>
        <w:wordWrap/>
        <w:overflowPunct/>
        <w:topLinePunct w:val="0"/>
        <w:autoSpaceDE/>
        <w:autoSpaceDN/>
        <w:bidi w:val="0"/>
        <w:spacing w:line="360" w:lineRule="auto"/>
        <w:ind w:left="0" w:leftChars="0" w:right="0" w:rightChars="0"/>
        <w:textAlignment w:val="auto"/>
        <w:rPr>
          <w:rFonts w:hint="eastAsia" w:ascii="仿宋_GB2312" w:hAnsi="仿宋_GB2312" w:eastAsia="仿宋_GB2312" w:cs="仿宋_GB2312"/>
          <w:color w:val="auto"/>
          <w:sz w:val="32"/>
          <w:szCs w:val="32"/>
          <w:lang w:eastAsia="zh-CN"/>
        </w:rPr>
      </w:pPr>
      <w:bookmarkStart w:id="121" w:name="_Toc456682195"/>
      <w:bookmarkStart w:id="122" w:name="_Toc436234959"/>
      <w:bookmarkStart w:id="123" w:name="_Toc466732416"/>
    </w:p>
    <w:p>
      <w:pPr>
        <w:keepNext w:val="0"/>
        <w:keepLines w:val="0"/>
        <w:pageBreakBefore w:val="0"/>
        <w:widowControl w:val="0"/>
        <w:numPr>
          <w:ilvl w:val="0"/>
          <w:numId w:val="1"/>
        </w:numPr>
        <w:shd w:val="clear" w:color="auto"/>
        <w:kinsoku/>
        <w:wordWrap/>
        <w:overflowPunct/>
        <w:topLinePunct w:val="0"/>
        <w:autoSpaceDE/>
        <w:autoSpaceDN/>
        <w:bidi w:val="0"/>
        <w:spacing w:line="360" w:lineRule="auto"/>
        <w:ind w:left="0" w:leftChars="0" w:right="0" w:rightChars="0"/>
        <w:jc w:val="center"/>
        <w:textAlignment w:val="auto"/>
        <w:outlineLvl w:val="0"/>
        <w:rPr>
          <w:rFonts w:hint="eastAsia" w:ascii="方正小标宋简体" w:hAnsi="方正小标宋简体" w:eastAsia="方正小标宋简体" w:cs="方正小标宋简体"/>
          <w:b w:val="0"/>
          <w:bCs/>
          <w:color w:val="auto"/>
          <w:kern w:val="0"/>
          <w:sz w:val="36"/>
          <w:szCs w:val="32"/>
        </w:rPr>
      </w:pPr>
      <w:r>
        <w:rPr>
          <w:rFonts w:hint="eastAsia" w:ascii="方正小标宋简体" w:hAnsi="方正小标宋简体" w:eastAsia="方正小标宋简体" w:cs="方正小标宋简体"/>
          <w:b w:val="0"/>
          <w:bCs/>
          <w:color w:val="auto"/>
          <w:kern w:val="0"/>
          <w:sz w:val="36"/>
          <w:szCs w:val="32"/>
        </w:rPr>
        <w:t>非煤矿山事故应急处置措施</w:t>
      </w:r>
      <w:bookmarkEnd w:id="121"/>
      <w:bookmarkEnd w:id="122"/>
      <w:bookmarkEnd w:id="123"/>
    </w:p>
    <w:p>
      <w:pPr>
        <w:keepNext w:val="0"/>
        <w:keepLines w:val="0"/>
        <w:pageBreakBefore w:val="0"/>
        <w:widowControl w:val="0"/>
        <w:numPr>
          <w:ilvl w:val="0"/>
          <w:numId w:val="0"/>
        </w:numPr>
        <w:shd w:val="clear" w:color="auto"/>
        <w:kinsoku/>
        <w:wordWrap/>
        <w:overflowPunct/>
        <w:topLinePunct w:val="0"/>
        <w:autoSpaceDE/>
        <w:autoSpaceDN/>
        <w:bidi w:val="0"/>
        <w:spacing w:line="360" w:lineRule="auto"/>
        <w:ind w:right="0" w:rightChars="0"/>
        <w:jc w:val="both"/>
        <w:textAlignment w:val="auto"/>
        <w:outlineLvl w:val="0"/>
        <w:rPr>
          <w:rFonts w:hint="eastAsia" w:ascii="方正小标宋简体" w:hAnsi="方正小标宋简体" w:eastAsia="方正小标宋简体" w:cs="方正小标宋简体"/>
          <w:b w:val="0"/>
          <w:bCs/>
          <w:color w:val="auto"/>
          <w:kern w:val="0"/>
          <w:sz w:val="36"/>
          <w:szCs w:val="32"/>
        </w:rPr>
      </w:pP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outlineLvl w:val="1"/>
        <w:rPr>
          <w:rFonts w:hint="eastAsia" w:ascii="黑体" w:hAnsi="Adobe 黑体 Std R" w:eastAsia="黑体"/>
          <w:b w:val="0"/>
          <w:bCs/>
          <w:color w:val="auto"/>
          <w:sz w:val="32"/>
          <w:szCs w:val="32"/>
        </w:rPr>
      </w:pPr>
      <w:bookmarkStart w:id="124" w:name="_Toc466732417"/>
      <w:r>
        <w:rPr>
          <w:rFonts w:hint="eastAsia" w:ascii="黑体" w:hAnsi="Adobe 黑体 Std R" w:eastAsia="黑体"/>
          <w:b w:val="0"/>
          <w:bCs/>
          <w:color w:val="auto"/>
          <w:sz w:val="32"/>
          <w:szCs w:val="32"/>
        </w:rPr>
        <w:t>二十九、事故预防及应急处置措施</w:t>
      </w:r>
      <w:bookmarkEnd w:id="124"/>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每天对开采作业面及边坡检查不少于两次,主要是由安全管理人员进行监督检查。</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（二）对于已经形成的高陡边坡应进行定期监测，尤其是在出现大雨、暴雨、台风后，要特别加强安全检查，及时发现及时处理。</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（三）开采过程中，工作面台阶参数是动态变化的，矿山技术负责人和安全管理人员需要时刻在现场指挥、监督，尽量减少台阶坡面角，防止事故乃至群死群伤事故的发生。</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（四）矿山开采过程中机械设备多，主要包括机电设备和运输设备。电气设备必须实施保护接地（零）。运输设备必须经过</w:t>
      </w:r>
      <w:r>
        <w:rPr>
          <w:rFonts w:hint="eastAsia" w:ascii="仿宋_GB2312" w:hAnsi="仿宋_GB2312" w:eastAsia="仿宋_GB2312" w:cs="仿宋_GB2312"/>
          <w:color w:val="auto"/>
          <w:spacing w:val="-10"/>
          <w:sz w:val="32"/>
          <w:szCs w:val="32"/>
          <w:lang w:eastAsia="zh-CN"/>
        </w:rPr>
        <w:t>年检，驾驶人员须取得驾驶证，严禁人车带病作业，严禁酒后驾车。</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（五）非煤矿山生产安全事故发生后，企业救援队伍要负责救援工作，企业主要负责人要到现场指挥，若事故严重，应及时向市应急管理局、镇政府或彬村山华侨经济区管委会报告事故情况，请求支援。</w:t>
      </w:r>
    </w:p>
    <w:p>
      <w:pPr>
        <w:keepNext w:val="0"/>
        <w:keepLines w:val="0"/>
        <w:pageBreakBefore w:val="0"/>
        <w:widowControl w:val="0"/>
        <w:shd w:val="clear"/>
        <w:kinsoku/>
        <w:wordWrap/>
        <w:overflowPunct/>
        <w:topLinePunct w:val="0"/>
        <w:autoSpaceDE/>
        <w:autoSpaceDN/>
        <w:bidi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（六）事故发生企业是第一时间处置事故的主体。企业主要负责人应利用本企业救援队伍和就近社会救援力量开展自救，组织实施事故的抢险救援工作，组织本单位和就近医疗救护队抢救现场受伤人员。</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640" w:firstLineChars="200"/>
        <w:textAlignment w:val="auto"/>
        <w:outlineLvl w:val="1"/>
        <w:rPr>
          <w:rFonts w:hint="eastAsia" w:ascii="黑体" w:hAnsi="Adobe 黑体 Std R" w:eastAsia="黑体"/>
          <w:b w:val="0"/>
          <w:bCs/>
          <w:color w:val="auto"/>
          <w:sz w:val="32"/>
          <w:szCs w:val="32"/>
        </w:rPr>
      </w:pPr>
      <w:bookmarkStart w:id="125" w:name="_Toc466732418"/>
      <w:r>
        <w:rPr>
          <w:rFonts w:hint="eastAsia" w:ascii="黑体" w:hAnsi="Adobe 黑体 Std R" w:eastAsia="黑体" w:cs="黑体"/>
          <w:b w:val="0"/>
          <w:bCs/>
          <w:color w:val="auto"/>
          <w:sz w:val="32"/>
          <w:szCs w:val="32"/>
        </w:rPr>
        <w:t>三十、</w:t>
      </w:r>
      <w:r>
        <w:rPr>
          <w:rFonts w:hint="eastAsia" w:ascii="黑体" w:hAnsi="Adobe 黑体 Std R" w:eastAsia="黑体"/>
          <w:b w:val="0"/>
          <w:bCs/>
          <w:color w:val="auto"/>
          <w:sz w:val="32"/>
          <w:szCs w:val="32"/>
        </w:rPr>
        <w:t>边坡坍塌事故应急处置措施</w:t>
      </w:r>
      <w:bookmarkEnd w:id="125"/>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首先落实坍塌事故中是否有人员和设备被掩埋，如果有要判明被埋人员、设备的方位，迅速调集吊车、挖掘机、推土机等设备进行抢救。</w:t>
      </w:r>
    </w:p>
    <w:p>
      <w:pPr>
        <w:pStyle w:val="16"/>
        <w:keepNext w:val="0"/>
        <w:keepLines w:val="0"/>
        <w:pageBreakBefore w:val="0"/>
        <w:widowControl w:val="0"/>
        <w:shd w:val="clear" w:color="auto"/>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紧急救援时，应先救被埋或被困在设备内的人员，尽快设法使其脱离危险。若带电设备被埋，应设法先切断电源，然后进行救助。</w:t>
      </w:r>
    </w:p>
    <w:p>
      <w:pPr>
        <w:pStyle w:val="16"/>
        <w:keepNext w:val="0"/>
        <w:keepLines w:val="0"/>
        <w:pageBreakBefore w:val="0"/>
        <w:widowControl w:val="0"/>
        <w:shd w:val="clear" w:color="auto"/>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及时疏散人群，并在危险区域设置明显的标志。调离危险区域内与救援工作无关的设备，防止边坡再次坍塌。必要时请求上级有关部门协助抢险救援。</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640" w:firstLineChars="200"/>
        <w:textAlignment w:val="auto"/>
        <w:outlineLvl w:val="1"/>
        <w:rPr>
          <w:rFonts w:hint="eastAsia" w:ascii="黑体" w:hAnsi="Adobe 黑体 Std R" w:eastAsia="黑体" w:cs="黑体"/>
          <w:b w:val="0"/>
          <w:bCs/>
          <w:color w:val="auto"/>
          <w:sz w:val="32"/>
          <w:szCs w:val="32"/>
        </w:rPr>
      </w:pPr>
      <w:bookmarkStart w:id="126" w:name="_Toc466732419"/>
      <w:r>
        <w:rPr>
          <w:rFonts w:hint="eastAsia" w:ascii="黑体" w:hAnsi="Adobe 黑体 Std R" w:eastAsia="黑体" w:cs="黑体"/>
          <w:b w:val="0"/>
          <w:bCs/>
          <w:color w:val="auto"/>
          <w:sz w:val="32"/>
          <w:szCs w:val="32"/>
        </w:rPr>
        <w:t>三十一、雨季防洪事故应急处置措施</w:t>
      </w:r>
      <w:bookmarkEnd w:id="126"/>
    </w:p>
    <w:p>
      <w:pPr>
        <w:pStyle w:val="16"/>
        <w:keepNext w:val="0"/>
        <w:keepLines w:val="0"/>
        <w:pageBreakBefore w:val="0"/>
        <w:widowControl w:val="0"/>
        <w:shd w:val="clear" w:color="auto"/>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现场指挥长要保持清醒和冷静，并做好雨季防洪前动员工作，救援人员因恐惧而慌张甚至逃逸者，应立即交有关部门带出现场。</w:t>
      </w:r>
    </w:p>
    <w:p>
      <w:pPr>
        <w:pStyle w:val="16"/>
        <w:keepNext w:val="0"/>
        <w:keepLines w:val="0"/>
        <w:pageBreakBefore w:val="0"/>
        <w:widowControl w:val="0"/>
        <w:shd w:val="clear" w:color="auto"/>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暴雨时，必须保证排水系统的畅通，必要时在重要地点设专人负责排水的畅通，一旦排水系统出现故障，要立即组织人员对低洼地段的设备采取措施，进行保护。若房屋内漏雨，应当切断</w:t>
      </w:r>
      <w:r>
        <w:rPr>
          <w:rFonts w:hint="eastAsia" w:ascii="仿宋_GB2312" w:hAnsi="仿宋_GB2312" w:eastAsia="仿宋_GB2312" w:cs="仿宋_GB2312"/>
          <w:color w:val="auto"/>
          <w:spacing w:val="-10"/>
          <w:sz w:val="32"/>
          <w:szCs w:val="32"/>
        </w:rPr>
        <w:t>电源，有秩序地转移室内人员以及贵重设备，或采取其他有效措施。</w:t>
      </w:r>
    </w:p>
    <w:p>
      <w:pPr>
        <w:pStyle w:val="16"/>
        <w:keepNext w:val="0"/>
        <w:keepLines w:val="0"/>
        <w:pageBreakBefore w:val="0"/>
        <w:widowControl w:val="0"/>
        <w:shd w:val="clear" w:color="auto"/>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电气设施周围不要放置可燃物。救援接近室外高压设备时，应穿绝缘靴并不得靠近避雷针和避雷器。若有人员伤亡要马上组织抢救受伤人员。</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640" w:firstLineChars="200"/>
        <w:textAlignment w:val="auto"/>
        <w:outlineLvl w:val="1"/>
        <w:rPr>
          <w:rFonts w:hint="eastAsia" w:ascii="黑体" w:hAnsi="Adobe 黑体 Std R" w:eastAsia="黑体" w:cs="黑体"/>
          <w:b w:val="0"/>
          <w:bCs/>
          <w:color w:val="auto"/>
          <w:sz w:val="32"/>
          <w:szCs w:val="32"/>
        </w:rPr>
      </w:pPr>
      <w:bookmarkStart w:id="127" w:name="_Toc436234960"/>
      <w:bookmarkStart w:id="128" w:name="_Toc456682196"/>
      <w:bookmarkStart w:id="129" w:name="_Toc466732420"/>
      <w:r>
        <w:rPr>
          <w:rFonts w:hint="eastAsia" w:ascii="黑体" w:hAnsi="Adobe 黑体 Std R" w:eastAsia="黑体" w:cs="黑体"/>
          <w:b w:val="0"/>
          <w:bCs/>
          <w:color w:val="auto"/>
          <w:sz w:val="32"/>
          <w:szCs w:val="32"/>
        </w:rPr>
        <w:t>三十二、风险有害因素分析</w:t>
      </w:r>
      <w:bookmarkEnd w:id="127"/>
      <w:bookmarkEnd w:id="128"/>
      <w:bookmarkEnd w:id="129"/>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金属非金属矿山主要有地压灾害、水害、火灾、爆破伤害、中毒与窒息等事故类型。</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地压灾害。主要表现为：露天滑坡，地下采场顶板大范围垮落、陷落和冒落，采空区大范围垮落或陷落，巷道或掘进工作面的片帮、冒顶等。产生地压灾害的主要原因有：回采顺序不合理，未及时处理采空区；采矿方法选择不合理和采场顶板管理不善；缺乏有效支护手段；检查不周和疏忽大意；浮石处理操作不当；矿岩地址条件差，节理裂隙发育，地应力大等。</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水害。事故的原因有：采掘过程中遇到含水的地质构造、老窿或地表水体，没有探水或探水工艺不合理；未及时发现突水征兆；降雨量突然加大，造成井下涌水量突然加大；没有防排水设施或设计、施工不合理；采掘工作面与地表水体、溶洞意外连通。</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火灾。根据发火的原因分为内因火灾和外因火灾。内因火灾的形成除矿岩本身有氧化自热特点外，还必须有聚热条件。当热量得到积聚时，必然产生升温现象，而温度升高又导致矿岩加速氧化，产生恶性循环。当温度达到该物质的发火点时，则发生自燃火灾。内因火灾只能发生在具有自燃性矿床的矿山，且必须具备一定的条件，发火原因十分复杂。其初期阶段不易被发现，很难找到火源中心的准确位置，所以扑灭此类火灾比较困难。</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引起外因火灾的原因有：各种明火引燃易燃物或可燃物；各类油料在运输、保管和使用时所引起的火灾；炸药在运输、加工和使用过程中发生的火灾；电气设备的绝缘损坏和性能不良引发的火灾。坑内外因火灾是在有限空间和有限的空气流中燃烧，易于生成大量有毒有害气体，达到危害生命的浓度，极易造成重大事故。</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爆破伤害、中毒与窒息。主要原因有：炸药性质和爆破器材不合格，在运输过程中遇到明火、高温物体，强烈振动或摩擦，发生意外情况；装药、起爆工艺不合理或违章操作；爆破器材库设计不合理，违章发放或存放爆破器材，存在能够引起爆炸的引爆源；违章作业或通风系统不合理，坑内标志不合理或无标志，导致作业人员进入或滞留在饱受炮烟污染的区域内；作业中突然遇到含有大量窒息性气体、有毒有害气体、粉尘，人员没有防护措施。此类灾害与违章作业和通风不畅有关，表现为突发性，在救助过程和方式不合理的情况下有可能扩大事故。</w:t>
      </w:r>
      <w:bookmarkStart w:id="130" w:name="_Toc466732421"/>
    </w:p>
    <w:p>
      <w:pPr>
        <w:keepNext w:val="0"/>
        <w:keepLines w:val="0"/>
        <w:pageBreakBefore w:val="0"/>
        <w:widowControl w:val="0"/>
        <w:shd w:val="clear"/>
        <w:kinsoku/>
        <w:wordWrap/>
        <w:overflowPunct/>
        <w:topLinePunct w:val="0"/>
        <w:autoSpaceDE/>
        <w:autoSpaceDN/>
        <w:bidi w:val="0"/>
        <w:adjustRightInd/>
        <w:snapToGrid/>
        <w:spacing w:line="360" w:lineRule="auto"/>
        <w:ind w:right="0" w:rightChars="0"/>
        <w:jc w:val="left"/>
        <w:textAlignment w:val="auto"/>
        <w:rPr>
          <w:rFonts w:hint="eastAsia" w:ascii="仿宋_GB2312" w:hAnsi="仿宋_GB2312" w:eastAsia="仿宋_GB2312" w:cs="仿宋_GB2312"/>
          <w:color w:val="auto"/>
          <w:sz w:val="32"/>
          <w:szCs w:val="32"/>
        </w:rPr>
      </w:pP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center"/>
        <w:textAlignment w:val="auto"/>
        <w:rPr>
          <w:rFonts w:hint="eastAsia" w:ascii="仿宋_GB2312" w:hAnsi="仿宋_GB2312" w:eastAsia="仿宋_GB2312" w:cs="仿宋_GB2312"/>
          <w:b/>
          <w:color w:val="auto"/>
          <w:sz w:val="32"/>
          <w:szCs w:val="32"/>
        </w:rPr>
      </w:pPr>
      <w:r>
        <w:rPr>
          <w:rFonts w:hint="eastAsia" w:ascii="方正小标宋简体" w:hAnsi="方正小标宋简体" w:eastAsia="方正小标宋简体" w:cs="方正小标宋简体"/>
          <w:b w:val="0"/>
          <w:bCs/>
          <w:color w:val="auto"/>
          <w:kern w:val="0"/>
          <w:sz w:val="36"/>
          <w:szCs w:val="32"/>
        </w:rPr>
        <w:t>第七部分   生产安全事故分级</w:t>
      </w:r>
      <w:bookmarkEnd w:id="130"/>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生产安全事故分级按照事故已造成的经济损失和人员伤亡情况分为四级。</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一般（Ⅳ）级：造成3人以下死亡，或10人以下重伤（包括急性工业中毒、下同），或者1000万元以下直接经济损失的事故。</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较大（Ⅲ）级：造成3人以上10人以下死亡（含失踪），或10人以上50人以下重伤，或者1000万元以上5000万元以下直接经济损失的事故。</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重大（Ⅱ）级：造成10人以上30人以下死亡（含失踪），或50人以上100人以下重伤，或者需要紧急转移5万人以上，或者5000万元以上1亿元以下直接经济损失的事故。</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特别重大（Ⅰ）级：造成30人以上死亡（含失踪），或100人以上重伤，或者需要紧急转移10万人以上，或者1亿元以上直接经济损失的事故。</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textAlignment w:val="auto"/>
        <w:rPr>
          <w:rFonts w:hint="eastAsia" w:ascii="仿宋_GB2312" w:hAnsi="仿宋" w:eastAsia="仿宋_GB2312"/>
          <w:color w:val="auto"/>
          <w:sz w:val="32"/>
          <w:szCs w:val="32"/>
          <w:lang w:eastAsia="zh-CN"/>
        </w:rPr>
      </w:pPr>
      <w:r>
        <w:rPr>
          <w:rFonts w:hint="eastAsia" w:ascii="仿宋_GB2312" w:hAnsi="仿宋_GB2312" w:eastAsia="仿宋_GB2312" w:cs="仿宋_GB2312"/>
          <w:color w:val="auto"/>
          <w:sz w:val="32"/>
          <w:szCs w:val="32"/>
        </w:rPr>
        <w:t>　　预案数量的表述中，“以上”含本数，“以下”不含本数。</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both"/>
        <w:textAlignment w:val="auto"/>
        <w:rPr>
          <w:rFonts w:ascii="仿宋" w:hAnsi="仿宋" w:eastAsia="仿宋"/>
        </w:rPr>
      </w:pP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both"/>
        <w:textAlignment w:val="auto"/>
        <w:rPr>
          <w:rFonts w:ascii="仿宋" w:hAnsi="仿宋" w:eastAsia="仿宋"/>
        </w:rPr>
      </w:pP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both"/>
        <w:textAlignment w:val="auto"/>
        <w:rPr>
          <w:rFonts w:ascii="仿宋" w:hAnsi="仿宋" w:eastAsia="仿宋"/>
        </w:rPr>
      </w:pP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right"/>
        <w:textAlignment w:val="auto"/>
        <w:rPr>
          <w:rFonts w:ascii="仿宋" w:hAnsi="仿宋" w:eastAsia="仿宋"/>
        </w:rPr>
      </w:pP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jc w:val="both"/>
        <w:textAlignment w:val="auto"/>
        <w:rPr>
          <w:rFonts w:hint="eastAsia" w:ascii="仿宋_GB2312" w:hAnsi="仿宋_GB2312" w:eastAsia="仿宋_GB2312" w:cs="仿宋_GB2312"/>
          <w:sz w:val="32"/>
          <w:szCs w:val="32"/>
          <w:lang w:val="en-US" w:eastAsia="zh-CN"/>
        </w:rPr>
      </w:pPr>
    </w:p>
    <w:sectPr>
      <w:headerReference r:id="rId7" w:type="default"/>
      <w:footerReference r:id="rId8" w:type="default"/>
      <w:pgSz w:w="11906" w:h="16838"/>
      <w:pgMar w:top="2098" w:right="1474" w:bottom="1984" w:left="1587" w:header="851" w:footer="992"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roman"/>
    <w:pitch w:val="default"/>
    <w:sig w:usb0="800002BF" w:usb1="38CF7CFA" w:usb2="00000016" w:usb3="00000000" w:csb0="00040001" w:csb1="00000000"/>
  </w:font>
  <w:font w:name="方正小标宋简体">
    <w:altName w:val="方正舒体"/>
    <w:panose1 w:val="02010601030101010101"/>
    <w:charset w:val="86"/>
    <w:family w:val="decorative"/>
    <w:pitch w:val="default"/>
    <w:sig w:usb0="00000000" w:usb1="00000000" w:usb2="00000000" w:usb3="00000000" w:csb0="00040000" w:csb1="00000000"/>
  </w:font>
  <w:font w:name="仿宋_GB2312">
    <w:altName w:val="仿宋"/>
    <w:panose1 w:val="02010609030101010101"/>
    <w:charset w:val="86"/>
    <w:family w:val="roman"/>
    <w:pitch w:val="default"/>
    <w:sig w:usb0="00000000" w:usb1="00000000" w:usb2="00000000" w:usb3="00000000" w:csb0="00040000" w:csb1="00000000"/>
  </w:font>
  <w:font w:name="Adobe 黑体 Std R">
    <w:altName w:val="黑体"/>
    <w:panose1 w:val="020B0400000000000000"/>
    <w:charset w:val="86"/>
    <w:family w:val="swiss"/>
    <w:pitch w:val="default"/>
    <w:sig w:usb0="00000000" w:usb1="00000000" w:usb2="00000016" w:usb3="00000000" w:csb0="00060007"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rPr>
        <w:rFonts w:eastAsia="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10"/>
      </w:rPr>
    </w:pPr>
    <w:r>
      <w:fldChar w:fldCharType="begin"/>
    </w:r>
    <w:r>
      <w:rPr>
        <w:rStyle w:val="10"/>
      </w:rPr>
      <w:instrText xml:space="preserve">PAGE  </w:instrText>
    </w:r>
    <w:r>
      <w:fldChar w:fldCharType="separate"/>
    </w:r>
    <w:r>
      <w:rPr>
        <w:rStyle w:val="10"/>
      </w:rPr>
      <w:t>I</w:t>
    </w:r>
    <w:r>
      <w:fldChar w:fldCharType="end"/>
    </w:r>
  </w:p>
  <w:p>
    <w:pPr>
      <w:pStyle w:val="2"/>
      <w:ind w:right="360"/>
      <w:rPr>
        <w:rFonts w:eastAsia="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2591435</wp:posOffset>
              </wp:positionH>
              <wp:positionV relativeFrom="paragraph">
                <wp:posOffset>-189865</wp:posOffset>
              </wp:positionV>
              <wp:extent cx="441960" cy="293370"/>
              <wp:effectExtent l="0" t="0" r="0" b="0"/>
              <wp:wrapNone/>
              <wp:docPr id="6" name="文本框 6"/>
              <wp:cNvGraphicFramePr/>
              <a:graphic xmlns:a="http://schemas.openxmlformats.org/drawingml/2006/main">
                <a:graphicData uri="http://schemas.microsoft.com/office/word/2010/wordprocessingShape">
                  <wps:wsp>
                    <wps:cNvSpPr txBox="1"/>
                    <wps:spPr>
                      <a:xfrm>
                        <a:off x="0" y="0"/>
                        <a:ext cx="441960" cy="2933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- 6 -</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4.05pt;margin-top:-14.95pt;height:23.1pt;width:34.8pt;mso-position-horizontal-relative:margin;z-index:251659264;mso-width-relative:page;mso-height-relative:page;" filled="f" stroked="f" coordsize="21600,21600" o:gfxdata="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rlUOI2QAAAAoB&#10;AAAPAAAAAAAAAAEAIAAAACIAAABkcnMvZG93bnJldi54bWxQSwECFAAUAAAACACHTuJAbjEoHRoC&#10;AAATBAAADgAAAAAAAAABACAAAAAoAQAAZHJzL2Uyb0RvYy54bWxQSwUGAAAAAAYABgBZAQAAtAUA&#10;AAAA&#10;">
              <v:fill on="f" focussize="0,0"/>
              <v:stroke on="f" weight="0.5pt"/>
              <v:imagedata o:title=""/>
              <o:lock v:ext="edit" aspectratio="f"/>
              <v:textbox inset="0mm,0mm,0mm,0mm">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- 6 -</w:t>
                    </w:r>
                    <w:r>
                      <w:rPr>
                        <w:rFonts w:hint="eastAsia" w:ascii="仿宋_GB2312" w:hAnsi="仿宋_GB2312" w:eastAsia="仿宋_GB2312" w:cs="仿宋_GB2312"/>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10"/>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rStyle w:val="10"/>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1"/>
        <w:left w:val="none" w:color="auto" w:sz="0" w:space="4"/>
        <w:bottom w:val="none" w:color="auto" w:sz="0" w:space="1"/>
        <w:right w:val="none" w:color="auto" w:sz="0" w:space="4"/>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1"/>
        <w:left w:val="none" w:color="auto" w:sz="0" w:space="4"/>
        <w:bottom w:val="none" w:color="auto" w:sz="0" w:space="1"/>
        <w:right w:val="none" w:color="auto" w:sz="0" w:space="4"/>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1"/>
        <w:left w:val="none" w:color="auto" w:sz="0" w:space="4"/>
        <w:bottom w:val="none" w:color="auto" w:sz="0" w:space="1"/>
        <w:right w:val="none" w:color="auto" w:sz="0" w:space="4"/>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70C9A"/>
    <w:multiLevelType w:val="singleLevel"/>
    <w:tmpl w:val="3E970C9A"/>
    <w:lvl w:ilvl="0" w:tentative="0">
      <w:start w:val="6"/>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DF55D5"/>
    <w:rsid w:val="00DB39E5"/>
    <w:rsid w:val="017C5047"/>
    <w:rsid w:val="01C74945"/>
    <w:rsid w:val="025548D1"/>
    <w:rsid w:val="032D1B30"/>
    <w:rsid w:val="03E60E0D"/>
    <w:rsid w:val="047E62D4"/>
    <w:rsid w:val="04942A24"/>
    <w:rsid w:val="04986E55"/>
    <w:rsid w:val="04C212A5"/>
    <w:rsid w:val="05101BE2"/>
    <w:rsid w:val="06621984"/>
    <w:rsid w:val="076A16B2"/>
    <w:rsid w:val="08007C65"/>
    <w:rsid w:val="08140478"/>
    <w:rsid w:val="0A001503"/>
    <w:rsid w:val="0A0C74C6"/>
    <w:rsid w:val="0B8F0843"/>
    <w:rsid w:val="0BFE6DCD"/>
    <w:rsid w:val="0C6D6E06"/>
    <w:rsid w:val="0C84109B"/>
    <w:rsid w:val="0DA2425D"/>
    <w:rsid w:val="0E050445"/>
    <w:rsid w:val="0E22328B"/>
    <w:rsid w:val="0ECE4562"/>
    <w:rsid w:val="0FC21CA4"/>
    <w:rsid w:val="10AF5E88"/>
    <w:rsid w:val="10BE4A87"/>
    <w:rsid w:val="123639DC"/>
    <w:rsid w:val="126A6513"/>
    <w:rsid w:val="12F71218"/>
    <w:rsid w:val="12F95467"/>
    <w:rsid w:val="13836386"/>
    <w:rsid w:val="146E18DD"/>
    <w:rsid w:val="14A3756D"/>
    <w:rsid w:val="15193644"/>
    <w:rsid w:val="15825A1C"/>
    <w:rsid w:val="15B73AFE"/>
    <w:rsid w:val="16DD7196"/>
    <w:rsid w:val="16F42692"/>
    <w:rsid w:val="188003D4"/>
    <w:rsid w:val="18C33C97"/>
    <w:rsid w:val="190048FD"/>
    <w:rsid w:val="1916497A"/>
    <w:rsid w:val="196B4705"/>
    <w:rsid w:val="197C6168"/>
    <w:rsid w:val="1AFB1368"/>
    <w:rsid w:val="1B260142"/>
    <w:rsid w:val="1BC5179D"/>
    <w:rsid w:val="1CCD06E1"/>
    <w:rsid w:val="1DB213CE"/>
    <w:rsid w:val="1DE2576B"/>
    <w:rsid w:val="1DEB69BA"/>
    <w:rsid w:val="20426748"/>
    <w:rsid w:val="208775E3"/>
    <w:rsid w:val="21645E3A"/>
    <w:rsid w:val="2183247D"/>
    <w:rsid w:val="21D76460"/>
    <w:rsid w:val="21EB1B6B"/>
    <w:rsid w:val="22DE2D57"/>
    <w:rsid w:val="2440105E"/>
    <w:rsid w:val="247D0438"/>
    <w:rsid w:val="250C7ACD"/>
    <w:rsid w:val="25AE09F1"/>
    <w:rsid w:val="25B25271"/>
    <w:rsid w:val="261F3C83"/>
    <w:rsid w:val="26593842"/>
    <w:rsid w:val="26D56BB6"/>
    <w:rsid w:val="27AA31E5"/>
    <w:rsid w:val="28A2215B"/>
    <w:rsid w:val="28DD337A"/>
    <w:rsid w:val="29583622"/>
    <w:rsid w:val="297839A5"/>
    <w:rsid w:val="2ABB5E97"/>
    <w:rsid w:val="2BDE7FE4"/>
    <w:rsid w:val="2C4D615D"/>
    <w:rsid w:val="2CAA548B"/>
    <w:rsid w:val="2EB20C06"/>
    <w:rsid w:val="2ED77E2B"/>
    <w:rsid w:val="2FA436F0"/>
    <w:rsid w:val="30D424E3"/>
    <w:rsid w:val="31F27BC3"/>
    <w:rsid w:val="33AF4E41"/>
    <w:rsid w:val="33EA5575"/>
    <w:rsid w:val="33F212EF"/>
    <w:rsid w:val="33FE56EE"/>
    <w:rsid w:val="3461298B"/>
    <w:rsid w:val="34F20E8B"/>
    <w:rsid w:val="354950E7"/>
    <w:rsid w:val="381B4410"/>
    <w:rsid w:val="3A2C0A61"/>
    <w:rsid w:val="3AC1619D"/>
    <w:rsid w:val="3BB70C73"/>
    <w:rsid w:val="3C0E6CE5"/>
    <w:rsid w:val="3CBF1193"/>
    <w:rsid w:val="3CF10F9A"/>
    <w:rsid w:val="3D037033"/>
    <w:rsid w:val="3DA31663"/>
    <w:rsid w:val="3E970EFB"/>
    <w:rsid w:val="3EA029C5"/>
    <w:rsid w:val="3EB64F61"/>
    <w:rsid w:val="3F0720E9"/>
    <w:rsid w:val="40541C37"/>
    <w:rsid w:val="40CA7038"/>
    <w:rsid w:val="40EA0359"/>
    <w:rsid w:val="4162563C"/>
    <w:rsid w:val="4191687C"/>
    <w:rsid w:val="41984EA1"/>
    <w:rsid w:val="41A127F2"/>
    <w:rsid w:val="41FD2E1C"/>
    <w:rsid w:val="42CF6F42"/>
    <w:rsid w:val="43176225"/>
    <w:rsid w:val="43686A39"/>
    <w:rsid w:val="436F4357"/>
    <w:rsid w:val="441119B4"/>
    <w:rsid w:val="44717310"/>
    <w:rsid w:val="44D95765"/>
    <w:rsid w:val="454909B0"/>
    <w:rsid w:val="45717DB5"/>
    <w:rsid w:val="45AF717A"/>
    <w:rsid w:val="45B32676"/>
    <w:rsid w:val="45E7593D"/>
    <w:rsid w:val="46223EE5"/>
    <w:rsid w:val="464D4AE6"/>
    <w:rsid w:val="47063478"/>
    <w:rsid w:val="47FC2CC7"/>
    <w:rsid w:val="48371D0D"/>
    <w:rsid w:val="48484119"/>
    <w:rsid w:val="49CF5684"/>
    <w:rsid w:val="4A0845A6"/>
    <w:rsid w:val="4B977113"/>
    <w:rsid w:val="4B9D5177"/>
    <w:rsid w:val="4BB578CD"/>
    <w:rsid w:val="4BD07419"/>
    <w:rsid w:val="4BD715C0"/>
    <w:rsid w:val="4BE60F32"/>
    <w:rsid w:val="4CDB779A"/>
    <w:rsid w:val="4D3C1007"/>
    <w:rsid w:val="4D6766E0"/>
    <w:rsid w:val="4E931A32"/>
    <w:rsid w:val="4EFB4C7D"/>
    <w:rsid w:val="506F369E"/>
    <w:rsid w:val="50BD36F7"/>
    <w:rsid w:val="51053C84"/>
    <w:rsid w:val="512C3960"/>
    <w:rsid w:val="51806AAC"/>
    <w:rsid w:val="51A41CFF"/>
    <w:rsid w:val="51C74F7A"/>
    <w:rsid w:val="5236628B"/>
    <w:rsid w:val="53FE0B73"/>
    <w:rsid w:val="545E6A95"/>
    <w:rsid w:val="55E304B9"/>
    <w:rsid w:val="56010C95"/>
    <w:rsid w:val="565A0DCE"/>
    <w:rsid w:val="579D5BAD"/>
    <w:rsid w:val="57C93D2D"/>
    <w:rsid w:val="58DA4AF4"/>
    <w:rsid w:val="5B4E0EAB"/>
    <w:rsid w:val="5D9D6C20"/>
    <w:rsid w:val="5DCF6A33"/>
    <w:rsid w:val="5EA740D8"/>
    <w:rsid w:val="5F5711AF"/>
    <w:rsid w:val="5F6B6AE8"/>
    <w:rsid w:val="616D5ED5"/>
    <w:rsid w:val="61ED6B2B"/>
    <w:rsid w:val="62CD08B3"/>
    <w:rsid w:val="63621E59"/>
    <w:rsid w:val="63FD3754"/>
    <w:rsid w:val="64990F3C"/>
    <w:rsid w:val="64CA2D5D"/>
    <w:rsid w:val="65E72B14"/>
    <w:rsid w:val="6641467A"/>
    <w:rsid w:val="66F1699B"/>
    <w:rsid w:val="67131054"/>
    <w:rsid w:val="67AB420A"/>
    <w:rsid w:val="67EA427B"/>
    <w:rsid w:val="686A1BCC"/>
    <w:rsid w:val="68FC620E"/>
    <w:rsid w:val="691650A1"/>
    <w:rsid w:val="69613218"/>
    <w:rsid w:val="6B640BF6"/>
    <w:rsid w:val="6B8C10C0"/>
    <w:rsid w:val="6D0C1789"/>
    <w:rsid w:val="6D210DCD"/>
    <w:rsid w:val="6D3A60E8"/>
    <w:rsid w:val="6D84409C"/>
    <w:rsid w:val="6E246A49"/>
    <w:rsid w:val="6EAE24FA"/>
    <w:rsid w:val="6F7F631A"/>
    <w:rsid w:val="70117F4B"/>
    <w:rsid w:val="72520D25"/>
    <w:rsid w:val="72985562"/>
    <w:rsid w:val="72D66C33"/>
    <w:rsid w:val="733C166A"/>
    <w:rsid w:val="737C6F86"/>
    <w:rsid w:val="73B717DB"/>
    <w:rsid w:val="74784080"/>
    <w:rsid w:val="74C120E6"/>
    <w:rsid w:val="755B6A43"/>
    <w:rsid w:val="75A15645"/>
    <w:rsid w:val="75DF55D5"/>
    <w:rsid w:val="783F503A"/>
    <w:rsid w:val="7965098F"/>
    <w:rsid w:val="7A4F1A8C"/>
    <w:rsid w:val="7B0125F7"/>
    <w:rsid w:val="7CEA2423"/>
    <w:rsid w:val="7CF37946"/>
    <w:rsid w:val="7D255288"/>
    <w:rsid w:val="7DD60BBC"/>
    <w:rsid w:val="7E2539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eastAsia="宋体"/>
      <w:kern w:val="0"/>
      <w:sz w:val="18"/>
      <w:szCs w:val="20"/>
    </w:rPr>
  </w:style>
  <w:style w:type="paragraph" w:styleId="4">
    <w:name w:val="toc 1"/>
    <w:basedOn w:val="1"/>
    <w:next w:val="1"/>
    <w:qFormat/>
    <w:uiPriority w:val="0"/>
    <w:rPr>
      <w:rFonts w:hint="eastAsia"/>
    </w:rPr>
  </w:style>
  <w:style w:type="paragraph" w:styleId="5">
    <w:name w:val="toc 2"/>
    <w:basedOn w:val="1"/>
    <w:next w:val="1"/>
    <w:qFormat/>
    <w:uiPriority w:val="0"/>
    <w:pPr>
      <w:ind w:left="420" w:leftChars="200"/>
    </w:pPr>
    <w:rPr>
      <w:rFonts w:hint="eastAsia"/>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page number"/>
    <w:basedOn w:val="9"/>
    <w:qFormat/>
    <w:uiPriority w:val="0"/>
  </w:style>
  <w:style w:type="character" w:styleId="11">
    <w:name w:val="Hyperlink"/>
    <w:qFormat/>
    <w:uiPriority w:val="0"/>
    <w:rPr>
      <w:rFonts w:hint="default" w:ascii="Times New Roman"/>
      <w:color w:val="000000"/>
    </w:rPr>
  </w:style>
  <w:style w:type="character" w:customStyle="1" w:styleId="12">
    <w:name w:val="zw1"/>
    <w:qFormat/>
    <w:uiPriority w:val="0"/>
    <w:rPr>
      <w:rFonts w:hint="eastAsia" w:ascii="宋体" w:hAnsi="宋体" w:eastAsia="宋体"/>
      <w:sz w:val="22"/>
      <w:szCs w:val="22"/>
    </w:rPr>
  </w:style>
  <w:style w:type="paragraph" w:customStyle="1" w:styleId="13">
    <w:name w:val="zw"/>
    <w:basedOn w:val="1"/>
    <w:qFormat/>
    <w:uiPriority w:val="0"/>
    <w:pPr>
      <w:widowControl/>
      <w:spacing w:before="100" w:beforeLines="0" w:beforeAutospacing="1" w:after="100" w:afterLines="0" w:afterAutospacing="1" w:line="440" w:lineRule="atLeast"/>
      <w:jc w:val="left"/>
    </w:pPr>
    <w:rPr>
      <w:rFonts w:ascii="宋体" w:hAnsi="宋体" w:cs="宋体"/>
      <w:kern w:val="0"/>
      <w:sz w:val="22"/>
      <w:szCs w:val="22"/>
    </w:rPr>
  </w:style>
  <w:style w:type="paragraph" w:customStyle="1" w:styleId="14">
    <w:name w:val="报告正文"/>
    <w:basedOn w:val="1"/>
    <w:qFormat/>
    <w:uiPriority w:val="0"/>
    <w:pPr>
      <w:adjustRightInd w:val="0"/>
      <w:snapToGrid w:val="0"/>
      <w:spacing w:line="312" w:lineRule="auto"/>
    </w:pPr>
    <w:rPr>
      <w:rFonts w:ascii="宋体"/>
      <w:sz w:val="28"/>
      <w:szCs w:val="20"/>
    </w:rPr>
  </w:style>
  <w:style w:type="character" w:customStyle="1" w:styleId="15">
    <w:name w:val="style3"/>
    <w:basedOn w:val="9"/>
    <w:qFormat/>
    <w:uiPriority w:val="0"/>
  </w:style>
  <w:style w:type="paragraph" w:customStyle="1" w:styleId="16">
    <w:name w:val="p0"/>
    <w:basedOn w:val="1"/>
    <w:qFormat/>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6.emf"/><Relationship Id="rId20" Type="http://schemas.openxmlformats.org/officeDocument/2006/relationships/oleObject" Target="embeddings/oleObject6.bin"/><Relationship Id="rId2" Type="http://schemas.openxmlformats.org/officeDocument/2006/relationships/settings" Target="settings.xml"/><Relationship Id="rId19" Type="http://schemas.openxmlformats.org/officeDocument/2006/relationships/image" Target="media/image5.emf"/><Relationship Id="rId18" Type="http://schemas.openxmlformats.org/officeDocument/2006/relationships/oleObject" Target="embeddings/oleObject5.bin"/><Relationship Id="rId17" Type="http://schemas.openxmlformats.org/officeDocument/2006/relationships/image" Target="media/image4.emf"/><Relationship Id="rId16" Type="http://schemas.openxmlformats.org/officeDocument/2006/relationships/oleObject" Target="embeddings/oleObject4.bin"/><Relationship Id="rId15" Type="http://schemas.openxmlformats.org/officeDocument/2006/relationships/image" Target="media/image3.emf"/><Relationship Id="rId14" Type="http://schemas.openxmlformats.org/officeDocument/2006/relationships/oleObject" Target="embeddings/oleObject3.bin"/><Relationship Id="rId13" Type="http://schemas.openxmlformats.org/officeDocument/2006/relationships/image" Target="media/image2.emf"/><Relationship Id="rId12" Type="http://schemas.openxmlformats.org/officeDocument/2006/relationships/oleObject" Target="embeddings/oleObject2.bin"/><Relationship Id="rId11" Type="http://schemas.openxmlformats.org/officeDocument/2006/relationships/image" Target="media/image1.e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99</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2020-03-04T07:10:00Z</dcterms:created>
  <dc:creator>菇凉</dc:creator>
  <cp:lastModifiedBy>Administrator</cp:lastModifiedBy>
  <cp:lastPrinted>2021-07-27T10:37:00Z</cp:lastPrinted>
  <dcterms:modified xsi:type="dcterms:W3CDTF">2021-08-27T02:20:34Z</dcterms:modified>
  <dc:title>琼海市人民政府办公室</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