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hint="eastAsia" w:ascii="方正小标宋简体" w:hAnsi="方正小标宋简体" w:eastAsia="方正小标宋简体" w:cs="方正小标宋简体"/>
          <w:sz w:val="52"/>
          <w:szCs w:val="52"/>
        </w:rPr>
      </w:pPr>
      <w:r>
        <w:rPr>
          <w:rFonts w:hint="eastAsia" w:ascii="方正小标宋简体" w:hAnsi="方正小标宋简体" w:eastAsia="方正小标宋简体" w:cs="方正小标宋简体"/>
          <w:sz w:val="52"/>
          <w:szCs w:val="52"/>
          <w:lang w:val="en-US" w:eastAsia="zh-CN"/>
        </w:rPr>
        <w:t>2024</w:t>
      </w:r>
      <w:r>
        <w:rPr>
          <w:rFonts w:hint="eastAsia" w:ascii="方正小标宋简体" w:hAnsi="方正小标宋简体" w:eastAsia="方正小标宋简体" w:cs="方正小标宋简体"/>
          <w:sz w:val="52"/>
          <w:szCs w:val="52"/>
        </w:rPr>
        <w:t>年</w:t>
      </w:r>
      <w:r>
        <w:rPr>
          <w:rFonts w:hint="eastAsia" w:ascii="方正小标宋简体" w:hAnsi="方正小标宋简体" w:eastAsia="方正小标宋简体" w:cs="方正小标宋简体"/>
          <w:sz w:val="52"/>
          <w:szCs w:val="52"/>
          <w:lang w:eastAsia="zh-CN"/>
        </w:rPr>
        <w:t>琼海市综合行政执法大队</w:t>
      </w:r>
      <w:r>
        <w:rPr>
          <w:rFonts w:hint="eastAsia" w:ascii="方正小标宋简体" w:hAnsi="方正小标宋简体" w:eastAsia="方正小标宋简体" w:cs="方正小标宋简体"/>
          <w:sz w:val="52"/>
          <w:szCs w:val="52"/>
        </w:rPr>
        <w:t>（单位）预算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jc w:val="center"/>
        <w:rPr>
          <w:rFonts w:hint="eastAsia" w:ascii="黑体" w:hAnsi="黑体" w:eastAsia="黑体"/>
          <w:sz w:val="52"/>
          <w:szCs w:val="52"/>
        </w:rPr>
        <w:sectPr>
          <w:footerReference r:id="rId3" w:type="default"/>
          <w:pgSz w:w="11906" w:h="16838"/>
          <w:pgMar w:top="1440" w:right="1800" w:bottom="1440" w:left="1800" w:header="851" w:footer="992" w:gutter="0"/>
          <w:cols w:space="720" w:num="1"/>
          <w:docGrid w:type="lines" w:linePitch="312" w:charSpace="0"/>
        </w:sectPr>
      </w:pPr>
    </w:p>
    <w:p>
      <w:pPr>
        <w:spacing w:line="578"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录</w:t>
      </w:r>
    </w:p>
    <w:p>
      <w:pPr>
        <w:spacing w:line="578" w:lineRule="exact"/>
        <w:jc w:val="center"/>
        <w:rPr>
          <w:rFonts w:hint="eastAsia" w:ascii="黑体" w:hAnsi="黑体" w:eastAsia="黑体"/>
          <w:sz w:val="52"/>
          <w:szCs w:val="52"/>
        </w:rPr>
      </w:pPr>
    </w:p>
    <w:p>
      <w:pPr>
        <w:pStyle w:val="5"/>
        <w:numPr>
          <w:ilvl w:val="0"/>
          <w:numId w:val="1"/>
        </w:numPr>
        <w:spacing w:line="578" w:lineRule="exact"/>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琼海市综合行政执法大队</w:t>
      </w:r>
      <w:r>
        <w:rPr>
          <w:rFonts w:hint="eastAsia" w:ascii="黑体" w:hAnsi="黑体" w:eastAsia="黑体"/>
          <w:sz w:val="32"/>
          <w:szCs w:val="32"/>
        </w:rPr>
        <w:t>概况</w:t>
      </w:r>
    </w:p>
    <w:p>
      <w:pPr>
        <w:pStyle w:val="5"/>
        <w:numPr>
          <w:ilvl w:val="0"/>
          <w:numId w:val="2"/>
        </w:numPr>
        <w:spacing w:line="578" w:lineRule="exact"/>
        <w:ind w:firstLineChars="0"/>
        <w:jc w:val="left"/>
        <w:rPr>
          <w:rFonts w:ascii="黑体" w:hAnsi="黑体" w:eastAsia="黑体"/>
          <w:sz w:val="32"/>
          <w:szCs w:val="32"/>
        </w:rPr>
      </w:pPr>
      <w:r>
        <w:rPr>
          <w:rFonts w:hint="eastAsia" w:ascii="黑体" w:hAnsi="黑体" w:eastAsia="黑体"/>
          <w:sz w:val="32"/>
          <w:szCs w:val="32"/>
        </w:rPr>
        <w:t>主要职能</w:t>
      </w:r>
    </w:p>
    <w:p>
      <w:pPr>
        <w:pStyle w:val="5"/>
        <w:numPr>
          <w:ilvl w:val="0"/>
          <w:numId w:val="2"/>
        </w:numPr>
        <w:spacing w:line="578" w:lineRule="exact"/>
        <w:ind w:firstLineChars="0"/>
        <w:jc w:val="left"/>
        <w:rPr>
          <w:rFonts w:ascii="黑体" w:hAnsi="黑体" w:eastAsia="黑体"/>
          <w:sz w:val="32"/>
          <w:szCs w:val="32"/>
        </w:rPr>
      </w:pPr>
      <w:r>
        <w:rPr>
          <w:rFonts w:hint="eastAsia" w:ascii="黑体" w:hAnsi="黑体" w:eastAsia="黑体"/>
          <w:sz w:val="32"/>
          <w:szCs w:val="32"/>
        </w:rPr>
        <w:t>部门预算单位构成（单位公开为预算单位构成）</w:t>
      </w:r>
    </w:p>
    <w:p>
      <w:pPr>
        <w:pStyle w:val="5"/>
        <w:numPr>
          <w:ilvl w:val="0"/>
          <w:numId w:val="1"/>
        </w:numPr>
        <w:spacing w:line="578" w:lineRule="exact"/>
        <w:ind w:firstLineChars="0"/>
        <w:rPr>
          <w:rFonts w:ascii="黑体" w:hAnsi="黑体" w:eastAsia="黑体"/>
          <w:sz w:val="32"/>
          <w:szCs w:val="32"/>
        </w:rPr>
      </w:pPr>
      <w:r>
        <w:rPr>
          <w:rFonts w:hint="default" w:ascii="仿宋_GB2312" w:hAnsi="黑体" w:eastAsia="仿宋_GB2312" w:cs="仿宋_GB2312"/>
          <w:sz w:val="32"/>
          <w:szCs w:val="32"/>
          <w:lang w:val="en-US"/>
        </w:rPr>
        <w:t xml:space="preserve"> </w:t>
      </w:r>
      <w:r>
        <w:rPr>
          <w:rFonts w:hint="default" w:ascii="仿宋_GB2312" w:hAnsi="黑体" w:eastAsia="仿宋_GB2312" w:cs="仿宋_GB2312"/>
          <w:sz w:val="32"/>
          <w:szCs w:val="32"/>
          <w:lang w:val="en-US" w:eastAsia="zh-CN"/>
        </w:rPr>
        <w:t>琼海市综合行政执法大队</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年部门（单位）预算表</w:t>
      </w:r>
    </w:p>
    <w:p>
      <w:pPr>
        <w:pStyle w:val="5"/>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5"/>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5"/>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5"/>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5"/>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5"/>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5"/>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5"/>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5"/>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5"/>
        <w:keepNext w:val="0"/>
        <w:keepLines w:val="0"/>
        <w:pageBreakBefore w:val="0"/>
        <w:widowControl/>
        <w:numPr>
          <w:ilvl w:val="0"/>
          <w:numId w:val="3"/>
        </w:numPr>
        <w:kinsoku/>
        <w:wordWrap/>
        <w:overflowPunct/>
        <w:topLinePunct w:val="0"/>
        <w:autoSpaceDE/>
        <w:autoSpaceDN/>
        <w:bidi w:val="0"/>
        <w:adjustRightInd w:val="0"/>
        <w:snapToGrid w:val="0"/>
        <w:spacing w:line="520" w:lineRule="exact"/>
        <w:ind w:firstLineChars="0"/>
        <w:jc w:val="left"/>
        <w:textAlignment w:val="auto"/>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5"/>
        <w:numPr>
          <w:ilvl w:val="0"/>
          <w:numId w:val="1"/>
        </w:numPr>
        <w:spacing w:line="578" w:lineRule="exact"/>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琼海市综合行政执法大队</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年部门（单位）预算情况说明</w:t>
      </w:r>
    </w:p>
    <w:p>
      <w:pPr>
        <w:pStyle w:val="5"/>
        <w:numPr>
          <w:ilvl w:val="0"/>
          <w:numId w:val="1"/>
        </w:numPr>
        <w:spacing w:line="578" w:lineRule="exact"/>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5"/>
        <w:numPr>
          <w:ilvl w:val="0"/>
          <w:numId w:val="0"/>
        </w:numPr>
        <w:spacing w:line="578" w:lineRule="exact"/>
        <w:ind w:leftChars="0"/>
        <w:jc w:val="both"/>
        <w:rPr>
          <w:rFonts w:ascii="仿宋_GB2312" w:hAnsi="仿宋_GB2312" w:eastAsia="仿宋_GB2312" w:cs="仿宋_GB2312"/>
          <w:sz w:val="32"/>
          <w:szCs w:val="32"/>
        </w:rPr>
        <w:sectPr>
          <w:footerReference r:id="rId4" w:type="default"/>
          <w:pgSz w:w="11906" w:h="16838"/>
          <w:pgMar w:top="1440" w:right="1800" w:bottom="1440" w:left="1800" w:header="851" w:footer="992" w:gutter="0"/>
          <w:pgNumType w:start="1"/>
          <w:cols w:space="720" w:num="1"/>
          <w:docGrid w:type="lines" w:linePitch="312" w:charSpace="0"/>
        </w:sectPr>
      </w:pPr>
    </w:p>
    <w:p>
      <w:pPr>
        <w:pStyle w:val="5"/>
        <w:numPr>
          <w:ilvl w:val="0"/>
          <w:numId w:val="4"/>
        </w:numPr>
        <w:spacing w:line="578" w:lineRule="exact"/>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琼海市综合行政执法大队</w:t>
      </w:r>
      <w:r>
        <w:rPr>
          <w:rFonts w:hint="eastAsia" w:ascii="黑体" w:hAnsi="黑体" w:eastAsia="黑体"/>
          <w:sz w:val="32"/>
          <w:szCs w:val="32"/>
        </w:rPr>
        <w:t>概况</w:t>
      </w:r>
    </w:p>
    <w:p>
      <w:pPr>
        <w:spacing w:line="578" w:lineRule="exact"/>
        <w:jc w:val="left"/>
        <w:rPr>
          <w:rFonts w:ascii="仿宋_GB2312" w:hAnsi="仿宋_GB2312" w:eastAsia="仿宋_GB2312" w:cs="仿宋_GB2312"/>
          <w:sz w:val="32"/>
          <w:szCs w:val="32"/>
        </w:rPr>
      </w:pPr>
    </w:p>
    <w:p>
      <w:pPr>
        <w:pStyle w:val="5"/>
        <w:numPr>
          <w:ilvl w:val="0"/>
          <w:numId w:val="5"/>
        </w:numPr>
        <w:spacing w:line="578" w:lineRule="exact"/>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2" w:leftChars="0" w:right="0" w:firstLine="632" w:firstLineChars="0"/>
        <w:textAlignment w:val="auto"/>
        <w:rPr>
          <w:rFonts w:hint="eastAsia" w:ascii="仿宋_GB2312" w:hAnsi="仿宋_GB2312" w:eastAsia="仿宋_GB2312" w:cs="仿宋"/>
          <w:sz w:val="32"/>
          <w:szCs w:val="32"/>
          <w:lang w:eastAsia="zh-CN"/>
        </w:rPr>
      </w:pPr>
      <w:r>
        <w:rPr>
          <w:rFonts w:hint="eastAsia" w:ascii="仿宋_GB2312" w:hAnsi="仿宋_GB2312" w:eastAsia="仿宋_GB2312" w:cs="仿宋"/>
          <w:sz w:val="32"/>
          <w:szCs w:val="32"/>
          <w:lang w:eastAsia="zh-CN"/>
        </w:rPr>
        <w:t>贯彻落实党中央和国家、省委省政府、市委市政府有关综合行政执法工作的方针政策、法律法规、规章制度，执行海南自由贸易港政策措施和市委市政府决策部署。</w:t>
      </w:r>
    </w:p>
    <w:p>
      <w:pPr>
        <w:pStyle w:val="6"/>
        <w:keepNext w:val="0"/>
        <w:keepLines w:val="0"/>
        <w:pageBreakBefore w:val="0"/>
        <w:widowControl/>
        <w:numPr>
          <w:ilvl w:val="0"/>
          <w:numId w:val="6"/>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left="-2" w:leftChars="0" w:right="0" w:firstLine="632" w:firstLineChars="0"/>
        <w:textAlignment w:val="auto"/>
        <w:rPr>
          <w:rFonts w:hint="eastAsia" w:ascii="仿宋_GB2312" w:hAnsi="仿宋_GB2312" w:eastAsia="仿宋_GB2312" w:cs="仿宋"/>
          <w:sz w:val="32"/>
          <w:szCs w:val="32"/>
          <w:lang w:eastAsia="zh-CN"/>
        </w:rPr>
      </w:pPr>
      <w:r>
        <w:rPr>
          <w:rFonts w:hint="eastAsia" w:ascii="仿宋_GB2312" w:hAnsi="仿宋_GB2312" w:eastAsia="仿宋_GB2312" w:cs="仿宋"/>
          <w:sz w:val="32"/>
          <w:szCs w:val="32"/>
          <w:lang w:eastAsia="zh-CN"/>
        </w:rPr>
        <w:t>按规定权限，对城市管理进行执法：</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right="0" w:rightChars="0" w:firstLine="640" w:firstLineChars="200"/>
        <w:textAlignment w:val="auto"/>
        <w:rPr>
          <w:rFonts w:hint="eastAsia" w:ascii="仿宋_GB2312" w:hAnsi="仿宋_GB2312" w:eastAsia="仿宋_GB2312" w:cs="仿宋"/>
          <w:sz w:val="32"/>
          <w:szCs w:val="32"/>
          <w:lang w:val="en-US" w:eastAsia="zh-CN"/>
        </w:rPr>
      </w:pPr>
      <w:r>
        <w:rPr>
          <w:rFonts w:hint="eastAsia" w:ascii="仿宋_GB2312" w:hAnsi="仿宋_GB2312" w:eastAsia="仿宋_GB2312" w:cs="仿宋"/>
          <w:sz w:val="32"/>
          <w:szCs w:val="32"/>
          <w:lang w:val="en-US" w:eastAsia="zh-CN"/>
        </w:rPr>
        <w:t>1、负责对市容环境卫生、市政公用、园林绿化等方面执法。</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right="0" w:rightChars="0" w:firstLine="640" w:firstLineChars="200"/>
        <w:textAlignment w:val="auto"/>
        <w:rPr>
          <w:rFonts w:hint="eastAsia" w:ascii="仿宋_GB2312" w:hAnsi="仿宋_GB2312" w:eastAsia="仿宋_GB2312" w:cs="仿宋"/>
          <w:sz w:val="32"/>
          <w:szCs w:val="32"/>
          <w:lang w:val="en-US" w:eastAsia="zh-CN"/>
        </w:rPr>
      </w:pPr>
      <w:r>
        <w:rPr>
          <w:rFonts w:hint="eastAsia" w:ascii="仿宋_GB2312" w:hAnsi="仿宋_GB2312" w:eastAsia="仿宋_GB2312" w:cs="仿宋"/>
          <w:sz w:val="32"/>
          <w:szCs w:val="32"/>
          <w:lang w:val="en-US" w:eastAsia="zh-CN"/>
        </w:rPr>
        <w:t>2、负责对侵占、破坏城市绿地空间、城市道路交通设施空间、市政设施空间、城市地下空间，以及燃气、电力、通讯、市政等基础设施空间廊道违法行为的执法。</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right="0" w:rightChars="0" w:firstLine="640" w:firstLineChars="200"/>
        <w:textAlignment w:val="auto"/>
        <w:rPr>
          <w:rFonts w:hint="eastAsia" w:ascii="仿宋_GB2312" w:hAnsi="仿宋_GB2312" w:eastAsia="仿宋_GB2312" w:cs="仿宋"/>
          <w:sz w:val="32"/>
          <w:szCs w:val="32"/>
          <w:lang w:val="en-US" w:eastAsia="zh-CN"/>
        </w:rPr>
      </w:pPr>
      <w:r>
        <w:rPr>
          <w:rFonts w:hint="eastAsia" w:ascii="仿宋_GB2312" w:hAnsi="仿宋_GB2312" w:eastAsia="仿宋_GB2312" w:cs="仿宋"/>
          <w:sz w:val="32"/>
          <w:szCs w:val="32"/>
          <w:lang w:val="en-US" w:eastAsia="zh-CN"/>
        </w:rPr>
        <w:t>3、负责对临时占用城市道路（含人行道）行为的执法监察；配合有关部门对临时占道机动车、非机动车停车场（点）的规划定点工作；负责组织清理取缔占道农贸市场、夜市、摊区的执法。</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right="0" w:rightChars="0"/>
        <w:textAlignment w:val="auto"/>
        <w:rPr>
          <w:rFonts w:hint="eastAsia" w:ascii="仿宋_GB2312" w:hAnsi="仿宋_GB2312" w:eastAsia="仿宋_GB2312" w:cs="仿宋"/>
          <w:sz w:val="32"/>
          <w:szCs w:val="32"/>
          <w:lang w:val="en-US" w:eastAsia="zh-CN"/>
        </w:rPr>
      </w:pPr>
      <w:r>
        <w:rPr>
          <w:rFonts w:hint="eastAsia" w:ascii="仿宋_GB2312" w:hAnsi="仿宋_GB2312" w:eastAsia="仿宋_GB2312" w:cs="仿宋"/>
          <w:sz w:val="32"/>
          <w:szCs w:val="32"/>
          <w:lang w:val="en-US" w:eastAsia="zh-CN"/>
        </w:rPr>
        <w:t xml:space="preserve">    4、负责市区户外广告和招牌设置的执法。</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Lines="0" w:beforeAutospacing="0" w:after="0" w:afterLines="0" w:afterAutospacing="0" w:line="600" w:lineRule="exact"/>
        <w:ind w:right="0" w:rightChars="0"/>
        <w:textAlignment w:val="auto"/>
        <w:rPr>
          <w:rFonts w:hint="eastAsia" w:ascii="仿宋_GB2312" w:hAnsi="仿宋_GB2312" w:eastAsia="仿宋_GB2312" w:cs="仿宋"/>
          <w:sz w:val="32"/>
          <w:szCs w:val="32"/>
          <w:lang w:eastAsia="zh-CN"/>
        </w:rPr>
      </w:pPr>
      <w:r>
        <w:rPr>
          <w:rFonts w:hint="eastAsia" w:ascii="仿宋_GB2312" w:hAnsi="仿宋_GB2312" w:eastAsia="仿宋_GB2312" w:cs="仿宋"/>
          <w:sz w:val="32"/>
          <w:szCs w:val="32"/>
          <w:lang w:val="en-US" w:eastAsia="zh-CN"/>
        </w:rPr>
        <w:t xml:space="preserve">    （三）</w:t>
      </w:r>
      <w:r>
        <w:rPr>
          <w:rFonts w:hint="eastAsia" w:ascii="仿宋_GB2312" w:hAnsi="仿宋_GB2312" w:eastAsia="仿宋_GB2312" w:cs="仿宋"/>
          <w:sz w:val="32"/>
          <w:szCs w:val="32"/>
          <w:lang w:eastAsia="zh-CN"/>
        </w:rPr>
        <w:t>负责市市场监管行政执法大队、生态环境资源行政执法大队、交通运输行政执法大队、农业行政执法大队、旅游文化行政执法大队、劳动保障应急行政执法大队、海洋与渔业行政执法大队7支执法队伍承担执法职责除外，其余纳入综合行政执法职责全部交由市综合行政执法大队承担。</w:t>
      </w:r>
    </w:p>
    <w:p>
      <w:pPr>
        <w:pStyle w:val="5"/>
        <w:numPr>
          <w:ilvl w:val="-1"/>
          <w:numId w:val="0"/>
        </w:numPr>
        <w:ind w:left="0" w:firstLine="0" w:firstLineChars="0"/>
        <w:jc w:val="left"/>
        <w:rPr>
          <w:rFonts w:ascii="仿宋_GB2312" w:hAnsi="黑体" w:eastAsia="仿宋_GB2312" w:cs="仿宋_GB2312"/>
          <w:sz w:val="32"/>
          <w:szCs w:val="32"/>
        </w:rPr>
      </w:pPr>
      <w:r>
        <w:rPr>
          <w:rFonts w:hint="eastAsia" w:ascii="仿宋_GB2312" w:hAnsi="仿宋_GB2312" w:eastAsia="仿宋_GB2312" w:cs="仿宋"/>
          <w:sz w:val="32"/>
          <w:szCs w:val="32"/>
          <w:lang w:val="en-US" w:eastAsia="zh-CN"/>
        </w:rPr>
        <w:t xml:space="preserve">    （四）</w:t>
      </w:r>
      <w:r>
        <w:rPr>
          <w:rFonts w:hint="eastAsia" w:ascii="仿宋_GB2312" w:hAnsi="仿宋_GB2312" w:eastAsia="仿宋_GB2312" w:cs="仿宋"/>
          <w:sz w:val="32"/>
          <w:szCs w:val="32"/>
          <w:lang w:eastAsia="zh-CN"/>
        </w:rPr>
        <w:t>承办市委、市政府、市综合行政执法局及上级部门交办的其他事项。</w:t>
      </w:r>
    </w:p>
    <w:p>
      <w:pPr>
        <w:spacing w:line="578" w:lineRule="exact"/>
        <w:ind w:firstLine="0" w:firstLineChars="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lang w:eastAsia="zh-CN"/>
        </w:rPr>
        <w:t>琼海市综合行政执法大队</w:t>
      </w:r>
      <w:r>
        <w:rPr>
          <w:rFonts w:hint="eastAsia" w:ascii="仿宋_GB2312" w:hAnsi="黑体" w:eastAsia="仿宋_GB2312" w:cs="仿宋_GB2312"/>
          <w:sz w:val="32"/>
          <w:szCs w:val="32"/>
          <w:lang w:val="en-US" w:eastAsia="zh-CN"/>
        </w:rPr>
        <w:t>2024</w:t>
      </w:r>
      <w:r>
        <w:rPr>
          <w:rFonts w:hint="eastAsia" w:ascii="黑体" w:hAnsi="黑体" w:eastAsia="黑体"/>
          <w:sz w:val="32"/>
          <w:szCs w:val="32"/>
        </w:rPr>
        <w:t>年部门（单位）预算表</w:t>
      </w:r>
    </w:p>
    <w:p>
      <w:pPr>
        <w:spacing w:line="578" w:lineRule="exact"/>
        <w:ind w:left="800"/>
        <w:jc w:val="left"/>
        <w:rPr>
          <w:rFonts w:ascii="黑体" w:hAnsi="黑体" w:eastAsia="黑体"/>
          <w:sz w:val="32"/>
          <w:szCs w:val="32"/>
        </w:rPr>
      </w:pPr>
    </w:p>
    <w:p>
      <w:pPr>
        <w:spacing w:line="578" w:lineRule="exact"/>
        <w:ind w:left="800"/>
        <w:jc w:val="center"/>
        <w:rPr>
          <w:rFonts w:ascii="仿宋_GB2312" w:hAnsi="黑体" w:eastAsia="仿宋_GB2312"/>
          <w:b/>
          <w:sz w:val="32"/>
          <w:szCs w:val="32"/>
        </w:rPr>
      </w:pPr>
      <w:r>
        <w:rPr>
          <w:rFonts w:hint="eastAsia" w:ascii="仿宋" w:hAnsi="仿宋" w:eastAsia="仿宋" w:cs="仿宋"/>
          <w:b/>
          <w:sz w:val="32"/>
          <w:szCs w:val="32"/>
        </w:rPr>
        <w:t>（此部分内容即为部门或单位预算公开表）</w:t>
      </w:r>
    </w:p>
    <w:p>
      <w:pPr>
        <w:spacing w:line="578" w:lineRule="exact"/>
        <w:rPr>
          <w:rFonts w:ascii="黑体" w:hAnsi="黑体" w:eastAsia="黑体"/>
          <w:sz w:val="32"/>
          <w:szCs w:val="32"/>
        </w:rPr>
      </w:pPr>
    </w:p>
    <w:p>
      <w:pPr>
        <w:numPr>
          <w:ilvl w:val="-1"/>
          <w:numId w:val="0"/>
        </w:numPr>
        <w:spacing w:line="578" w:lineRule="exact"/>
        <w:ind w:firstLine="0" w:firstLineChars="0"/>
        <w:jc w:val="center"/>
        <w:rPr>
          <w:rFonts w:hint="eastAsia"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eastAsia="zh-CN"/>
        </w:rPr>
        <w:t>三</w:t>
      </w:r>
      <w:r>
        <w:rPr>
          <w:rFonts w:hint="eastAsia" w:ascii="黑体" w:hAnsi="黑体" w:eastAsia="黑体"/>
          <w:sz w:val="32"/>
          <w:szCs w:val="32"/>
        </w:rPr>
        <w:t xml:space="preserve">部分  </w:t>
      </w:r>
      <w:r>
        <w:rPr>
          <w:rFonts w:hint="eastAsia" w:ascii="黑体" w:hAnsi="黑体" w:eastAsia="黑体"/>
          <w:sz w:val="32"/>
          <w:szCs w:val="32"/>
          <w:lang w:eastAsia="zh-CN"/>
        </w:rPr>
        <w:t>琼海市综合行政执法大队</w:t>
      </w:r>
      <w:r>
        <w:rPr>
          <w:rFonts w:hint="eastAsia" w:ascii="黑体" w:hAnsi="黑体" w:eastAsia="黑体"/>
          <w:sz w:val="32"/>
          <w:szCs w:val="32"/>
          <w:lang w:val="en-US" w:eastAsia="zh-CN"/>
        </w:rPr>
        <w:t>2024</w:t>
      </w:r>
      <w:r>
        <w:rPr>
          <w:rFonts w:hint="eastAsia" w:ascii="黑体" w:hAnsi="黑体" w:eastAsia="黑体"/>
          <w:sz w:val="32"/>
          <w:szCs w:val="32"/>
        </w:rPr>
        <w:t>年部门（单位）</w:t>
      </w:r>
    </w:p>
    <w:p>
      <w:pPr>
        <w:numPr>
          <w:ilvl w:val="-1"/>
          <w:numId w:val="0"/>
        </w:numPr>
        <w:spacing w:line="578" w:lineRule="exact"/>
        <w:ind w:firstLine="0" w:firstLineChars="0"/>
        <w:jc w:val="center"/>
        <w:rPr>
          <w:rFonts w:ascii="黑体" w:hAnsi="黑体" w:eastAsia="黑体"/>
          <w:sz w:val="32"/>
          <w:szCs w:val="32"/>
        </w:rPr>
      </w:pPr>
      <w:r>
        <w:rPr>
          <w:rFonts w:hint="eastAsia" w:ascii="黑体" w:hAnsi="黑体" w:eastAsia="黑体"/>
          <w:sz w:val="32"/>
          <w:szCs w:val="32"/>
        </w:rPr>
        <w:t>预算情况说明</w:t>
      </w:r>
    </w:p>
    <w:p>
      <w:pPr>
        <w:spacing w:line="578" w:lineRule="exact"/>
        <w:jc w:val="center"/>
        <w:rPr>
          <w:rFonts w:ascii="黑体" w:hAnsi="黑体" w:eastAsia="黑体"/>
          <w:sz w:val="32"/>
          <w:szCs w:val="32"/>
        </w:rPr>
      </w:pPr>
    </w:p>
    <w:p>
      <w:pPr>
        <w:spacing w:line="578" w:lineRule="exact"/>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sz w:val="32"/>
          <w:szCs w:val="32"/>
          <w:lang w:eastAsia="zh-CN"/>
        </w:rPr>
        <w:t>琼海市综合行政执法大队</w:t>
      </w:r>
      <w:r>
        <w:rPr>
          <w:rFonts w:hint="eastAsia" w:ascii="黑体" w:hAnsi="黑体" w:eastAsia="黑体"/>
          <w:sz w:val="32"/>
          <w:szCs w:val="32"/>
          <w:lang w:val="en-US" w:eastAsia="zh-CN"/>
        </w:rPr>
        <w:t>2024</w:t>
      </w:r>
      <w:r>
        <w:rPr>
          <w:rFonts w:hint="eastAsia" w:ascii="黑体" w:hAnsi="黑体" w:eastAsia="黑体"/>
          <w:sz w:val="32"/>
          <w:szCs w:val="32"/>
        </w:rPr>
        <w:t>年财政拨款收支预算情况的总体说明</w:t>
      </w:r>
    </w:p>
    <w:p>
      <w:pPr>
        <w:spacing w:line="578"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eastAsia="zh-CN"/>
        </w:rPr>
        <w:t>琼海市综合行政执法大队</w:t>
      </w:r>
      <w:r>
        <w:rPr>
          <w:rFonts w:hint="eastAsia" w:ascii="仿宋" w:hAnsi="仿宋" w:eastAsia="仿宋" w:cs="仿宋"/>
          <w:sz w:val="32"/>
          <w:szCs w:val="32"/>
          <w:lang w:val="en-US" w:eastAsia="zh-CN"/>
        </w:rPr>
        <w:t>2024</w:t>
      </w:r>
      <w:r>
        <w:rPr>
          <w:rFonts w:hint="eastAsia" w:ascii="仿宋" w:hAnsi="仿宋" w:eastAsia="仿宋" w:cs="仿宋"/>
          <w:sz w:val="32"/>
          <w:szCs w:val="32"/>
        </w:rPr>
        <w:t>年财政拨款收支总预算</w:t>
      </w:r>
      <w:r>
        <w:rPr>
          <w:rFonts w:hint="eastAsia" w:ascii="仿宋" w:hAnsi="仿宋" w:eastAsia="仿宋" w:cs="仿宋"/>
          <w:sz w:val="32"/>
          <w:szCs w:val="32"/>
          <w:lang w:val="en-US" w:eastAsia="zh-CN"/>
        </w:rPr>
        <w:t>2195.85</w:t>
      </w:r>
      <w:r>
        <w:rPr>
          <w:rFonts w:hint="eastAsia" w:ascii="仿宋" w:hAnsi="仿宋" w:eastAsia="仿宋" w:cs="仿宋"/>
          <w:sz w:val="32"/>
          <w:szCs w:val="32"/>
        </w:rPr>
        <w:t>万元。其中，收入总计</w:t>
      </w:r>
      <w:r>
        <w:rPr>
          <w:rFonts w:hint="eastAsia" w:ascii="仿宋" w:hAnsi="仿宋" w:eastAsia="仿宋" w:cs="仿宋"/>
          <w:sz w:val="32"/>
          <w:szCs w:val="32"/>
          <w:lang w:val="en-US" w:eastAsia="zh-CN"/>
        </w:rPr>
        <w:t>2195.85</w:t>
      </w:r>
      <w:r>
        <w:rPr>
          <w:rFonts w:hint="eastAsia" w:ascii="仿宋" w:hAnsi="仿宋" w:eastAsia="仿宋" w:cs="仿宋"/>
          <w:sz w:val="32"/>
          <w:szCs w:val="32"/>
        </w:rPr>
        <w:t>万元，包括一般公共预算本年收入</w:t>
      </w:r>
      <w:r>
        <w:rPr>
          <w:rFonts w:hint="eastAsia" w:ascii="仿宋" w:hAnsi="仿宋" w:eastAsia="仿宋" w:cs="仿宋"/>
          <w:sz w:val="32"/>
          <w:szCs w:val="32"/>
          <w:lang w:val="en-US" w:eastAsia="zh-CN"/>
        </w:rPr>
        <w:t>2113.45</w:t>
      </w:r>
      <w:r>
        <w:rPr>
          <w:rFonts w:hint="eastAsia" w:ascii="仿宋" w:hAnsi="仿宋" w:eastAsia="仿宋" w:cs="仿宋"/>
          <w:sz w:val="32"/>
          <w:szCs w:val="32"/>
        </w:rPr>
        <w:t>万元、上年结转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万元，政府性基金预算本年收入</w:t>
      </w:r>
      <w:r>
        <w:rPr>
          <w:rFonts w:hint="eastAsia" w:ascii="仿宋" w:hAnsi="仿宋" w:eastAsia="仿宋" w:cs="仿宋"/>
          <w:sz w:val="32"/>
          <w:szCs w:val="32"/>
          <w:lang w:val="en-US" w:eastAsia="zh-CN"/>
        </w:rPr>
        <w:t>82.40</w:t>
      </w:r>
      <w:r>
        <w:rPr>
          <w:rFonts w:hint="eastAsia" w:ascii="仿宋" w:hAnsi="仿宋" w:eastAsia="仿宋" w:cs="仿宋"/>
          <w:sz w:val="32"/>
          <w:szCs w:val="32"/>
        </w:rPr>
        <w:t>万元、上年结转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万元；支出总计</w:t>
      </w:r>
      <w:r>
        <w:rPr>
          <w:rFonts w:hint="eastAsia" w:ascii="仿宋" w:hAnsi="仿宋" w:eastAsia="仿宋" w:cs="仿宋"/>
          <w:sz w:val="32"/>
          <w:szCs w:val="32"/>
          <w:lang w:val="en-US" w:eastAsia="zh-CN"/>
        </w:rPr>
        <w:t>2195.85</w:t>
      </w:r>
      <w:r>
        <w:rPr>
          <w:rFonts w:hint="eastAsia" w:ascii="仿宋" w:hAnsi="仿宋" w:eastAsia="仿宋" w:cs="仿宋"/>
          <w:sz w:val="32"/>
          <w:szCs w:val="32"/>
        </w:rPr>
        <w:t>万元，包括一般公共服务支出</w:t>
      </w:r>
      <w:r>
        <w:rPr>
          <w:rFonts w:hint="eastAsia" w:ascii="仿宋" w:hAnsi="仿宋" w:eastAsia="仿宋" w:cs="仿宋"/>
          <w:sz w:val="32"/>
          <w:szCs w:val="32"/>
          <w:lang w:val="en-US" w:eastAsia="zh-CN"/>
        </w:rPr>
        <w:t>2113.45</w:t>
      </w:r>
      <w:r>
        <w:rPr>
          <w:rFonts w:hint="eastAsia" w:ascii="仿宋" w:hAnsi="仿宋" w:eastAsia="仿宋" w:cs="仿宋"/>
          <w:sz w:val="32"/>
          <w:szCs w:val="32"/>
        </w:rPr>
        <w:t>万元、</w:t>
      </w:r>
      <w:r>
        <w:rPr>
          <w:rFonts w:hint="eastAsia" w:ascii="仿宋_GB2312" w:hAnsi="黑体" w:eastAsia="仿宋_GB2312"/>
          <w:sz w:val="32"/>
          <w:szCs w:val="32"/>
        </w:rPr>
        <w:t>社会保障和就业支出</w:t>
      </w:r>
      <w:r>
        <w:rPr>
          <w:rFonts w:hint="eastAsia" w:ascii="仿宋_GB2312" w:hAnsi="黑体" w:eastAsia="仿宋_GB2312"/>
          <w:sz w:val="32"/>
          <w:szCs w:val="32"/>
          <w:lang w:val="en-US" w:eastAsia="zh-CN"/>
        </w:rPr>
        <w:t>258.06万元、</w:t>
      </w:r>
      <w:r>
        <w:rPr>
          <w:rFonts w:hint="eastAsia" w:ascii="仿宋_GB2312" w:hAnsi="黑体" w:eastAsia="仿宋_GB2312"/>
          <w:sz w:val="32"/>
          <w:szCs w:val="32"/>
        </w:rPr>
        <w:t>卫生健康支出</w:t>
      </w:r>
      <w:r>
        <w:rPr>
          <w:rFonts w:hint="eastAsia" w:ascii="仿宋" w:hAnsi="仿宋" w:eastAsia="仿宋" w:cs="仿宋"/>
          <w:sz w:val="32"/>
          <w:szCs w:val="32"/>
          <w:lang w:val="en-US" w:eastAsia="zh-CN"/>
        </w:rPr>
        <w:t>182.64</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_GB2312" w:hAnsi="黑体" w:eastAsia="仿宋_GB2312"/>
          <w:sz w:val="32"/>
          <w:szCs w:val="32"/>
        </w:rPr>
        <w:t>城乡社区支出</w:t>
      </w:r>
      <w:r>
        <w:rPr>
          <w:rFonts w:hint="eastAsia" w:ascii="仿宋_GB2312" w:hAnsi="黑体" w:eastAsia="仿宋_GB2312"/>
          <w:sz w:val="32"/>
          <w:szCs w:val="32"/>
          <w:lang w:val="en-US" w:eastAsia="zh-CN"/>
        </w:rPr>
        <w:t>1640.82万元、住房保障支出114.32万元，</w:t>
      </w:r>
      <w:r>
        <w:rPr>
          <w:rFonts w:hint="eastAsia" w:ascii="仿宋" w:hAnsi="仿宋" w:eastAsia="仿宋" w:cs="仿宋"/>
          <w:sz w:val="32"/>
          <w:szCs w:val="32"/>
        </w:rPr>
        <w:t>结转下年</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spacing w:line="578" w:lineRule="exact"/>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琼海市综合行政执法大队</w:t>
      </w:r>
      <w:r>
        <w:rPr>
          <w:rFonts w:hint="eastAsia" w:ascii="黑体" w:hAnsi="黑体" w:eastAsia="黑体"/>
          <w:sz w:val="32"/>
          <w:szCs w:val="32"/>
          <w:lang w:val="en-US" w:eastAsia="zh-CN"/>
        </w:rPr>
        <w:t>2024</w:t>
      </w:r>
      <w:r>
        <w:rPr>
          <w:rFonts w:hint="eastAsia" w:ascii="黑体" w:hAnsi="黑体" w:eastAsia="黑体"/>
          <w:sz w:val="32"/>
          <w:szCs w:val="32"/>
        </w:rPr>
        <w:t>年一般公共预算当年拨款情况说明</w:t>
      </w:r>
    </w:p>
    <w:p>
      <w:pPr>
        <w:spacing w:line="578" w:lineRule="exact"/>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spacing w:line="578" w:lineRule="exact"/>
        <w:ind w:firstLine="640" w:firstLineChars="200"/>
        <w:rPr>
          <w:rFonts w:hint="eastAsia" w:ascii="仿宋" w:hAnsi="仿宋" w:eastAsia="仿宋_GB2312" w:cs="仿宋"/>
          <w:sz w:val="32"/>
          <w:szCs w:val="32"/>
          <w:lang w:eastAsia="zh-CN"/>
        </w:rPr>
      </w:pPr>
      <w:r>
        <w:rPr>
          <w:rFonts w:hint="eastAsia" w:ascii="仿宋" w:hAnsi="仿宋" w:eastAsia="仿宋" w:cs="仿宋"/>
          <w:sz w:val="32"/>
          <w:szCs w:val="32"/>
          <w:lang w:eastAsia="zh-CN"/>
        </w:rPr>
        <w:t>琼海市综合行政执法大队</w:t>
      </w:r>
      <w:r>
        <w:rPr>
          <w:rFonts w:hint="eastAsia" w:ascii="仿宋" w:hAnsi="仿宋" w:eastAsia="仿宋" w:cs="仿宋"/>
          <w:sz w:val="32"/>
          <w:szCs w:val="32"/>
          <w:lang w:val="en-US" w:eastAsia="zh-CN"/>
        </w:rPr>
        <w:t>2024</w:t>
      </w:r>
      <w:r>
        <w:rPr>
          <w:rFonts w:hint="eastAsia" w:ascii="仿宋" w:hAnsi="仿宋" w:eastAsia="仿宋" w:cs="仿宋"/>
          <w:sz w:val="32"/>
          <w:szCs w:val="32"/>
        </w:rPr>
        <w:t>年一般公共预算当年拨款</w:t>
      </w:r>
      <w:r>
        <w:rPr>
          <w:rFonts w:hint="eastAsia" w:ascii="仿宋" w:hAnsi="仿宋" w:eastAsia="仿宋" w:cs="仿宋"/>
          <w:sz w:val="32"/>
          <w:szCs w:val="32"/>
          <w:lang w:val="en-US" w:eastAsia="zh-CN"/>
        </w:rPr>
        <w:t>2113.45</w:t>
      </w:r>
      <w:r>
        <w:rPr>
          <w:rFonts w:hint="eastAsia" w:ascii="仿宋" w:hAnsi="仿宋" w:eastAsia="仿宋" w:cs="仿宋"/>
          <w:sz w:val="32"/>
          <w:szCs w:val="32"/>
        </w:rPr>
        <w:t>万元，比上年预算数增加</w:t>
      </w:r>
      <w:r>
        <w:rPr>
          <w:rFonts w:hint="eastAsia" w:ascii="仿宋" w:hAnsi="仿宋" w:eastAsia="仿宋" w:cs="仿宋"/>
          <w:sz w:val="32"/>
          <w:szCs w:val="32"/>
          <w:lang w:val="en-US" w:eastAsia="zh-CN"/>
        </w:rPr>
        <w:t>726.44</w:t>
      </w:r>
      <w:r>
        <w:rPr>
          <w:rFonts w:hint="eastAsia" w:ascii="仿宋" w:hAnsi="仿宋" w:eastAsia="仿宋" w:cs="仿宋"/>
          <w:sz w:val="32"/>
          <w:szCs w:val="32"/>
        </w:rPr>
        <w:t>万元，主要是社会保障和就业</w:t>
      </w:r>
      <w:r>
        <w:rPr>
          <w:rFonts w:hint="eastAsia" w:ascii="仿宋" w:hAnsi="仿宋" w:eastAsia="仿宋" w:cs="仿宋"/>
          <w:sz w:val="32"/>
          <w:szCs w:val="32"/>
          <w:lang w:eastAsia="zh-CN"/>
        </w:rPr>
        <w:t>支出、</w:t>
      </w:r>
      <w:r>
        <w:rPr>
          <w:rFonts w:hint="eastAsia" w:ascii="仿宋_GB2312" w:hAnsi="黑体" w:eastAsia="仿宋_GB2312"/>
          <w:sz w:val="32"/>
          <w:szCs w:val="32"/>
        </w:rPr>
        <w:t>卫生健康支出</w:t>
      </w:r>
      <w:r>
        <w:rPr>
          <w:rFonts w:hint="eastAsia" w:ascii="仿宋_GB2312" w:hAnsi="黑体" w:eastAsia="仿宋_GB2312"/>
          <w:sz w:val="32"/>
          <w:szCs w:val="32"/>
          <w:lang w:eastAsia="zh-CN"/>
        </w:rPr>
        <w:t>、</w:t>
      </w:r>
      <w:r>
        <w:rPr>
          <w:rFonts w:hint="eastAsia" w:ascii="仿宋_GB2312" w:hAnsi="黑体" w:eastAsia="仿宋_GB2312"/>
          <w:sz w:val="32"/>
          <w:szCs w:val="32"/>
        </w:rPr>
        <w:t>城乡社区支出</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住房保障支出增多。</w:t>
      </w:r>
    </w:p>
    <w:p>
      <w:pPr>
        <w:spacing w:line="578" w:lineRule="exact"/>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spacing w:line="578" w:lineRule="exact"/>
        <w:ind w:firstLine="640"/>
        <w:jc w:val="left"/>
        <w:rPr>
          <w:rFonts w:hint="eastAsia" w:ascii="仿宋_GB2312" w:hAnsi="黑体" w:eastAsia="仿宋_GB2312"/>
          <w:sz w:val="32"/>
          <w:szCs w:val="32"/>
          <w:lang w:eastAsia="zh-CN"/>
        </w:rPr>
      </w:pPr>
      <w:r>
        <w:rPr>
          <w:rFonts w:hint="eastAsia" w:ascii="仿宋_GB2312" w:hAnsi="黑体" w:eastAsia="仿宋_GB2312"/>
          <w:sz w:val="32"/>
          <w:szCs w:val="32"/>
        </w:rPr>
        <w:t>社会保障和就业支出（类）</w:t>
      </w:r>
      <w:r>
        <w:rPr>
          <w:rFonts w:hint="eastAsia" w:ascii="仿宋_GB2312" w:hAnsi="黑体" w:eastAsia="仿宋_GB2312"/>
          <w:sz w:val="32"/>
          <w:szCs w:val="32"/>
          <w:lang w:val="en-US" w:eastAsia="zh-CN"/>
        </w:rPr>
        <w:t>258.06</w:t>
      </w:r>
      <w:r>
        <w:rPr>
          <w:rFonts w:hint="eastAsia" w:ascii="仿宋_GB2312" w:hAnsi="黑体" w:eastAsia="仿宋_GB2312"/>
          <w:sz w:val="32"/>
          <w:szCs w:val="32"/>
        </w:rPr>
        <w:t>万元，</w:t>
      </w:r>
      <w:r>
        <w:rPr>
          <w:rFonts w:hint="eastAsia" w:ascii="仿宋_GB2312" w:hAnsi="黑体" w:eastAsia="仿宋_GB2312"/>
          <w:sz w:val="32"/>
          <w:szCs w:val="32"/>
          <w:highlight w:val="none"/>
        </w:rPr>
        <w:t>占</w:t>
      </w:r>
      <w:r>
        <w:rPr>
          <w:rFonts w:hint="eastAsia" w:ascii="仿宋_GB2312" w:hAnsi="黑体" w:eastAsia="仿宋_GB2312"/>
          <w:sz w:val="32"/>
          <w:szCs w:val="32"/>
          <w:highlight w:val="none"/>
          <w:lang w:val="en-US" w:eastAsia="zh-CN"/>
        </w:rPr>
        <w:t>12.21</w:t>
      </w:r>
      <w:r>
        <w:rPr>
          <w:rFonts w:hint="eastAsia" w:ascii="仿宋_GB2312" w:hAnsi="黑体" w:eastAsia="仿宋_GB2312"/>
          <w:sz w:val="32"/>
          <w:szCs w:val="32"/>
          <w:highlight w:val="none"/>
        </w:rPr>
        <w:t>%；</w:t>
      </w:r>
      <w:r>
        <w:rPr>
          <w:rFonts w:hint="eastAsia" w:ascii="仿宋_GB2312" w:hAnsi="黑体" w:eastAsia="仿宋_GB2312"/>
          <w:sz w:val="32"/>
          <w:szCs w:val="32"/>
        </w:rPr>
        <w:t>卫生健康支出（类）</w:t>
      </w:r>
      <w:r>
        <w:rPr>
          <w:rFonts w:hint="eastAsia" w:ascii="仿宋_GB2312" w:hAnsi="黑体" w:eastAsia="仿宋_GB2312"/>
          <w:sz w:val="32"/>
          <w:szCs w:val="32"/>
          <w:lang w:val="en-US" w:eastAsia="zh-CN"/>
        </w:rPr>
        <w:t>182.64</w:t>
      </w:r>
      <w:r>
        <w:rPr>
          <w:rFonts w:hint="eastAsia" w:ascii="仿宋_GB2312" w:hAnsi="黑体" w:eastAsia="仿宋_GB2312"/>
          <w:sz w:val="32"/>
          <w:szCs w:val="32"/>
        </w:rPr>
        <w:t>万元，</w:t>
      </w:r>
      <w:r>
        <w:rPr>
          <w:rFonts w:hint="eastAsia" w:ascii="仿宋_GB2312" w:hAnsi="黑体" w:eastAsia="仿宋_GB2312"/>
          <w:sz w:val="32"/>
          <w:szCs w:val="32"/>
          <w:highlight w:val="none"/>
        </w:rPr>
        <w:t>占</w:t>
      </w:r>
      <w:r>
        <w:rPr>
          <w:rFonts w:hint="eastAsia" w:ascii="仿宋_GB2312" w:hAnsi="黑体" w:eastAsia="仿宋_GB2312"/>
          <w:sz w:val="32"/>
          <w:szCs w:val="32"/>
          <w:highlight w:val="none"/>
          <w:lang w:val="en-US" w:eastAsia="zh-CN"/>
        </w:rPr>
        <w:t>8.64</w:t>
      </w:r>
      <w:r>
        <w:rPr>
          <w:rFonts w:hint="eastAsia" w:ascii="仿宋_GB2312" w:hAnsi="黑体" w:eastAsia="仿宋_GB2312"/>
          <w:sz w:val="32"/>
          <w:szCs w:val="32"/>
          <w:highlight w:val="none"/>
        </w:rPr>
        <w:t>%；3.城乡社区支出（类）</w:t>
      </w:r>
      <w:r>
        <w:rPr>
          <w:rFonts w:hint="eastAsia" w:ascii="仿宋_GB2312" w:hAnsi="黑体" w:eastAsia="仿宋_GB2312"/>
          <w:sz w:val="32"/>
          <w:szCs w:val="32"/>
          <w:highlight w:val="none"/>
          <w:lang w:val="en-US" w:eastAsia="zh-CN"/>
        </w:rPr>
        <w:t>1558.42</w:t>
      </w:r>
      <w:r>
        <w:rPr>
          <w:rFonts w:hint="eastAsia" w:ascii="仿宋_GB2312" w:hAnsi="黑体" w:eastAsia="仿宋_GB2312"/>
          <w:sz w:val="32"/>
          <w:szCs w:val="32"/>
          <w:highlight w:val="none"/>
        </w:rPr>
        <w:t>万元，占</w:t>
      </w:r>
      <w:r>
        <w:rPr>
          <w:rFonts w:hint="eastAsia" w:ascii="仿宋_GB2312" w:hAnsi="黑体" w:eastAsia="仿宋_GB2312"/>
          <w:sz w:val="32"/>
          <w:szCs w:val="32"/>
          <w:highlight w:val="none"/>
          <w:lang w:val="en-US" w:eastAsia="zh-CN"/>
        </w:rPr>
        <w:t>73.73</w:t>
      </w:r>
      <w:r>
        <w:rPr>
          <w:rFonts w:hint="eastAsia" w:ascii="仿宋_GB2312" w:hAnsi="黑体" w:eastAsia="仿宋_GB2312"/>
          <w:sz w:val="32"/>
          <w:szCs w:val="32"/>
          <w:highlight w:val="none"/>
        </w:rPr>
        <w:t>%；</w:t>
      </w:r>
      <w:r>
        <w:rPr>
          <w:rFonts w:hint="eastAsia" w:ascii="仿宋_GB2312" w:hAnsi="黑体" w:eastAsia="仿宋_GB2312"/>
          <w:sz w:val="32"/>
          <w:szCs w:val="32"/>
        </w:rPr>
        <w:t>住房保障支出（类）</w:t>
      </w:r>
      <w:r>
        <w:rPr>
          <w:rFonts w:hint="eastAsia" w:ascii="仿宋_GB2312" w:hAnsi="黑体" w:eastAsia="仿宋_GB2312"/>
          <w:sz w:val="32"/>
          <w:szCs w:val="32"/>
          <w:lang w:val="en-US" w:eastAsia="zh-CN"/>
        </w:rPr>
        <w:t>114.32</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5.4</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spacing w:line="578" w:lineRule="exact"/>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1.社会保障和就业支出（类）行政事业单位养老支出（款）机关事业单位基本养老保险缴费支出（项）202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125.09</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3.31</w:t>
      </w:r>
      <w:r>
        <w:rPr>
          <w:rFonts w:hint="eastAsia" w:ascii="仿宋" w:hAnsi="仿宋" w:eastAsia="仿宋" w:cs="仿宋"/>
          <w:sz w:val="32"/>
          <w:szCs w:val="32"/>
        </w:rPr>
        <w:t>万元，主要是</w:t>
      </w:r>
      <w:r>
        <w:rPr>
          <w:rFonts w:hint="eastAsia" w:ascii="仿宋" w:hAnsi="仿宋" w:eastAsia="仿宋" w:cs="仿宋"/>
          <w:sz w:val="32"/>
          <w:szCs w:val="32"/>
          <w:lang w:eastAsia="zh-CN"/>
        </w:rPr>
        <w:t>社保基数增加</w:t>
      </w:r>
      <w:r>
        <w:rPr>
          <w:rFonts w:hint="eastAsia" w:ascii="仿宋" w:hAnsi="仿宋" w:eastAsia="仿宋" w:cs="仿宋"/>
          <w:sz w:val="32"/>
          <w:szCs w:val="32"/>
        </w:rPr>
        <w:t>。</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
          <w:sz w:val="32"/>
          <w:szCs w:val="32"/>
        </w:rPr>
        <w:t>社会保障和就业支出（类）行政事业单位养老支出（款）机关事业单位职业年金缴费支出（项）202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132.96万元，</w:t>
      </w:r>
      <w:r>
        <w:rPr>
          <w:rFonts w:hint="eastAsia" w:ascii="仿宋" w:hAnsi="仿宋" w:eastAsia="仿宋" w:cs="仿宋"/>
          <w:sz w:val="32"/>
          <w:szCs w:val="32"/>
        </w:rPr>
        <w:t>比上年预算数</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108.56万元，主要原因是</w:t>
      </w:r>
      <w:r>
        <w:rPr>
          <w:rFonts w:hint="eastAsia" w:ascii="仿宋" w:hAnsi="仿宋" w:eastAsia="仿宋" w:cs="仿宋"/>
          <w:sz w:val="32"/>
          <w:szCs w:val="32"/>
          <w:lang w:eastAsia="zh-CN"/>
        </w:rPr>
        <w:t>人员工资增加</w:t>
      </w:r>
      <w:r>
        <w:rPr>
          <w:rFonts w:hint="eastAsia" w:ascii="仿宋" w:hAnsi="仿宋" w:eastAsia="仿宋" w:cs="仿宋"/>
          <w:sz w:val="32"/>
          <w:szCs w:val="32"/>
          <w:lang w:val="en-US" w:eastAsia="zh-CN"/>
        </w:rPr>
        <w:t>。</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.卫生健康支出（类）行政事业单位医疗（款）事业单位医疗（项）202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182.64</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11.8</w:t>
      </w:r>
      <w:r>
        <w:rPr>
          <w:rFonts w:hint="eastAsia" w:ascii="仿宋" w:hAnsi="仿宋" w:eastAsia="仿宋" w:cs="仿宋"/>
          <w:sz w:val="32"/>
          <w:szCs w:val="32"/>
        </w:rPr>
        <w:t>万元，主要是</w:t>
      </w:r>
      <w:r>
        <w:rPr>
          <w:rFonts w:hint="eastAsia" w:ascii="仿宋" w:hAnsi="仿宋" w:eastAsia="仿宋" w:cs="仿宋"/>
          <w:sz w:val="32"/>
          <w:szCs w:val="32"/>
          <w:lang w:eastAsia="zh-CN"/>
        </w:rPr>
        <w:t>人员工资增加</w:t>
      </w:r>
      <w:r>
        <w:rPr>
          <w:rFonts w:hint="eastAsia" w:ascii="仿宋" w:hAnsi="仿宋" w:eastAsia="仿宋" w:cs="仿宋"/>
          <w:sz w:val="32"/>
          <w:szCs w:val="32"/>
        </w:rPr>
        <w:t>。</w:t>
      </w:r>
    </w:p>
    <w:p>
      <w:pPr>
        <w:spacing w:line="578"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w:t>
      </w:r>
      <w:r>
        <w:rPr>
          <w:rFonts w:hint="eastAsia" w:ascii="仿宋" w:hAnsi="仿宋" w:eastAsia="仿宋" w:cs="仿宋"/>
          <w:sz w:val="32"/>
          <w:szCs w:val="32"/>
        </w:rPr>
        <w:t>卫生健康支出（类）行政事业单位医疗（款）公务员医疗补助（项）202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126.18</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8.86</w:t>
      </w:r>
      <w:r>
        <w:rPr>
          <w:rFonts w:hint="eastAsia" w:ascii="仿宋" w:hAnsi="仿宋" w:eastAsia="仿宋" w:cs="仿宋"/>
          <w:sz w:val="32"/>
          <w:szCs w:val="32"/>
        </w:rPr>
        <w:t>万元，主要是人员</w:t>
      </w:r>
      <w:r>
        <w:rPr>
          <w:rFonts w:hint="eastAsia" w:ascii="仿宋" w:hAnsi="仿宋" w:eastAsia="仿宋" w:cs="仿宋"/>
          <w:sz w:val="32"/>
          <w:szCs w:val="32"/>
          <w:lang w:eastAsia="zh-CN"/>
        </w:rPr>
        <w:t>工资增加</w:t>
      </w:r>
      <w:r>
        <w:rPr>
          <w:rFonts w:hint="eastAsia" w:ascii="仿宋" w:hAnsi="仿宋" w:eastAsia="仿宋" w:cs="仿宋"/>
          <w:sz w:val="32"/>
          <w:szCs w:val="32"/>
        </w:rPr>
        <w:t>。</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.城乡社区支出（类）城乡社区管理事务（款）城乡社区管理事务支出（项）和城管执法（项）202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1558.42</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601.61</w:t>
      </w:r>
      <w:r>
        <w:rPr>
          <w:rFonts w:hint="eastAsia" w:ascii="仿宋" w:hAnsi="仿宋" w:eastAsia="仿宋" w:cs="仿宋"/>
          <w:sz w:val="32"/>
          <w:szCs w:val="32"/>
        </w:rPr>
        <w:t>万元，主要是单位基本支出</w:t>
      </w:r>
      <w:r>
        <w:rPr>
          <w:rFonts w:hint="eastAsia" w:ascii="仿宋" w:hAnsi="仿宋" w:eastAsia="仿宋" w:cs="仿宋"/>
          <w:sz w:val="32"/>
          <w:szCs w:val="32"/>
          <w:lang w:eastAsia="zh-CN"/>
        </w:rPr>
        <w:t>和项目支出增加</w:t>
      </w:r>
      <w:r>
        <w:rPr>
          <w:rFonts w:hint="eastAsia" w:ascii="仿宋" w:hAnsi="仿宋" w:eastAsia="仿宋" w:cs="仿宋"/>
          <w:sz w:val="32"/>
          <w:szCs w:val="32"/>
        </w:rPr>
        <w:t>。</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.住房保障支出（类）住房改革支出（款）住房公积金（项）202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年预算数为</w:t>
      </w:r>
      <w:r>
        <w:rPr>
          <w:rFonts w:hint="eastAsia" w:ascii="仿宋" w:hAnsi="仿宋" w:eastAsia="仿宋" w:cs="仿宋"/>
          <w:sz w:val="32"/>
          <w:szCs w:val="32"/>
          <w:lang w:val="en-US" w:eastAsia="zh-CN"/>
        </w:rPr>
        <w:t>114.32</w:t>
      </w:r>
      <w:r>
        <w:rPr>
          <w:rFonts w:hint="eastAsia" w:ascii="仿宋" w:hAnsi="仿宋" w:eastAsia="仿宋" w:cs="仿宋"/>
          <w:sz w:val="32"/>
          <w:szCs w:val="32"/>
        </w:rPr>
        <w:t>万元，比上年预算数</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1.14</w:t>
      </w:r>
      <w:r>
        <w:rPr>
          <w:rFonts w:hint="eastAsia" w:ascii="仿宋" w:hAnsi="仿宋" w:eastAsia="仿宋" w:cs="仿宋"/>
          <w:sz w:val="32"/>
          <w:szCs w:val="32"/>
        </w:rPr>
        <w:t>万元，主要是</w:t>
      </w:r>
      <w:r>
        <w:rPr>
          <w:rFonts w:hint="eastAsia" w:ascii="仿宋" w:hAnsi="仿宋" w:eastAsia="仿宋" w:cs="仿宋"/>
          <w:sz w:val="32"/>
          <w:szCs w:val="32"/>
          <w:lang w:eastAsia="zh-CN"/>
        </w:rPr>
        <w:t>人员工资增加。</w:t>
      </w:r>
    </w:p>
    <w:p>
      <w:pPr>
        <w:spacing w:line="578" w:lineRule="exact"/>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sz w:val="32"/>
          <w:szCs w:val="32"/>
          <w:lang w:eastAsia="zh-CN"/>
        </w:rPr>
        <w:t>琼海市综合行政执法大队</w:t>
      </w:r>
      <w:r>
        <w:rPr>
          <w:rFonts w:hint="eastAsia" w:ascii="黑体" w:hAnsi="黑体" w:eastAsia="黑体"/>
          <w:sz w:val="32"/>
          <w:szCs w:val="32"/>
          <w:lang w:val="en-US" w:eastAsia="zh-CN"/>
        </w:rPr>
        <w:t>2024</w:t>
      </w:r>
      <w:r>
        <w:rPr>
          <w:rFonts w:hint="eastAsia" w:ascii="黑体" w:hAnsi="黑体" w:eastAsia="黑体"/>
          <w:sz w:val="32"/>
          <w:szCs w:val="32"/>
        </w:rPr>
        <w:t>年一般公共预算基本支出情况说明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琼海市综合行政执法大队</w:t>
      </w:r>
      <w:r>
        <w:rPr>
          <w:rFonts w:hint="eastAsia" w:ascii="仿宋" w:hAnsi="仿宋" w:eastAsia="仿宋" w:cs="仿宋"/>
          <w:sz w:val="32"/>
          <w:szCs w:val="32"/>
          <w:lang w:val="en-US" w:eastAsia="zh-CN"/>
        </w:rPr>
        <w:t>2024</w:t>
      </w:r>
      <w:r>
        <w:rPr>
          <w:rFonts w:hint="eastAsia" w:ascii="仿宋" w:hAnsi="仿宋" w:eastAsia="仿宋" w:cs="仿宋"/>
          <w:sz w:val="32"/>
          <w:szCs w:val="32"/>
        </w:rPr>
        <w:t>年一般公共预算基本支出为</w:t>
      </w:r>
      <w:r>
        <w:rPr>
          <w:rFonts w:hint="eastAsia" w:ascii="仿宋" w:hAnsi="仿宋" w:eastAsia="仿宋" w:cs="仿宋"/>
          <w:sz w:val="32"/>
          <w:szCs w:val="32"/>
          <w:lang w:val="en-US" w:eastAsia="zh-CN"/>
        </w:rPr>
        <w:t>2113.45</w:t>
      </w:r>
      <w:r>
        <w:rPr>
          <w:rFonts w:hint="eastAsia" w:ascii="仿宋" w:hAnsi="仿宋" w:eastAsia="仿宋" w:cs="仿宋"/>
          <w:sz w:val="32"/>
          <w:szCs w:val="32"/>
        </w:rPr>
        <w:t>万元，其中：</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人员经费</w:t>
      </w:r>
      <w:r>
        <w:rPr>
          <w:rFonts w:hint="eastAsia" w:ascii="仿宋" w:hAnsi="仿宋" w:eastAsia="仿宋" w:cs="仿宋"/>
          <w:sz w:val="32"/>
          <w:szCs w:val="32"/>
          <w:lang w:val="en-US" w:eastAsia="zh-CN"/>
        </w:rPr>
        <w:t>1424.60</w:t>
      </w:r>
      <w:r>
        <w:rPr>
          <w:rFonts w:hint="eastAsia" w:ascii="仿宋" w:hAnsi="仿宋" w:eastAsia="仿宋" w:cs="仿宋"/>
          <w:sz w:val="32"/>
          <w:szCs w:val="32"/>
        </w:rPr>
        <w:t>万元，主要包括：基本工资</w:t>
      </w:r>
      <w:r>
        <w:rPr>
          <w:rFonts w:hint="eastAsia" w:ascii="仿宋" w:hAnsi="仿宋" w:eastAsia="仿宋" w:cs="仿宋"/>
          <w:sz w:val="32"/>
          <w:szCs w:val="32"/>
          <w:lang w:val="en-US" w:eastAsia="zh-CN"/>
        </w:rPr>
        <w:t>284.59万元</w:t>
      </w:r>
      <w:r>
        <w:rPr>
          <w:rFonts w:hint="eastAsia" w:ascii="仿宋" w:hAnsi="仿宋" w:eastAsia="仿宋" w:cs="仿宋"/>
          <w:sz w:val="32"/>
          <w:szCs w:val="32"/>
        </w:rPr>
        <w:t>、津贴补贴</w:t>
      </w:r>
      <w:r>
        <w:rPr>
          <w:rFonts w:hint="eastAsia" w:ascii="仿宋" w:hAnsi="仿宋" w:eastAsia="仿宋" w:cs="仿宋"/>
          <w:sz w:val="32"/>
          <w:szCs w:val="32"/>
          <w:lang w:val="en-US" w:eastAsia="zh-CN"/>
        </w:rPr>
        <w:t>191.93万元</w:t>
      </w:r>
      <w:r>
        <w:rPr>
          <w:rFonts w:hint="eastAsia" w:ascii="仿宋" w:hAnsi="仿宋" w:eastAsia="仿宋" w:cs="仿宋"/>
          <w:sz w:val="32"/>
          <w:szCs w:val="32"/>
        </w:rPr>
        <w:t>、</w:t>
      </w:r>
      <w:r>
        <w:rPr>
          <w:rFonts w:hint="eastAsia" w:ascii="仿宋" w:hAnsi="仿宋" w:eastAsia="仿宋" w:cs="仿宋"/>
          <w:sz w:val="32"/>
          <w:szCs w:val="32"/>
          <w:lang w:eastAsia="zh-CN"/>
        </w:rPr>
        <w:t>绩效工资</w:t>
      </w:r>
      <w:r>
        <w:rPr>
          <w:rFonts w:hint="eastAsia" w:ascii="仿宋" w:hAnsi="仿宋" w:eastAsia="仿宋" w:cs="仿宋"/>
          <w:sz w:val="32"/>
          <w:szCs w:val="32"/>
          <w:lang w:val="en-US" w:eastAsia="zh-CN"/>
        </w:rPr>
        <w:t>379.46万元</w:t>
      </w:r>
      <w:r>
        <w:rPr>
          <w:rFonts w:hint="eastAsia" w:ascii="仿宋" w:hAnsi="仿宋" w:eastAsia="仿宋" w:cs="仿宋"/>
          <w:sz w:val="32"/>
          <w:szCs w:val="32"/>
        </w:rPr>
        <w:t>、</w:t>
      </w:r>
      <w:r>
        <w:rPr>
          <w:rFonts w:hint="eastAsia" w:ascii="仿宋" w:hAnsi="仿宋" w:eastAsia="仿宋" w:cs="仿宋"/>
          <w:sz w:val="32"/>
          <w:szCs w:val="32"/>
          <w:lang w:eastAsia="zh-CN"/>
        </w:rPr>
        <w:t>机关事业单位基本养老保险缴费</w:t>
      </w:r>
      <w:r>
        <w:rPr>
          <w:rFonts w:hint="eastAsia" w:ascii="仿宋" w:hAnsi="仿宋" w:eastAsia="仿宋" w:cs="仿宋"/>
          <w:sz w:val="32"/>
          <w:szCs w:val="32"/>
          <w:lang w:val="en-US" w:eastAsia="zh-CN"/>
        </w:rPr>
        <w:t>125.09</w:t>
      </w:r>
      <w:r>
        <w:rPr>
          <w:rFonts w:hint="eastAsia" w:ascii="仿宋" w:hAnsi="仿宋" w:eastAsia="仿宋" w:cs="仿宋"/>
          <w:sz w:val="32"/>
          <w:szCs w:val="32"/>
          <w:lang w:eastAsia="zh-CN"/>
        </w:rPr>
        <w:t>万元、职业年金缴费</w:t>
      </w:r>
      <w:r>
        <w:rPr>
          <w:rFonts w:hint="eastAsia" w:ascii="仿宋" w:hAnsi="仿宋" w:eastAsia="仿宋" w:cs="仿宋"/>
          <w:sz w:val="32"/>
          <w:szCs w:val="32"/>
          <w:lang w:val="en-US" w:eastAsia="zh-CN"/>
        </w:rPr>
        <w:t>132.96</w:t>
      </w:r>
      <w:r>
        <w:rPr>
          <w:rFonts w:hint="eastAsia" w:ascii="仿宋" w:hAnsi="仿宋" w:eastAsia="仿宋" w:cs="仿宋"/>
          <w:sz w:val="32"/>
          <w:szCs w:val="32"/>
          <w:lang w:eastAsia="zh-CN"/>
        </w:rPr>
        <w:t>万元、职工基本医疗保险缴费</w:t>
      </w:r>
      <w:r>
        <w:rPr>
          <w:rFonts w:hint="eastAsia" w:ascii="仿宋" w:hAnsi="仿宋" w:eastAsia="仿宋" w:cs="仿宋"/>
          <w:sz w:val="32"/>
          <w:szCs w:val="32"/>
          <w:lang w:val="en-US" w:eastAsia="zh-CN"/>
        </w:rPr>
        <w:t>56.46</w:t>
      </w:r>
      <w:r>
        <w:rPr>
          <w:rFonts w:hint="eastAsia" w:ascii="仿宋" w:hAnsi="仿宋" w:eastAsia="仿宋" w:cs="仿宋"/>
          <w:sz w:val="32"/>
          <w:szCs w:val="32"/>
          <w:lang w:eastAsia="zh-CN"/>
        </w:rPr>
        <w:t>万元、公务员医疗补助缴费</w:t>
      </w:r>
      <w:r>
        <w:rPr>
          <w:rFonts w:hint="eastAsia" w:ascii="仿宋" w:hAnsi="仿宋" w:eastAsia="仿宋" w:cs="仿宋"/>
          <w:sz w:val="32"/>
          <w:szCs w:val="32"/>
          <w:lang w:val="en-US" w:eastAsia="zh-CN"/>
        </w:rPr>
        <w:t>126.18</w:t>
      </w:r>
      <w:r>
        <w:rPr>
          <w:rFonts w:hint="eastAsia" w:ascii="仿宋" w:hAnsi="仿宋" w:eastAsia="仿宋" w:cs="仿宋"/>
          <w:sz w:val="32"/>
          <w:szCs w:val="32"/>
          <w:lang w:eastAsia="zh-CN"/>
        </w:rPr>
        <w:t>万元、其他社会保障缴费</w:t>
      </w:r>
      <w:r>
        <w:rPr>
          <w:rFonts w:hint="eastAsia" w:ascii="仿宋" w:hAnsi="仿宋" w:eastAsia="仿宋" w:cs="仿宋"/>
          <w:sz w:val="32"/>
          <w:szCs w:val="32"/>
          <w:lang w:val="en-US" w:eastAsia="zh-CN"/>
        </w:rPr>
        <w:t>5.79</w:t>
      </w:r>
      <w:r>
        <w:rPr>
          <w:rFonts w:hint="eastAsia" w:ascii="仿宋" w:hAnsi="仿宋" w:eastAsia="仿宋" w:cs="仿宋"/>
          <w:sz w:val="32"/>
          <w:szCs w:val="32"/>
          <w:lang w:eastAsia="zh-CN"/>
        </w:rPr>
        <w:t>万元、住房公积金</w:t>
      </w:r>
      <w:r>
        <w:rPr>
          <w:rFonts w:hint="eastAsia" w:ascii="仿宋" w:hAnsi="仿宋" w:eastAsia="仿宋" w:cs="仿宋"/>
          <w:sz w:val="32"/>
          <w:szCs w:val="32"/>
          <w:lang w:val="en-US" w:eastAsia="zh-CN"/>
        </w:rPr>
        <w:t>114.32</w:t>
      </w:r>
      <w:r>
        <w:rPr>
          <w:rFonts w:hint="eastAsia" w:ascii="仿宋" w:hAnsi="仿宋" w:eastAsia="仿宋" w:cs="仿宋"/>
          <w:sz w:val="32"/>
          <w:szCs w:val="32"/>
          <w:lang w:eastAsia="zh-CN"/>
        </w:rPr>
        <w:t>万元、邮电费</w:t>
      </w:r>
      <w:r>
        <w:rPr>
          <w:rFonts w:hint="eastAsia" w:ascii="仿宋" w:hAnsi="仿宋" w:eastAsia="仿宋" w:cs="仿宋"/>
          <w:sz w:val="32"/>
          <w:szCs w:val="32"/>
          <w:lang w:val="en-US" w:eastAsia="zh-CN"/>
        </w:rPr>
        <w:t>7.8</w:t>
      </w:r>
      <w:r>
        <w:rPr>
          <w:rFonts w:hint="eastAsia" w:ascii="仿宋" w:hAnsi="仿宋" w:eastAsia="仿宋" w:cs="仿宋"/>
          <w:sz w:val="32"/>
          <w:szCs w:val="32"/>
          <w:lang w:eastAsia="zh-CN"/>
        </w:rPr>
        <w:t>万元</w:t>
      </w:r>
      <w:r>
        <w:rPr>
          <w:rFonts w:hint="eastAsia" w:ascii="仿宋" w:hAnsi="仿宋" w:eastAsia="仿宋" w:cs="仿宋"/>
          <w:sz w:val="32"/>
          <w:szCs w:val="32"/>
        </w:rPr>
        <w:t>;</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公用经费</w:t>
      </w:r>
      <w:r>
        <w:rPr>
          <w:rFonts w:hint="eastAsia" w:ascii="仿宋" w:hAnsi="仿宋" w:eastAsia="仿宋" w:cs="仿宋"/>
          <w:sz w:val="32"/>
          <w:szCs w:val="32"/>
          <w:lang w:val="en-US" w:eastAsia="zh-CN"/>
        </w:rPr>
        <w:t>133.85</w:t>
      </w:r>
      <w:r>
        <w:rPr>
          <w:rFonts w:hint="eastAsia" w:ascii="仿宋" w:hAnsi="仿宋" w:eastAsia="仿宋" w:cs="仿宋"/>
          <w:sz w:val="32"/>
          <w:szCs w:val="32"/>
        </w:rPr>
        <w:t>万元，主要包括：</w:t>
      </w:r>
      <w:r>
        <w:rPr>
          <w:rFonts w:hint="eastAsia" w:ascii="仿宋_GB2312" w:hAnsi="黑体" w:eastAsia="仿宋_GB2312"/>
          <w:sz w:val="32"/>
          <w:szCs w:val="32"/>
        </w:rPr>
        <w:t>办公费</w:t>
      </w:r>
      <w:r>
        <w:rPr>
          <w:rFonts w:hint="eastAsia" w:ascii="仿宋_GB2312" w:hAnsi="黑体" w:eastAsia="仿宋_GB2312"/>
          <w:sz w:val="32"/>
          <w:szCs w:val="32"/>
          <w:lang w:val="en-US" w:eastAsia="zh-CN"/>
        </w:rPr>
        <w:t>28.42</w:t>
      </w:r>
      <w:r>
        <w:rPr>
          <w:rFonts w:hint="eastAsia" w:ascii="仿宋_GB2312" w:hAnsi="黑体" w:eastAsia="仿宋_GB2312"/>
          <w:sz w:val="32"/>
          <w:szCs w:val="32"/>
          <w:lang w:eastAsia="zh-CN"/>
        </w:rPr>
        <w:t>万元</w:t>
      </w:r>
      <w:r>
        <w:rPr>
          <w:rFonts w:hint="eastAsia" w:ascii="仿宋_GB2312" w:hAnsi="黑体" w:eastAsia="仿宋_GB2312"/>
          <w:sz w:val="32"/>
          <w:szCs w:val="32"/>
        </w:rPr>
        <w:t>、水费</w:t>
      </w:r>
      <w:r>
        <w:rPr>
          <w:rFonts w:hint="eastAsia" w:ascii="仿宋_GB2312" w:hAnsi="黑体" w:eastAsia="仿宋_GB2312"/>
          <w:sz w:val="32"/>
          <w:szCs w:val="32"/>
          <w:lang w:val="en-US" w:eastAsia="zh-CN"/>
        </w:rPr>
        <w:t>1.54</w:t>
      </w:r>
      <w:r>
        <w:rPr>
          <w:rFonts w:hint="eastAsia" w:ascii="仿宋_GB2312" w:hAnsi="黑体" w:eastAsia="仿宋_GB2312"/>
          <w:sz w:val="32"/>
          <w:szCs w:val="32"/>
          <w:lang w:eastAsia="zh-CN"/>
        </w:rPr>
        <w:t>万元</w:t>
      </w:r>
      <w:r>
        <w:rPr>
          <w:rFonts w:hint="eastAsia" w:ascii="仿宋_GB2312" w:hAnsi="黑体" w:eastAsia="仿宋_GB2312"/>
          <w:sz w:val="32"/>
          <w:szCs w:val="32"/>
        </w:rPr>
        <w:t>、电费</w:t>
      </w:r>
      <w:r>
        <w:rPr>
          <w:rFonts w:hint="eastAsia" w:ascii="仿宋_GB2312" w:hAnsi="黑体" w:eastAsia="仿宋_GB2312"/>
          <w:sz w:val="32"/>
          <w:szCs w:val="32"/>
          <w:lang w:val="en-US" w:eastAsia="zh-CN"/>
        </w:rPr>
        <w:t>5.38</w:t>
      </w:r>
      <w:r>
        <w:rPr>
          <w:rFonts w:hint="eastAsia" w:ascii="仿宋_GB2312" w:hAnsi="黑体" w:eastAsia="仿宋_GB2312"/>
          <w:sz w:val="32"/>
          <w:szCs w:val="32"/>
          <w:lang w:eastAsia="zh-CN"/>
        </w:rPr>
        <w:t>万元</w:t>
      </w:r>
      <w:r>
        <w:rPr>
          <w:rFonts w:hint="eastAsia" w:ascii="仿宋_GB2312" w:hAnsi="黑体" w:eastAsia="仿宋_GB2312"/>
          <w:sz w:val="32"/>
          <w:szCs w:val="32"/>
        </w:rPr>
        <w:t>、邮电费</w:t>
      </w:r>
      <w:r>
        <w:rPr>
          <w:rFonts w:hint="eastAsia" w:ascii="仿宋_GB2312" w:hAnsi="黑体" w:eastAsia="仿宋_GB2312"/>
          <w:sz w:val="32"/>
          <w:szCs w:val="32"/>
          <w:lang w:val="en-US" w:eastAsia="zh-CN"/>
        </w:rPr>
        <w:t>5.38</w:t>
      </w:r>
      <w:r>
        <w:rPr>
          <w:rFonts w:hint="eastAsia" w:ascii="仿宋_GB2312" w:hAnsi="黑体" w:eastAsia="仿宋_GB2312"/>
          <w:sz w:val="32"/>
          <w:szCs w:val="32"/>
          <w:lang w:eastAsia="zh-CN"/>
        </w:rPr>
        <w:t>万元、物业管理费</w:t>
      </w:r>
      <w:r>
        <w:rPr>
          <w:rFonts w:hint="eastAsia" w:ascii="仿宋_GB2312" w:hAnsi="黑体" w:eastAsia="仿宋_GB2312"/>
          <w:sz w:val="32"/>
          <w:szCs w:val="32"/>
          <w:lang w:val="en-US" w:eastAsia="zh-CN"/>
        </w:rPr>
        <w:t>1.54</w:t>
      </w:r>
      <w:r>
        <w:rPr>
          <w:rFonts w:hint="eastAsia" w:ascii="仿宋_GB2312" w:hAnsi="黑体" w:eastAsia="仿宋_GB2312"/>
          <w:sz w:val="32"/>
          <w:szCs w:val="32"/>
          <w:lang w:eastAsia="zh-CN"/>
        </w:rPr>
        <w:t>万元、差旅费</w:t>
      </w:r>
      <w:r>
        <w:rPr>
          <w:rFonts w:hint="eastAsia" w:ascii="仿宋_GB2312" w:hAnsi="黑体" w:eastAsia="仿宋_GB2312"/>
          <w:sz w:val="32"/>
          <w:szCs w:val="32"/>
          <w:lang w:val="en-US" w:eastAsia="zh-CN"/>
        </w:rPr>
        <w:t>18.43</w:t>
      </w:r>
      <w:r>
        <w:rPr>
          <w:rFonts w:hint="eastAsia" w:ascii="仿宋_GB2312" w:hAnsi="黑体" w:eastAsia="仿宋_GB2312"/>
          <w:sz w:val="32"/>
          <w:szCs w:val="32"/>
          <w:lang w:eastAsia="zh-CN"/>
        </w:rPr>
        <w:t>万元、维修（护）费</w:t>
      </w:r>
      <w:r>
        <w:rPr>
          <w:rFonts w:hint="eastAsia" w:ascii="仿宋_GB2312" w:hAnsi="黑体" w:eastAsia="仿宋_GB2312"/>
          <w:sz w:val="32"/>
          <w:szCs w:val="32"/>
          <w:lang w:val="en-US" w:eastAsia="zh-CN"/>
        </w:rPr>
        <w:t>3.84</w:t>
      </w:r>
      <w:r>
        <w:rPr>
          <w:rFonts w:hint="eastAsia" w:ascii="仿宋_GB2312" w:hAnsi="黑体" w:eastAsia="仿宋_GB2312"/>
          <w:sz w:val="32"/>
          <w:szCs w:val="32"/>
          <w:lang w:eastAsia="zh-CN"/>
        </w:rPr>
        <w:t>万元、会议费</w:t>
      </w:r>
      <w:r>
        <w:rPr>
          <w:rFonts w:hint="eastAsia" w:ascii="仿宋_GB2312" w:hAnsi="黑体" w:eastAsia="仿宋_GB2312"/>
          <w:sz w:val="32"/>
          <w:szCs w:val="32"/>
          <w:lang w:val="en-US" w:eastAsia="zh-CN"/>
        </w:rPr>
        <w:t>12.29</w:t>
      </w:r>
      <w:r>
        <w:rPr>
          <w:rFonts w:hint="eastAsia" w:ascii="仿宋_GB2312" w:hAnsi="黑体" w:eastAsia="仿宋_GB2312"/>
          <w:sz w:val="32"/>
          <w:szCs w:val="32"/>
          <w:lang w:eastAsia="zh-CN"/>
        </w:rPr>
        <w:t>万元、培训费</w:t>
      </w:r>
      <w:r>
        <w:rPr>
          <w:rFonts w:hint="eastAsia" w:ascii="仿宋_GB2312" w:hAnsi="黑体" w:eastAsia="仿宋_GB2312"/>
          <w:sz w:val="32"/>
          <w:szCs w:val="32"/>
          <w:lang w:val="en-US" w:eastAsia="zh-CN"/>
        </w:rPr>
        <w:t>13.68万元、</w:t>
      </w:r>
      <w:r>
        <w:rPr>
          <w:rFonts w:hint="eastAsia" w:ascii="仿宋_GB2312" w:hAnsi="黑体" w:eastAsia="仿宋_GB2312"/>
          <w:sz w:val="32"/>
          <w:szCs w:val="32"/>
          <w:lang w:eastAsia="zh-CN"/>
        </w:rPr>
        <w:t>工会经费</w:t>
      </w:r>
      <w:r>
        <w:rPr>
          <w:rFonts w:hint="eastAsia" w:ascii="仿宋_GB2312" w:hAnsi="黑体" w:eastAsia="仿宋_GB2312"/>
          <w:sz w:val="32"/>
          <w:szCs w:val="32"/>
          <w:lang w:val="en-US" w:eastAsia="zh-CN"/>
        </w:rPr>
        <w:t>13.03</w:t>
      </w:r>
      <w:r>
        <w:rPr>
          <w:rFonts w:hint="eastAsia" w:ascii="仿宋_GB2312" w:hAnsi="黑体" w:eastAsia="仿宋_GB2312"/>
          <w:sz w:val="32"/>
          <w:szCs w:val="32"/>
          <w:lang w:eastAsia="zh-CN"/>
        </w:rPr>
        <w:t>万元、公务用车运行维护费30.34万元</w:t>
      </w:r>
      <w:r>
        <w:rPr>
          <w:rFonts w:hint="eastAsia" w:ascii="仿宋" w:hAnsi="仿宋" w:eastAsia="仿宋" w:cs="仿宋"/>
          <w:sz w:val="32"/>
          <w:szCs w:val="32"/>
        </w:rPr>
        <w:t>。</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Times New Roman"/>
          <w:sz w:val="32"/>
          <w:shd w:val="clear" w:color="auto" w:fill="FFFFFF"/>
          <w:lang w:eastAsia="zh-CN"/>
        </w:rPr>
        <w:t>琼海市综合行政执法大队</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sz w:val="32"/>
          <w:szCs w:val="32"/>
          <w:lang w:eastAsia="zh-CN"/>
        </w:rPr>
        <w:t>琼海市综合行政执法大队</w:t>
      </w:r>
      <w:r>
        <w:rPr>
          <w:rFonts w:hint="eastAsia" w:ascii="仿宋" w:hAnsi="仿宋" w:eastAsia="仿宋" w:cs="仿宋"/>
          <w:sz w:val="32"/>
          <w:szCs w:val="32"/>
          <w:lang w:val="en-US" w:eastAsia="zh-CN"/>
        </w:rPr>
        <w:t>2024</w:t>
      </w:r>
      <w:r>
        <w:rPr>
          <w:rFonts w:hint="eastAsia" w:ascii="仿宋" w:hAnsi="仿宋" w:eastAsia="仿宋" w:cs="仿宋"/>
          <w:sz w:val="32"/>
          <w:szCs w:val="32"/>
        </w:rPr>
        <w:t>年一般公共预算“三公”经费预算数为</w:t>
      </w:r>
      <w:r>
        <w:rPr>
          <w:rFonts w:hint="eastAsia" w:ascii="仿宋" w:hAnsi="仿宋" w:eastAsia="仿宋" w:cs="仿宋"/>
          <w:sz w:val="32"/>
          <w:szCs w:val="32"/>
          <w:lang w:val="en-US" w:eastAsia="zh-CN"/>
        </w:rPr>
        <w:t>30.34</w:t>
      </w:r>
      <w:r>
        <w:rPr>
          <w:rFonts w:hint="eastAsia" w:ascii="仿宋" w:hAnsi="仿宋" w:eastAsia="仿宋" w:cs="仿宋"/>
          <w:sz w:val="32"/>
          <w:szCs w:val="32"/>
        </w:rPr>
        <w:t>万元，其中：</w:t>
      </w:r>
    </w:p>
    <w:p>
      <w:pPr>
        <w:spacing w:line="578" w:lineRule="exact"/>
        <w:ind w:firstLine="630"/>
        <w:rPr>
          <w:rFonts w:hint="eastAsia" w:ascii="仿宋" w:hAnsi="仿宋" w:eastAsia="仿宋" w:cs="仿宋"/>
          <w:sz w:val="32"/>
          <w:shd w:val="clear" w:color="auto" w:fill="FFFFFF"/>
        </w:rPr>
      </w:pPr>
      <w:r>
        <w:rPr>
          <w:rFonts w:hint="eastAsia" w:ascii="仿宋" w:hAnsi="仿宋" w:eastAsia="仿宋" w:cs="仿宋"/>
          <w:sz w:val="32"/>
          <w:shd w:val="clear" w:color="auto" w:fill="FFFFFF"/>
        </w:rPr>
        <w:t>因公出国（境）经费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，与上年预算持平。公务用车购置及运行费</w:t>
      </w:r>
      <w:r>
        <w:rPr>
          <w:rFonts w:hint="eastAsia" w:ascii="仿宋" w:hAnsi="仿宋" w:eastAsia="仿宋" w:cs="仿宋"/>
          <w:sz w:val="32"/>
          <w:szCs w:val="32"/>
          <w:lang w:val="en-US" w:eastAsia="zh-CN"/>
        </w:rPr>
        <w:t>30.34</w:t>
      </w:r>
      <w:r>
        <w:rPr>
          <w:rFonts w:hint="eastAsia" w:ascii="仿宋" w:hAnsi="仿宋" w:eastAsia="仿宋" w:cs="仿宋"/>
          <w:sz w:val="32"/>
          <w:szCs w:val="32"/>
        </w:rPr>
        <w:t>万元（其中，</w:t>
      </w:r>
      <w:r>
        <w:rPr>
          <w:rFonts w:hint="eastAsia" w:ascii="仿宋" w:hAnsi="仿宋" w:eastAsia="仿宋" w:cs="仿宋"/>
          <w:sz w:val="32"/>
          <w:shd w:val="clear" w:color="auto" w:fill="FFFFFF"/>
        </w:rPr>
        <w:t>公务用车购置费</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r>
        <w:rPr>
          <w:rFonts w:hint="eastAsia" w:ascii="仿宋" w:hAnsi="仿宋" w:eastAsia="仿宋" w:cs="仿宋"/>
          <w:sz w:val="32"/>
          <w:shd w:val="clear" w:color="auto" w:fill="FFFFFF"/>
        </w:rPr>
        <w:t>，公务用车运行</w:t>
      </w:r>
      <w:r>
        <w:rPr>
          <w:rFonts w:hint="eastAsia" w:ascii="仿宋" w:hAnsi="仿宋" w:eastAsia="仿宋" w:cs="仿宋"/>
          <w:sz w:val="32"/>
          <w:shd w:val="clear" w:color="auto" w:fill="FFFFFF"/>
          <w:lang w:eastAsia="zh-CN"/>
        </w:rPr>
        <w:t>维护</w:t>
      </w:r>
      <w:r>
        <w:rPr>
          <w:rFonts w:hint="eastAsia" w:ascii="仿宋" w:hAnsi="仿宋" w:eastAsia="仿宋" w:cs="仿宋"/>
          <w:sz w:val="32"/>
          <w:shd w:val="clear" w:color="auto" w:fill="FFFFFF"/>
        </w:rPr>
        <w:t>费</w:t>
      </w:r>
      <w:r>
        <w:rPr>
          <w:rFonts w:hint="eastAsia" w:ascii="仿宋" w:hAnsi="仿宋" w:eastAsia="仿宋" w:cs="仿宋"/>
          <w:sz w:val="32"/>
          <w:szCs w:val="32"/>
          <w:lang w:val="en-US" w:eastAsia="zh-CN"/>
        </w:rPr>
        <w:t>30.34</w:t>
      </w:r>
      <w:r>
        <w:rPr>
          <w:rFonts w:hint="eastAsia" w:ascii="仿宋" w:hAnsi="仿宋" w:eastAsia="仿宋" w:cs="仿宋"/>
          <w:sz w:val="32"/>
          <w:szCs w:val="32"/>
        </w:rPr>
        <w:t>万元）</w:t>
      </w:r>
      <w:r>
        <w:rPr>
          <w:rFonts w:hint="eastAsia" w:ascii="仿宋" w:hAnsi="仿宋" w:eastAsia="仿宋" w:cs="仿宋"/>
          <w:sz w:val="32"/>
          <w:shd w:val="clear" w:color="auto" w:fill="FFFFFF"/>
        </w:rPr>
        <w:t>，与上年预算持平。公务车保有量</w:t>
      </w:r>
      <w:r>
        <w:rPr>
          <w:rFonts w:hint="eastAsia" w:ascii="仿宋" w:hAnsi="仿宋" w:eastAsia="仿宋" w:cs="仿宋"/>
          <w:sz w:val="32"/>
          <w:szCs w:val="32"/>
          <w:lang w:val="en-US" w:eastAsia="zh-CN"/>
        </w:rPr>
        <w:t>16</w:t>
      </w:r>
      <w:r>
        <w:rPr>
          <w:rFonts w:hint="eastAsia" w:ascii="仿宋" w:hAnsi="仿宋" w:eastAsia="仿宋" w:cs="仿宋"/>
          <w:sz w:val="32"/>
          <w:szCs w:val="32"/>
        </w:rPr>
        <w:t>辆，计划购置</w:t>
      </w:r>
      <w:r>
        <w:rPr>
          <w:rFonts w:hint="eastAsia" w:ascii="仿宋" w:hAnsi="仿宋" w:eastAsia="仿宋" w:cs="仿宋"/>
          <w:sz w:val="32"/>
          <w:szCs w:val="32"/>
          <w:lang w:val="en-US" w:eastAsia="zh-CN"/>
        </w:rPr>
        <w:t>0</w:t>
      </w:r>
      <w:r>
        <w:rPr>
          <w:rFonts w:hint="eastAsia" w:ascii="仿宋" w:hAnsi="仿宋" w:eastAsia="仿宋" w:cs="仿宋"/>
          <w:sz w:val="32"/>
          <w:szCs w:val="32"/>
        </w:rPr>
        <w:t>辆</w:t>
      </w:r>
      <w:r>
        <w:rPr>
          <w:rFonts w:hint="eastAsia" w:ascii="仿宋" w:hAnsi="仿宋" w:eastAsia="仿宋" w:cs="仿宋"/>
          <w:sz w:val="32"/>
          <w:shd w:val="clear" w:color="auto" w:fill="FFFFFF"/>
        </w:rPr>
        <w:t>；</w:t>
      </w:r>
      <w:r>
        <w:rPr>
          <w:rFonts w:hint="eastAsia" w:ascii="仿宋" w:hAnsi="仿宋" w:eastAsia="仿宋" w:cs="仿宋"/>
          <w:sz w:val="32"/>
          <w:szCs w:val="32"/>
        </w:rPr>
        <w:t>公务接待费</w:t>
      </w:r>
      <w:r>
        <w:rPr>
          <w:rFonts w:hint="eastAsia" w:ascii="仿宋" w:hAnsi="仿宋" w:eastAsia="仿宋" w:cs="仿宋"/>
          <w:sz w:val="32"/>
          <w:szCs w:val="32"/>
          <w:lang w:val="en-US" w:eastAsia="zh-CN"/>
        </w:rPr>
        <w:t>0</w:t>
      </w:r>
      <w:r>
        <w:rPr>
          <w:rFonts w:hint="eastAsia" w:ascii="仿宋" w:hAnsi="仿宋" w:eastAsia="仿宋" w:cs="仿宋"/>
          <w:sz w:val="32"/>
          <w:shd w:val="clear" w:color="auto" w:fill="FFFFFF"/>
        </w:rPr>
        <w:t>万元，与上年预算持平。</w:t>
      </w:r>
    </w:p>
    <w:p>
      <w:pPr>
        <w:spacing w:line="578" w:lineRule="exact"/>
        <w:ind w:firstLine="640" w:firstLineChars="200"/>
        <w:rPr>
          <w:rFonts w:hint="eastAsia" w:ascii="仿宋" w:hAnsi="仿宋" w:eastAsia="仿宋" w:cs="仿宋"/>
          <w:color w:val="auto"/>
          <w:sz w:val="32"/>
          <w:szCs w:val="32"/>
        </w:rPr>
      </w:pPr>
      <w:r>
        <w:rPr>
          <w:rFonts w:hint="eastAsia" w:ascii="仿宋" w:hAnsi="仿宋" w:eastAsia="仿宋" w:cs="仿宋"/>
          <w:sz w:val="32"/>
          <w:szCs w:val="32"/>
        </w:rPr>
        <w:t>（二）</w:t>
      </w:r>
      <w:r>
        <w:rPr>
          <w:rFonts w:hint="eastAsia" w:ascii="仿宋" w:hAnsi="仿宋" w:eastAsia="仿宋" w:cs="仿宋"/>
          <w:color w:val="auto"/>
          <w:sz w:val="32"/>
          <w:szCs w:val="32"/>
          <w:lang w:eastAsia="zh-CN"/>
        </w:rPr>
        <w:t>琼海市综合行政执法大队</w:t>
      </w:r>
      <w:r>
        <w:rPr>
          <w:rFonts w:hint="eastAsia" w:ascii="仿宋" w:hAnsi="仿宋" w:eastAsia="仿宋" w:cs="仿宋"/>
          <w:color w:val="auto"/>
          <w:sz w:val="32"/>
          <w:szCs w:val="32"/>
          <w:lang w:val="en-US" w:eastAsia="zh-CN"/>
        </w:rPr>
        <w:t>2024</w:t>
      </w:r>
      <w:r>
        <w:rPr>
          <w:rFonts w:hint="eastAsia" w:ascii="仿宋" w:hAnsi="仿宋" w:eastAsia="仿宋" w:cs="仿宋"/>
          <w:color w:val="auto"/>
          <w:sz w:val="32"/>
          <w:szCs w:val="32"/>
        </w:rPr>
        <w:t>年年政府性基金预算“三公”经费预算数为</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万元，其中：</w:t>
      </w:r>
    </w:p>
    <w:p>
      <w:pPr>
        <w:spacing w:line="578" w:lineRule="exact"/>
        <w:rPr>
          <w:rFonts w:hint="eastAsia" w:ascii="仿宋" w:hAnsi="仿宋" w:eastAsia="仿宋" w:cs="仿宋"/>
          <w:color w:val="auto"/>
          <w:sz w:val="32"/>
          <w:shd w:val="clear" w:color="auto" w:fill="FFFFFF"/>
        </w:rPr>
      </w:pPr>
      <w:r>
        <w:rPr>
          <w:rFonts w:hint="eastAsia" w:ascii="仿宋" w:hAnsi="仿宋" w:eastAsia="仿宋" w:cs="仿宋"/>
          <w:color w:val="auto"/>
          <w:sz w:val="32"/>
          <w:shd w:val="clear" w:color="auto" w:fill="FFFFFF"/>
        </w:rPr>
        <w:t xml:space="preserve">    因公出国（境）经费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仿宋" w:hAnsi="仿宋" w:eastAsia="仿宋" w:cs="仿宋"/>
          <w:color w:val="auto"/>
          <w:sz w:val="32"/>
          <w:shd w:val="clear" w:color="auto" w:fill="FFFFFF"/>
        </w:rPr>
        <w:t>，与上年预算持平。公务用车购置及运行费</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万元（其中，</w:t>
      </w:r>
      <w:r>
        <w:rPr>
          <w:rFonts w:hint="eastAsia" w:ascii="仿宋" w:hAnsi="仿宋" w:eastAsia="仿宋" w:cs="仿宋"/>
          <w:color w:val="auto"/>
          <w:sz w:val="32"/>
          <w:shd w:val="clear" w:color="auto" w:fill="FFFFFF"/>
        </w:rPr>
        <w:t>公务用车购置费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仿宋" w:hAnsi="仿宋" w:eastAsia="仿宋" w:cs="仿宋"/>
          <w:color w:val="auto"/>
          <w:sz w:val="32"/>
          <w:shd w:val="clear" w:color="auto" w:fill="FFFFFF"/>
        </w:rPr>
        <w:t>，公务用车运行</w:t>
      </w:r>
      <w:r>
        <w:rPr>
          <w:rFonts w:hint="eastAsia" w:ascii="仿宋" w:hAnsi="仿宋" w:eastAsia="仿宋" w:cs="仿宋"/>
          <w:color w:val="auto"/>
          <w:sz w:val="32"/>
          <w:shd w:val="clear" w:color="auto" w:fill="FFFFFF"/>
          <w:lang w:eastAsia="zh-CN"/>
        </w:rPr>
        <w:t>维护</w:t>
      </w:r>
      <w:r>
        <w:rPr>
          <w:rFonts w:hint="eastAsia" w:ascii="仿宋" w:hAnsi="仿宋" w:eastAsia="仿宋" w:cs="仿宋"/>
          <w:color w:val="auto"/>
          <w:sz w:val="32"/>
          <w:shd w:val="clear" w:color="auto" w:fill="FFFFFF"/>
        </w:rPr>
        <w:t>费</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万元）</w:t>
      </w:r>
      <w:r>
        <w:rPr>
          <w:rFonts w:hint="eastAsia" w:ascii="仿宋" w:hAnsi="仿宋" w:eastAsia="仿宋" w:cs="仿宋"/>
          <w:color w:val="auto"/>
          <w:sz w:val="32"/>
          <w:shd w:val="clear" w:color="auto" w:fill="FFFFFF"/>
        </w:rPr>
        <w:t>，与上年预算持平。公务车保有量</w:t>
      </w:r>
      <w:r>
        <w:rPr>
          <w:rFonts w:hint="eastAsia" w:ascii="仿宋" w:hAnsi="仿宋" w:eastAsia="仿宋" w:cs="仿宋"/>
          <w:color w:val="auto"/>
          <w:sz w:val="32"/>
          <w:szCs w:val="32"/>
          <w:lang w:val="en-US" w:eastAsia="zh-CN"/>
        </w:rPr>
        <w:t>16</w:t>
      </w:r>
      <w:r>
        <w:rPr>
          <w:rFonts w:hint="eastAsia" w:ascii="仿宋" w:hAnsi="仿宋" w:eastAsia="仿宋" w:cs="仿宋"/>
          <w:color w:val="auto"/>
          <w:sz w:val="32"/>
          <w:szCs w:val="32"/>
        </w:rPr>
        <w:t>辆，计划购置</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辆</w:t>
      </w:r>
      <w:r>
        <w:rPr>
          <w:rFonts w:hint="eastAsia" w:ascii="仿宋" w:hAnsi="仿宋" w:eastAsia="仿宋" w:cs="仿宋"/>
          <w:color w:val="auto"/>
          <w:sz w:val="32"/>
          <w:shd w:val="clear" w:color="auto" w:fill="FFFFFF"/>
        </w:rPr>
        <w:t>。</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w:t>
      </w:r>
      <w:r>
        <w:rPr>
          <w:rFonts w:hint="eastAsia" w:ascii="黑体" w:hAnsi="黑体" w:eastAsia="黑体" w:cs="Times New Roman"/>
          <w:sz w:val="32"/>
          <w:shd w:val="clear" w:color="auto" w:fill="FFFFFF"/>
          <w:lang w:eastAsia="zh-CN"/>
        </w:rPr>
        <w:t>琼海市综合行政执法大队</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spacing w:line="578" w:lineRule="exact"/>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琼海市综合行政执法大队</w:t>
      </w:r>
      <w:r>
        <w:rPr>
          <w:rFonts w:hint="eastAsia" w:ascii="仿宋" w:hAnsi="仿宋" w:eastAsia="仿宋" w:cs="仿宋"/>
          <w:sz w:val="32"/>
          <w:szCs w:val="32"/>
          <w:lang w:val="en-US" w:eastAsia="zh-CN"/>
        </w:rPr>
        <w:t>2024</w:t>
      </w:r>
      <w:r>
        <w:rPr>
          <w:rFonts w:hint="eastAsia" w:ascii="仿宋" w:hAnsi="仿宋" w:eastAsia="仿宋" w:cs="仿宋"/>
          <w:sz w:val="32"/>
          <w:szCs w:val="32"/>
        </w:rPr>
        <w:t>年政府性基金预算当年拨款</w:t>
      </w:r>
      <w:r>
        <w:rPr>
          <w:rFonts w:hint="eastAsia" w:ascii="仿宋" w:hAnsi="仿宋" w:eastAsia="仿宋" w:cs="仿宋"/>
          <w:sz w:val="32"/>
          <w:szCs w:val="32"/>
          <w:lang w:val="en-US" w:eastAsia="zh-CN"/>
        </w:rPr>
        <w:t>82.40</w:t>
      </w:r>
      <w:r>
        <w:rPr>
          <w:rFonts w:hint="eastAsia" w:ascii="仿宋" w:hAnsi="仿宋" w:eastAsia="仿宋" w:cs="仿宋"/>
          <w:sz w:val="32"/>
          <w:szCs w:val="32"/>
        </w:rPr>
        <w:t>万元，比上年预算数减少</w:t>
      </w:r>
      <w:r>
        <w:rPr>
          <w:rFonts w:hint="eastAsia" w:ascii="仿宋" w:hAnsi="仿宋" w:eastAsia="仿宋" w:cs="仿宋"/>
          <w:sz w:val="32"/>
          <w:szCs w:val="32"/>
          <w:lang w:val="en-US" w:eastAsia="zh-CN"/>
        </w:rPr>
        <w:t>629.74</w:t>
      </w:r>
      <w:r>
        <w:rPr>
          <w:rFonts w:hint="eastAsia" w:ascii="仿宋" w:hAnsi="仿宋" w:eastAsia="仿宋" w:cs="仿宋"/>
          <w:sz w:val="32"/>
          <w:szCs w:val="32"/>
        </w:rPr>
        <w:t>万元，主要是</w:t>
      </w:r>
      <w:r>
        <w:rPr>
          <w:rFonts w:hint="eastAsia" w:ascii="仿宋" w:hAnsi="仿宋" w:eastAsia="仿宋" w:cs="仿宋"/>
          <w:sz w:val="32"/>
          <w:szCs w:val="32"/>
          <w:lang w:eastAsia="zh-CN"/>
        </w:rPr>
        <w:t>城乡社区支出减少</w:t>
      </w:r>
      <w:r>
        <w:rPr>
          <w:rFonts w:hint="eastAsia" w:ascii="仿宋" w:hAnsi="仿宋" w:eastAsia="仿宋" w:cs="仿宋"/>
          <w:sz w:val="32"/>
          <w:szCs w:val="32"/>
          <w:lang w:val="en-US" w:eastAsia="zh-CN"/>
        </w:rPr>
        <w:t>629.74万元</w:t>
      </w:r>
      <w:r>
        <w:rPr>
          <w:rFonts w:hint="eastAsia" w:ascii="仿宋" w:hAnsi="仿宋" w:eastAsia="仿宋" w:cs="仿宋"/>
          <w:sz w:val="32"/>
          <w:szCs w:val="32"/>
        </w:rPr>
        <w:t>。</w:t>
      </w:r>
    </w:p>
    <w:p>
      <w:pPr>
        <w:spacing w:line="578" w:lineRule="exact"/>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spacing w:line="578" w:lineRule="exact"/>
        <w:ind w:firstLine="800" w:firstLineChars="250"/>
        <w:rPr>
          <w:rFonts w:hint="eastAsia" w:ascii="仿宋" w:hAnsi="仿宋" w:eastAsia="仿宋" w:cs="仿宋"/>
          <w:sz w:val="32"/>
          <w:szCs w:val="32"/>
        </w:rPr>
      </w:pPr>
      <w:r>
        <w:rPr>
          <w:rFonts w:hint="eastAsia" w:ascii="仿宋_GB2312" w:hAnsi="黑体" w:eastAsia="仿宋_GB2312" w:cs="仿宋_GB2312"/>
          <w:sz w:val="32"/>
          <w:szCs w:val="32"/>
        </w:rPr>
        <w:t>城乡社区支出（类）支出</w:t>
      </w:r>
      <w:r>
        <w:rPr>
          <w:rFonts w:hint="eastAsia" w:ascii="仿宋_GB2312" w:hAnsi="黑体" w:eastAsia="仿宋_GB2312" w:cs="仿宋_GB2312"/>
          <w:sz w:val="32"/>
          <w:szCs w:val="32"/>
          <w:lang w:val="en-US" w:eastAsia="zh-CN"/>
        </w:rPr>
        <w:t>82.40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r>
        <w:rPr>
          <w:rFonts w:hint="eastAsia" w:ascii="仿宋" w:hAnsi="仿宋" w:eastAsia="仿宋" w:cs="仿宋"/>
          <w:sz w:val="32"/>
          <w:szCs w:val="32"/>
        </w:rPr>
        <w:t>。</w:t>
      </w:r>
    </w:p>
    <w:p>
      <w:pPr>
        <w:spacing w:line="578" w:lineRule="exact"/>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1. </w:t>
      </w:r>
      <w:r>
        <w:rPr>
          <w:rFonts w:hint="eastAsia" w:ascii="仿宋_GB2312" w:hAnsi="黑体" w:eastAsia="仿宋_GB2312" w:cs="仿宋_GB2312"/>
          <w:sz w:val="32"/>
          <w:szCs w:val="32"/>
        </w:rPr>
        <w:t>城乡社区支出（类）国有土地使用权出让收入安排的支出（款）其他国有土地使用权出让收入安排的支出（项）</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82.40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lang w:eastAsia="zh-CN"/>
        </w:rPr>
        <w:t>减少</w:t>
      </w:r>
      <w:r>
        <w:rPr>
          <w:rFonts w:hint="eastAsia" w:ascii="仿宋_GB2312" w:hAnsi="黑体" w:eastAsia="仿宋_GB2312" w:cs="仿宋_GB2312"/>
          <w:sz w:val="32"/>
          <w:szCs w:val="32"/>
          <w:lang w:val="en-US" w:eastAsia="zh-CN"/>
        </w:rPr>
        <w:t>629.74</w:t>
      </w:r>
      <w:r>
        <w:rPr>
          <w:rFonts w:hint="eastAsia" w:ascii="仿宋_GB2312" w:hAnsi="黑体" w:eastAsia="仿宋_GB2312"/>
          <w:sz w:val="32"/>
          <w:szCs w:val="32"/>
        </w:rPr>
        <w:t>万元，主要是其他国有土地使用权出让收入安排的支出</w:t>
      </w:r>
      <w:r>
        <w:rPr>
          <w:rFonts w:hint="eastAsia" w:ascii="仿宋_GB2312" w:hAnsi="黑体" w:eastAsia="仿宋_GB2312"/>
          <w:sz w:val="32"/>
          <w:szCs w:val="32"/>
          <w:lang w:eastAsia="zh-CN"/>
        </w:rPr>
        <w:t>减少</w:t>
      </w:r>
      <w:r>
        <w:rPr>
          <w:rFonts w:hint="eastAsia" w:ascii="仿宋_GB2312" w:hAnsi="黑体" w:eastAsia="仿宋_GB2312"/>
          <w:sz w:val="32"/>
          <w:szCs w:val="32"/>
          <w:lang w:val="en-US" w:eastAsia="zh-CN"/>
        </w:rPr>
        <w:t>629.74万元</w:t>
      </w:r>
      <w:r>
        <w:rPr>
          <w:rFonts w:hint="eastAsia" w:ascii="仿宋" w:hAnsi="仿宋" w:eastAsia="仿宋" w:cs="仿宋"/>
          <w:sz w:val="32"/>
          <w:szCs w:val="32"/>
        </w:rPr>
        <w:t>。</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cs="Times New Roman"/>
          <w:sz w:val="32"/>
          <w:shd w:val="clear" w:color="auto" w:fill="FFFFFF"/>
          <w:lang w:eastAsia="zh-CN"/>
        </w:rPr>
        <w:t>琼海市综合行政执法大队</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按照综合预算原则，</w:t>
      </w:r>
      <w:r>
        <w:rPr>
          <w:rFonts w:hint="eastAsia" w:ascii="仿宋" w:hAnsi="仿宋" w:eastAsia="仿宋" w:cs="仿宋"/>
          <w:sz w:val="32"/>
          <w:szCs w:val="32"/>
          <w:lang w:eastAsia="zh-CN"/>
        </w:rPr>
        <w:t>琼海市综合行政执法大队</w:t>
      </w:r>
      <w:r>
        <w:rPr>
          <w:rFonts w:hint="eastAsia" w:ascii="仿宋" w:hAnsi="仿宋" w:eastAsia="仿宋" w:cs="仿宋"/>
          <w:sz w:val="32"/>
          <w:szCs w:val="32"/>
        </w:rPr>
        <w:t>所有收入和支出均纳入部门预算管理。收入包括：一般公共预算收入</w:t>
      </w:r>
      <w:r>
        <w:rPr>
          <w:rFonts w:hint="eastAsia" w:ascii="仿宋" w:hAnsi="仿宋" w:eastAsia="仿宋" w:cs="仿宋"/>
          <w:sz w:val="32"/>
          <w:szCs w:val="32"/>
          <w:lang w:val="en-US" w:eastAsia="zh-CN"/>
        </w:rPr>
        <w:t>2113.45万元</w:t>
      </w:r>
      <w:r>
        <w:rPr>
          <w:rFonts w:hint="eastAsia" w:ascii="仿宋" w:hAnsi="仿宋" w:eastAsia="仿宋" w:cs="仿宋"/>
          <w:sz w:val="32"/>
          <w:szCs w:val="32"/>
        </w:rPr>
        <w:t>、政府性基金收入</w:t>
      </w:r>
      <w:r>
        <w:rPr>
          <w:rFonts w:hint="eastAsia" w:ascii="仿宋" w:hAnsi="仿宋" w:eastAsia="仿宋" w:cs="仿宋"/>
          <w:sz w:val="32"/>
          <w:szCs w:val="32"/>
          <w:lang w:val="en-US" w:eastAsia="zh-CN"/>
        </w:rPr>
        <w:t>82.40万元</w:t>
      </w:r>
      <w:r>
        <w:rPr>
          <w:rFonts w:hint="eastAsia" w:ascii="仿宋" w:hAnsi="仿宋" w:eastAsia="仿宋" w:cs="仿宋"/>
          <w:sz w:val="32"/>
          <w:szCs w:val="32"/>
        </w:rPr>
        <w:t>；支出包括：</w:t>
      </w:r>
      <w:r>
        <w:rPr>
          <w:rFonts w:hint="eastAsia" w:ascii="仿宋_GB2312" w:hAnsi="黑体" w:eastAsia="仿宋_GB2312"/>
          <w:sz w:val="32"/>
          <w:szCs w:val="32"/>
        </w:rPr>
        <w:t>社会保障和就业支出</w:t>
      </w:r>
      <w:r>
        <w:rPr>
          <w:rFonts w:hint="eastAsia" w:ascii="仿宋_GB2312" w:hAnsi="黑体" w:eastAsia="仿宋_GB2312"/>
          <w:sz w:val="32"/>
          <w:szCs w:val="32"/>
          <w:lang w:val="en-US" w:eastAsia="zh-CN"/>
        </w:rPr>
        <w:t>258.06</w:t>
      </w:r>
      <w:r>
        <w:rPr>
          <w:rFonts w:hint="eastAsia" w:ascii="仿宋_GB2312" w:hAnsi="黑体" w:eastAsia="仿宋_GB2312"/>
          <w:sz w:val="32"/>
          <w:szCs w:val="32"/>
          <w:lang w:eastAsia="zh-CN"/>
        </w:rPr>
        <w:t>万元</w:t>
      </w:r>
      <w:r>
        <w:rPr>
          <w:rFonts w:hint="eastAsia" w:ascii="仿宋_GB2312" w:hAnsi="黑体" w:eastAsia="仿宋_GB2312"/>
          <w:sz w:val="32"/>
          <w:szCs w:val="32"/>
        </w:rPr>
        <w:t>、卫生健康支出</w:t>
      </w:r>
      <w:r>
        <w:rPr>
          <w:rFonts w:hint="eastAsia" w:ascii="仿宋_GB2312" w:hAnsi="黑体" w:eastAsia="仿宋_GB2312"/>
          <w:sz w:val="32"/>
          <w:szCs w:val="32"/>
          <w:lang w:val="en-US" w:eastAsia="zh-CN"/>
        </w:rPr>
        <w:t>182.64</w:t>
      </w:r>
      <w:r>
        <w:rPr>
          <w:rFonts w:hint="eastAsia" w:ascii="仿宋_GB2312" w:hAnsi="黑体" w:eastAsia="仿宋_GB2312"/>
          <w:sz w:val="32"/>
          <w:szCs w:val="32"/>
          <w:lang w:eastAsia="zh-CN"/>
        </w:rPr>
        <w:t>万元</w:t>
      </w:r>
      <w:r>
        <w:rPr>
          <w:rFonts w:hint="eastAsia" w:ascii="仿宋_GB2312" w:hAnsi="黑体" w:eastAsia="仿宋_GB2312"/>
          <w:sz w:val="32"/>
          <w:szCs w:val="32"/>
        </w:rPr>
        <w:t>、城乡社区支出</w:t>
      </w:r>
      <w:r>
        <w:rPr>
          <w:rFonts w:hint="eastAsia" w:ascii="仿宋_GB2312" w:hAnsi="黑体" w:eastAsia="仿宋_GB2312"/>
          <w:sz w:val="32"/>
          <w:szCs w:val="32"/>
          <w:lang w:val="en-US" w:eastAsia="zh-CN"/>
        </w:rPr>
        <w:t>1640.82</w:t>
      </w:r>
      <w:r>
        <w:rPr>
          <w:rFonts w:hint="eastAsia" w:ascii="仿宋_GB2312" w:hAnsi="黑体" w:eastAsia="仿宋_GB2312"/>
          <w:sz w:val="32"/>
          <w:szCs w:val="32"/>
          <w:lang w:eastAsia="zh-CN"/>
        </w:rPr>
        <w:t>万元、</w:t>
      </w:r>
      <w:r>
        <w:rPr>
          <w:rFonts w:hint="eastAsia" w:ascii="仿宋_GB2312" w:hAnsi="黑体" w:eastAsia="仿宋_GB2312"/>
          <w:sz w:val="32"/>
          <w:szCs w:val="32"/>
        </w:rPr>
        <w:t>住房保障支出</w:t>
      </w:r>
      <w:r>
        <w:rPr>
          <w:rFonts w:hint="eastAsia" w:ascii="仿宋_GB2312" w:hAnsi="黑体" w:eastAsia="仿宋_GB2312"/>
          <w:sz w:val="32"/>
          <w:szCs w:val="32"/>
          <w:lang w:val="en-US" w:eastAsia="zh-CN"/>
        </w:rPr>
        <w:t>114.32</w:t>
      </w:r>
      <w:r>
        <w:rPr>
          <w:rFonts w:hint="eastAsia" w:ascii="仿宋_GB2312" w:hAnsi="黑体" w:eastAsia="仿宋_GB2312"/>
          <w:sz w:val="32"/>
          <w:szCs w:val="32"/>
          <w:lang w:eastAsia="zh-CN"/>
        </w:rPr>
        <w:t>万元</w:t>
      </w:r>
      <w:r>
        <w:rPr>
          <w:rFonts w:hint="eastAsia" w:ascii="仿宋" w:hAnsi="仿宋" w:eastAsia="仿宋" w:cs="仿宋"/>
          <w:sz w:val="32"/>
          <w:szCs w:val="32"/>
        </w:rPr>
        <w:t>。</w:t>
      </w:r>
      <w:r>
        <w:rPr>
          <w:rFonts w:hint="eastAsia" w:ascii="仿宋" w:hAnsi="仿宋" w:eastAsia="仿宋" w:cs="仿宋"/>
          <w:sz w:val="32"/>
          <w:szCs w:val="32"/>
          <w:lang w:eastAsia="zh-CN"/>
        </w:rPr>
        <w:t>琼海市综合行政执法大队</w:t>
      </w:r>
      <w:r>
        <w:rPr>
          <w:rFonts w:hint="eastAsia" w:ascii="仿宋" w:hAnsi="仿宋" w:eastAsia="仿宋" w:cs="仿宋"/>
          <w:sz w:val="32"/>
          <w:szCs w:val="32"/>
          <w:lang w:val="en-US" w:eastAsia="zh-CN"/>
        </w:rPr>
        <w:t>2024</w:t>
      </w:r>
      <w:r>
        <w:rPr>
          <w:rFonts w:hint="eastAsia" w:ascii="仿宋" w:hAnsi="仿宋" w:eastAsia="仿宋" w:cs="仿宋"/>
          <w:sz w:val="32"/>
          <w:szCs w:val="32"/>
        </w:rPr>
        <w:t>年收支总预算</w:t>
      </w:r>
      <w:r>
        <w:rPr>
          <w:rFonts w:hint="eastAsia" w:ascii="仿宋" w:hAnsi="仿宋" w:eastAsia="仿宋" w:cs="仿宋"/>
          <w:sz w:val="32"/>
          <w:szCs w:val="32"/>
          <w:lang w:val="en-US" w:eastAsia="zh-CN"/>
        </w:rPr>
        <w:t>2195.85</w:t>
      </w:r>
      <w:r>
        <w:rPr>
          <w:rFonts w:hint="eastAsia" w:ascii="仿宋" w:hAnsi="仿宋" w:eastAsia="仿宋" w:cs="仿宋"/>
          <w:sz w:val="32"/>
          <w:szCs w:val="32"/>
        </w:rPr>
        <w:t>万元。</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cs="Times New Roman"/>
          <w:sz w:val="32"/>
          <w:shd w:val="clear" w:color="auto" w:fill="FFFFFF"/>
          <w:lang w:eastAsia="zh-CN"/>
        </w:rPr>
        <w:t>琼海市综合行政执法大队</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琼海市综合行政执法大队</w:t>
      </w:r>
      <w:r>
        <w:rPr>
          <w:rFonts w:hint="eastAsia" w:ascii="仿宋" w:hAnsi="仿宋" w:eastAsia="仿宋" w:cs="仿宋"/>
          <w:sz w:val="32"/>
          <w:szCs w:val="32"/>
          <w:lang w:val="en-US" w:eastAsia="zh-CN"/>
        </w:rPr>
        <w:t>2024</w:t>
      </w:r>
      <w:r>
        <w:rPr>
          <w:rFonts w:hint="eastAsia" w:ascii="仿宋" w:hAnsi="仿宋" w:eastAsia="仿宋" w:cs="仿宋"/>
          <w:sz w:val="32"/>
          <w:szCs w:val="32"/>
        </w:rPr>
        <w:t>年收入预算</w:t>
      </w:r>
      <w:r>
        <w:rPr>
          <w:rFonts w:hint="eastAsia" w:ascii="仿宋" w:hAnsi="仿宋" w:eastAsia="仿宋" w:cs="仿宋"/>
          <w:sz w:val="32"/>
          <w:szCs w:val="32"/>
          <w:lang w:val="en-US" w:eastAsia="zh-CN"/>
        </w:rPr>
        <w:t>2195.85</w:t>
      </w:r>
      <w:r>
        <w:rPr>
          <w:rFonts w:hint="eastAsia" w:ascii="仿宋" w:hAnsi="仿宋" w:eastAsia="仿宋" w:cs="仿宋"/>
          <w:sz w:val="32"/>
          <w:szCs w:val="32"/>
        </w:rPr>
        <w:t>万元，其中：上年结转</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%；一般公共预算拨款收入</w:t>
      </w:r>
      <w:r>
        <w:rPr>
          <w:rFonts w:hint="eastAsia" w:ascii="仿宋" w:hAnsi="仿宋" w:eastAsia="仿宋" w:cs="仿宋"/>
          <w:sz w:val="32"/>
          <w:szCs w:val="32"/>
          <w:lang w:val="en-US" w:eastAsia="zh-CN"/>
        </w:rPr>
        <w:t>2113.45</w:t>
      </w:r>
      <w:r>
        <w:rPr>
          <w:rFonts w:hint="eastAsia" w:ascii="仿宋" w:hAnsi="仿宋" w:eastAsia="仿宋" w:cs="仿宋"/>
          <w:sz w:val="32"/>
          <w:szCs w:val="32"/>
        </w:rPr>
        <w:t>万元，占</w:t>
      </w:r>
      <w:r>
        <w:rPr>
          <w:rFonts w:hint="eastAsia" w:ascii="仿宋" w:hAnsi="仿宋" w:eastAsia="仿宋" w:cs="仿宋"/>
          <w:sz w:val="32"/>
          <w:szCs w:val="32"/>
          <w:lang w:val="en-US" w:eastAsia="zh-CN"/>
        </w:rPr>
        <w:t>96.25</w:t>
      </w:r>
      <w:r>
        <w:rPr>
          <w:rFonts w:hint="eastAsia" w:ascii="仿宋" w:hAnsi="仿宋" w:eastAsia="仿宋" w:cs="仿宋"/>
          <w:sz w:val="32"/>
          <w:szCs w:val="32"/>
        </w:rPr>
        <w:t>%；政府性基金预算拨款收入</w:t>
      </w:r>
      <w:r>
        <w:rPr>
          <w:rFonts w:hint="eastAsia" w:ascii="仿宋" w:hAnsi="仿宋" w:eastAsia="仿宋" w:cs="仿宋"/>
          <w:sz w:val="32"/>
          <w:szCs w:val="32"/>
          <w:lang w:val="en-US" w:eastAsia="zh-CN"/>
        </w:rPr>
        <w:t>82.4</w:t>
      </w:r>
      <w:r>
        <w:rPr>
          <w:rFonts w:hint="eastAsia" w:ascii="仿宋" w:hAnsi="仿宋" w:eastAsia="仿宋" w:cs="仿宋"/>
          <w:sz w:val="32"/>
          <w:szCs w:val="32"/>
        </w:rPr>
        <w:t>万元，占</w:t>
      </w:r>
      <w:r>
        <w:rPr>
          <w:rFonts w:hint="eastAsia" w:ascii="仿宋" w:hAnsi="仿宋" w:eastAsia="仿宋" w:cs="仿宋"/>
          <w:sz w:val="32"/>
          <w:szCs w:val="32"/>
          <w:lang w:val="en-US" w:eastAsia="zh-CN"/>
        </w:rPr>
        <w:t>3.75</w:t>
      </w:r>
      <w:r>
        <w:rPr>
          <w:rFonts w:hint="eastAsia" w:ascii="仿宋" w:hAnsi="仿宋" w:eastAsia="仿宋" w:cs="仿宋"/>
          <w:sz w:val="32"/>
          <w:szCs w:val="32"/>
        </w:rPr>
        <w:t>%。比上年预算数增加</w:t>
      </w:r>
      <w:r>
        <w:rPr>
          <w:rFonts w:hint="eastAsia" w:ascii="仿宋" w:hAnsi="仿宋" w:eastAsia="仿宋" w:cs="仿宋"/>
          <w:sz w:val="32"/>
          <w:szCs w:val="32"/>
          <w:lang w:val="en-US" w:eastAsia="zh-CN"/>
        </w:rPr>
        <w:t>96.7</w:t>
      </w:r>
      <w:r>
        <w:rPr>
          <w:rFonts w:hint="eastAsia" w:ascii="仿宋" w:hAnsi="仿宋" w:eastAsia="仿宋" w:cs="仿宋"/>
          <w:sz w:val="32"/>
          <w:szCs w:val="32"/>
        </w:rPr>
        <w:t>万元，主要是一般公共预算拨款收入</w:t>
      </w:r>
      <w:r>
        <w:rPr>
          <w:rFonts w:hint="eastAsia" w:ascii="仿宋" w:hAnsi="仿宋" w:eastAsia="仿宋" w:cs="仿宋"/>
          <w:sz w:val="32"/>
          <w:szCs w:val="32"/>
          <w:lang w:eastAsia="zh-CN"/>
        </w:rPr>
        <w:t>增加</w:t>
      </w:r>
      <w:r>
        <w:rPr>
          <w:rFonts w:hint="eastAsia" w:ascii="仿宋" w:hAnsi="仿宋" w:eastAsia="仿宋" w:cs="仿宋"/>
          <w:sz w:val="32"/>
          <w:szCs w:val="32"/>
        </w:rPr>
        <w:t>。</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cs="Times New Roman"/>
          <w:sz w:val="32"/>
          <w:shd w:val="clear" w:color="auto" w:fill="FFFFFF"/>
          <w:lang w:eastAsia="zh-CN"/>
        </w:rPr>
        <w:t>琼海市综合行政执法大队</w:t>
      </w:r>
      <w:r>
        <w:rPr>
          <w:rFonts w:hint="eastAsia" w:ascii="黑体" w:hAnsi="黑体" w:eastAsia="黑体" w:cs="Times New Roman"/>
          <w:sz w:val="32"/>
          <w:shd w:val="clear" w:color="auto" w:fill="FFFFFF"/>
          <w:lang w:val="en-US" w:eastAsia="zh-CN"/>
        </w:rPr>
        <w:t>2024</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琼海市综合行政执法大队</w:t>
      </w:r>
      <w:r>
        <w:rPr>
          <w:rFonts w:hint="eastAsia" w:ascii="仿宋" w:hAnsi="仿宋" w:eastAsia="仿宋" w:cs="仿宋"/>
          <w:sz w:val="32"/>
          <w:szCs w:val="32"/>
          <w:lang w:val="en-US" w:eastAsia="zh-CN"/>
        </w:rPr>
        <w:t>2024</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2195.85</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1558.45</w:t>
      </w:r>
      <w:r>
        <w:rPr>
          <w:rFonts w:hint="eastAsia" w:ascii="仿宋" w:hAnsi="仿宋" w:eastAsia="仿宋" w:cs="仿宋"/>
          <w:sz w:val="32"/>
          <w:szCs w:val="32"/>
        </w:rPr>
        <w:t>万元，占</w:t>
      </w:r>
      <w:r>
        <w:rPr>
          <w:rFonts w:hint="eastAsia" w:ascii="仿宋" w:hAnsi="仿宋" w:eastAsia="仿宋" w:cs="仿宋"/>
          <w:sz w:val="32"/>
          <w:szCs w:val="32"/>
          <w:lang w:val="en-US" w:eastAsia="zh-CN"/>
        </w:rPr>
        <w:t>70.97</w:t>
      </w:r>
      <w:r>
        <w:rPr>
          <w:rFonts w:hint="eastAsia" w:ascii="仿宋" w:hAnsi="仿宋" w:eastAsia="仿宋" w:cs="仿宋"/>
          <w:sz w:val="32"/>
          <w:szCs w:val="32"/>
        </w:rPr>
        <w:t>%；项目支出</w:t>
      </w:r>
      <w:r>
        <w:rPr>
          <w:rFonts w:hint="eastAsia" w:ascii="仿宋" w:hAnsi="仿宋" w:eastAsia="仿宋" w:cs="仿宋"/>
          <w:sz w:val="32"/>
          <w:szCs w:val="32"/>
          <w:lang w:val="en-US" w:eastAsia="zh-CN"/>
        </w:rPr>
        <w:t>637.40</w:t>
      </w:r>
      <w:r>
        <w:rPr>
          <w:rFonts w:hint="eastAsia" w:ascii="仿宋" w:hAnsi="仿宋" w:eastAsia="仿宋" w:cs="仿宋"/>
          <w:sz w:val="32"/>
          <w:szCs w:val="32"/>
        </w:rPr>
        <w:t>万元，占</w:t>
      </w:r>
      <w:r>
        <w:rPr>
          <w:rFonts w:hint="eastAsia" w:ascii="仿宋" w:hAnsi="仿宋" w:eastAsia="仿宋" w:cs="仿宋"/>
          <w:sz w:val="32"/>
          <w:szCs w:val="32"/>
          <w:lang w:val="en-US" w:eastAsia="zh-CN"/>
        </w:rPr>
        <w:t>29.03</w:t>
      </w:r>
      <w:r>
        <w:rPr>
          <w:rFonts w:hint="eastAsia" w:ascii="仿宋" w:hAnsi="仿宋" w:eastAsia="仿宋" w:cs="仿宋"/>
          <w:sz w:val="32"/>
          <w:szCs w:val="32"/>
        </w:rPr>
        <w:t>%。比上年预算数增加</w:t>
      </w:r>
      <w:r>
        <w:rPr>
          <w:rFonts w:hint="eastAsia" w:ascii="仿宋" w:hAnsi="仿宋" w:eastAsia="仿宋" w:cs="仿宋"/>
          <w:sz w:val="32"/>
          <w:szCs w:val="32"/>
          <w:lang w:val="en-US" w:eastAsia="zh-CN"/>
        </w:rPr>
        <w:t>96.7</w:t>
      </w:r>
      <w:r>
        <w:rPr>
          <w:rFonts w:hint="eastAsia" w:ascii="仿宋" w:hAnsi="仿宋" w:eastAsia="仿宋" w:cs="仿宋"/>
          <w:sz w:val="32"/>
          <w:szCs w:val="32"/>
        </w:rPr>
        <w:t>万元，主要是</w:t>
      </w:r>
      <w:r>
        <w:rPr>
          <w:rFonts w:hint="eastAsia" w:ascii="仿宋" w:hAnsi="仿宋" w:eastAsia="仿宋" w:cs="仿宋"/>
          <w:sz w:val="32"/>
          <w:szCs w:val="32"/>
          <w:lang w:eastAsia="zh-CN"/>
        </w:rPr>
        <w:t>基本支出增加</w:t>
      </w:r>
      <w:r>
        <w:rPr>
          <w:rFonts w:hint="eastAsia" w:ascii="仿宋" w:hAnsi="仿宋" w:eastAsia="仿宋" w:cs="仿宋"/>
          <w:sz w:val="32"/>
          <w:szCs w:val="32"/>
        </w:rPr>
        <w:t>。</w:t>
      </w:r>
    </w:p>
    <w:p>
      <w:pPr>
        <w:spacing w:line="578" w:lineRule="exact"/>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spacing w:line="578" w:lineRule="exact"/>
        <w:ind w:firstLine="640" w:firstLineChars="200"/>
        <w:rPr>
          <w:rFonts w:hint="eastAsia" w:ascii="楷体" w:hAnsi="楷体" w:eastAsia="楷体"/>
          <w:sz w:val="32"/>
          <w:szCs w:val="32"/>
          <w:lang w:val="en-US" w:eastAsia="zh-CN"/>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spacing w:line="578" w:lineRule="exact"/>
        <w:ind w:firstLine="640" w:firstLineChars="200"/>
        <w:rPr>
          <w:rFonts w:hint="eastAsia" w:ascii="楷体" w:hAnsi="楷体" w:eastAsia="楷体"/>
          <w:sz w:val="32"/>
          <w:szCs w:val="32"/>
          <w:lang w:val="en-US" w:eastAsia="zh-CN"/>
        </w:rPr>
      </w:pPr>
      <w:r>
        <w:rPr>
          <w:rFonts w:hint="eastAsia" w:ascii="楷体" w:hAnsi="楷体" w:eastAsia="楷体"/>
          <w:sz w:val="32"/>
          <w:szCs w:val="32"/>
          <w:lang w:val="en-US" w:eastAsia="zh-CN"/>
        </w:rPr>
        <w:t>无。</w:t>
      </w:r>
    </w:p>
    <w:p>
      <w:pPr>
        <w:spacing w:line="578" w:lineRule="exact"/>
        <w:ind w:firstLine="640" w:firstLineChars="200"/>
        <w:rPr>
          <w:rFonts w:ascii="楷体" w:hAnsi="楷体" w:eastAsia="楷体"/>
          <w:sz w:val="32"/>
          <w:szCs w:val="32"/>
        </w:rPr>
      </w:pPr>
      <w:r>
        <w:rPr>
          <w:rFonts w:hint="eastAsia" w:ascii="楷体" w:hAnsi="楷体" w:eastAsia="楷体"/>
          <w:sz w:val="32"/>
          <w:szCs w:val="32"/>
        </w:rPr>
        <w:t>（二）政府采购情况</w:t>
      </w:r>
    </w:p>
    <w:p>
      <w:pPr>
        <w:spacing w:line="578" w:lineRule="exact"/>
        <w:ind w:firstLine="640"/>
        <w:rPr>
          <w:rFonts w:hint="eastAsia" w:ascii="仿宋" w:hAnsi="仿宋" w:eastAsia="仿宋" w:cs="仿宋"/>
          <w:sz w:val="32"/>
          <w:szCs w:val="32"/>
        </w:rPr>
      </w:pPr>
      <w:r>
        <w:rPr>
          <w:rFonts w:hint="eastAsia" w:ascii="仿宋" w:hAnsi="仿宋" w:eastAsia="仿宋" w:cs="仿宋"/>
          <w:sz w:val="32"/>
          <w:szCs w:val="32"/>
          <w:lang w:val="en-US" w:eastAsia="zh-CN"/>
        </w:rPr>
        <w:t>2024</w:t>
      </w:r>
      <w:r>
        <w:rPr>
          <w:rFonts w:hint="eastAsia" w:ascii="仿宋" w:hAnsi="仿宋" w:eastAsia="仿宋" w:cs="仿宋"/>
          <w:sz w:val="32"/>
          <w:szCs w:val="32"/>
        </w:rPr>
        <w:t>年</w:t>
      </w:r>
      <w:r>
        <w:rPr>
          <w:rFonts w:hint="eastAsia" w:ascii="仿宋" w:hAnsi="仿宋" w:eastAsia="仿宋" w:cs="仿宋"/>
          <w:sz w:val="32"/>
          <w:szCs w:val="32"/>
          <w:lang w:eastAsia="zh-CN"/>
        </w:rPr>
        <w:t>琼海市综合行政执法大队</w:t>
      </w:r>
      <w:r>
        <w:rPr>
          <w:rFonts w:hint="eastAsia" w:ascii="仿宋" w:hAnsi="仿宋" w:eastAsia="仿宋" w:cs="仿宋"/>
          <w:sz w:val="32"/>
          <w:szCs w:val="32"/>
        </w:rPr>
        <w:t>政府采购预算总额</w:t>
      </w:r>
      <w:r>
        <w:rPr>
          <w:rFonts w:hint="eastAsia" w:ascii="仿宋" w:hAnsi="仿宋" w:eastAsia="仿宋" w:cs="仿宋"/>
          <w:sz w:val="32"/>
          <w:szCs w:val="32"/>
          <w:lang w:val="en-US" w:eastAsia="zh-CN"/>
        </w:rPr>
        <w:t>0</w:t>
      </w:r>
      <w:r>
        <w:rPr>
          <w:rFonts w:hint="eastAsia" w:ascii="仿宋" w:hAnsi="仿宋" w:eastAsia="仿宋" w:cs="仿宋"/>
          <w:sz w:val="32"/>
          <w:szCs w:val="32"/>
        </w:rPr>
        <w:t>万元，其中：政府采购货物预算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万元，政府采购工程预算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万元，政府采购服务预算</w:t>
      </w:r>
      <w:r>
        <w:rPr>
          <w:rFonts w:hint="eastAsia" w:ascii="仿宋" w:hAnsi="仿宋" w:eastAsia="仿宋" w:cs="仿宋"/>
          <w:sz w:val="32"/>
          <w:szCs w:val="32"/>
          <w:lang w:val="en-US" w:eastAsia="zh-CN"/>
        </w:rPr>
        <w:t>0</w:t>
      </w:r>
      <w:r>
        <w:rPr>
          <w:rFonts w:hint="eastAsia" w:ascii="仿宋" w:hAnsi="仿宋" w:eastAsia="仿宋" w:cs="仿宋"/>
          <w:sz w:val="32"/>
          <w:szCs w:val="32"/>
        </w:rPr>
        <w:t>万元。</w:t>
      </w:r>
    </w:p>
    <w:p>
      <w:pPr>
        <w:spacing w:line="578" w:lineRule="exact"/>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截至</w:t>
      </w:r>
      <w:r>
        <w:rPr>
          <w:rFonts w:hint="eastAsia" w:ascii="仿宋" w:hAnsi="仿宋" w:eastAsia="仿宋" w:cs="仿宋"/>
          <w:sz w:val="32"/>
          <w:szCs w:val="32"/>
          <w:lang w:val="en-US" w:eastAsia="zh-CN"/>
        </w:rPr>
        <w:t>2023</w:t>
      </w:r>
      <w:r>
        <w:rPr>
          <w:rFonts w:hint="eastAsia" w:ascii="仿宋" w:hAnsi="仿宋" w:eastAsia="仿宋" w:cs="仿宋"/>
          <w:sz w:val="32"/>
          <w:szCs w:val="32"/>
        </w:rPr>
        <w:t>年12月31日，</w:t>
      </w:r>
      <w:r>
        <w:rPr>
          <w:rFonts w:hint="eastAsia" w:ascii="仿宋" w:hAnsi="仿宋" w:eastAsia="仿宋" w:cs="仿宋"/>
          <w:sz w:val="32"/>
          <w:szCs w:val="32"/>
          <w:lang w:eastAsia="zh-CN"/>
        </w:rPr>
        <w:t>琼海市综合行政执法大队</w:t>
      </w:r>
      <w:r>
        <w:rPr>
          <w:rFonts w:hint="eastAsia" w:ascii="仿宋" w:hAnsi="仿宋" w:eastAsia="仿宋" w:cs="仿宋"/>
          <w:sz w:val="32"/>
          <w:szCs w:val="32"/>
        </w:rPr>
        <w:t>本级及下属各预算单位共有车辆</w:t>
      </w:r>
      <w:r>
        <w:rPr>
          <w:rFonts w:hint="eastAsia" w:ascii="仿宋" w:hAnsi="仿宋" w:eastAsia="仿宋" w:cs="仿宋"/>
          <w:sz w:val="32"/>
          <w:szCs w:val="32"/>
          <w:lang w:val="en-US" w:eastAsia="zh-CN"/>
        </w:rPr>
        <w:t>16</w:t>
      </w:r>
      <w:r>
        <w:rPr>
          <w:rFonts w:hint="eastAsia" w:ascii="仿宋" w:hAnsi="仿宋" w:eastAsia="仿宋" w:cs="仿宋"/>
          <w:sz w:val="32"/>
          <w:szCs w:val="32"/>
        </w:rPr>
        <w:t>辆，其中，领导干部用车</w:t>
      </w:r>
      <w:r>
        <w:rPr>
          <w:rFonts w:hint="eastAsia" w:ascii="仿宋" w:hAnsi="仿宋" w:eastAsia="仿宋" w:cs="仿宋"/>
          <w:sz w:val="32"/>
          <w:szCs w:val="32"/>
          <w:lang w:val="en-US" w:eastAsia="zh-CN"/>
        </w:rPr>
        <w:t>0</w:t>
      </w:r>
      <w:r>
        <w:rPr>
          <w:rFonts w:hint="eastAsia" w:ascii="仿宋" w:hAnsi="仿宋" w:eastAsia="仿宋" w:cs="仿宋"/>
          <w:sz w:val="32"/>
          <w:szCs w:val="32"/>
        </w:rPr>
        <w:t>辆，机要通信应急用车</w:t>
      </w:r>
      <w:r>
        <w:rPr>
          <w:rFonts w:hint="eastAsia" w:ascii="仿宋" w:hAnsi="仿宋" w:eastAsia="仿宋" w:cs="仿宋"/>
          <w:sz w:val="32"/>
          <w:szCs w:val="32"/>
          <w:lang w:val="en-US" w:eastAsia="zh-CN"/>
        </w:rPr>
        <w:t>0</w:t>
      </w:r>
      <w:r>
        <w:rPr>
          <w:rFonts w:hint="eastAsia" w:ascii="仿宋" w:hAnsi="仿宋" w:eastAsia="仿宋" w:cs="仿宋"/>
          <w:sz w:val="32"/>
          <w:szCs w:val="32"/>
        </w:rPr>
        <w:t>辆、一般执法执勤用车</w:t>
      </w:r>
      <w:r>
        <w:rPr>
          <w:rFonts w:hint="eastAsia" w:ascii="仿宋" w:hAnsi="仿宋" w:eastAsia="仿宋" w:cs="仿宋"/>
          <w:sz w:val="32"/>
          <w:szCs w:val="32"/>
          <w:lang w:val="en-US" w:eastAsia="zh-CN"/>
        </w:rPr>
        <w:t>16</w:t>
      </w:r>
      <w:r>
        <w:rPr>
          <w:rFonts w:hint="eastAsia" w:ascii="仿宋" w:hAnsi="仿宋" w:eastAsia="仿宋" w:cs="仿宋"/>
          <w:sz w:val="32"/>
          <w:szCs w:val="32"/>
        </w:rPr>
        <w:t>辆、特种专业技术用车</w:t>
      </w:r>
      <w:r>
        <w:rPr>
          <w:rFonts w:hint="eastAsia" w:ascii="仿宋" w:hAnsi="仿宋" w:eastAsia="仿宋" w:cs="仿宋"/>
          <w:sz w:val="32"/>
          <w:szCs w:val="32"/>
          <w:lang w:val="en-US" w:eastAsia="zh-CN"/>
        </w:rPr>
        <w:t>0</w:t>
      </w:r>
      <w:r>
        <w:rPr>
          <w:rFonts w:hint="eastAsia" w:ascii="仿宋" w:hAnsi="仿宋" w:eastAsia="仿宋" w:cs="仿宋"/>
          <w:sz w:val="32"/>
          <w:szCs w:val="32"/>
        </w:rPr>
        <w:t>辆、其他用车</w:t>
      </w:r>
      <w:r>
        <w:rPr>
          <w:rFonts w:hint="eastAsia" w:ascii="仿宋" w:hAnsi="仿宋" w:eastAsia="仿宋" w:cs="仿宋"/>
          <w:sz w:val="32"/>
          <w:szCs w:val="32"/>
          <w:lang w:val="en-US" w:eastAsia="zh-CN"/>
        </w:rPr>
        <w:t>0</w:t>
      </w:r>
      <w:r>
        <w:rPr>
          <w:rFonts w:hint="eastAsia" w:ascii="仿宋" w:hAnsi="仿宋" w:eastAsia="仿宋" w:cs="仿宋"/>
          <w:sz w:val="32"/>
          <w:szCs w:val="32"/>
        </w:rPr>
        <w:t>辆。单位价值100万元以上设备</w:t>
      </w:r>
      <w:r>
        <w:rPr>
          <w:rFonts w:hint="eastAsia" w:ascii="仿宋" w:hAnsi="仿宋" w:eastAsia="仿宋" w:cs="仿宋"/>
          <w:sz w:val="32"/>
          <w:szCs w:val="32"/>
          <w:lang w:val="en-US" w:eastAsia="zh-CN"/>
        </w:rPr>
        <w:t>0</w:t>
      </w:r>
      <w:r>
        <w:rPr>
          <w:rFonts w:hint="eastAsia" w:ascii="仿宋" w:hAnsi="仿宋" w:eastAsia="仿宋" w:cs="仿宋"/>
          <w:sz w:val="32"/>
          <w:szCs w:val="32"/>
        </w:rPr>
        <w:t>台（套）。</w:t>
      </w:r>
    </w:p>
    <w:p>
      <w:pPr>
        <w:spacing w:line="578" w:lineRule="exact"/>
        <w:ind w:firstLine="640" w:firstLineChars="200"/>
        <w:rPr>
          <w:rFonts w:ascii="楷体" w:hAnsi="楷体" w:eastAsia="楷体"/>
          <w:sz w:val="32"/>
          <w:szCs w:val="32"/>
        </w:rPr>
      </w:pPr>
      <w:r>
        <w:rPr>
          <w:rFonts w:hint="eastAsia" w:ascii="楷体" w:hAnsi="楷体" w:eastAsia="楷体"/>
          <w:sz w:val="32"/>
          <w:szCs w:val="32"/>
        </w:rPr>
        <w:t>（四）绩效目标设置情况</w:t>
      </w:r>
    </w:p>
    <w:p>
      <w:pPr>
        <w:spacing w:line="578"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2024</w:t>
      </w:r>
      <w:r>
        <w:rPr>
          <w:rFonts w:hint="eastAsia" w:ascii="仿宋" w:hAnsi="仿宋" w:eastAsia="仿宋" w:cs="仿宋"/>
          <w:sz w:val="32"/>
          <w:szCs w:val="32"/>
        </w:rPr>
        <w:t>年</w:t>
      </w:r>
      <w:r>
        <w:rPr>
          <w:rFonts w:hint="eastAsia" w:ascii="仿宋" w:hAnsi="仿宋" w:eastAsia="仿宋" w:cs="仿宋"/>
          <w:sz w:val="32"/>
          <w:szCs w:val="32"/>
          <w:lang w:eastAsia="zh-CN"/>
        </w:rPr>
        <w:t>琼海市综合行政执法大队</w:t>
      </w:r>
      <w:r>
        <w:rPr>
          <w:rFonts w:hint="eastAsia" w:ascii="仿宋" w:hAnsi="仿宋" w:eastAsia="仿宋" w:cs="仿宋"/>
          <w:sz w:val="32"/>
          <w:szCs w:val="32"/>
          <w:lang w:val="en-US" w:eastAsia="zh-CN"/>
        </w:rPr>
        <w:t>15</w:t>
      </w:r>
      <w:r>
        <w:rPr>
          <w:rFonts w:hint="eastAsia" w:ascii="仿宋" w:hAnsi="仿宋" w:eastAsia="仿宋" w:cs="仿宋"/>
          <w:sz w:val="32"/>
          <w:szCs w:val="32"/>
        </w:rPr>
        <w:t>个项目实行绩效目标管理，涉及一般公共预算</w:t>
      </w:r>
      <w:r>
        <w:rPr>
          <w:rFonts w:hint="eastAsia" w:ascii="仿宋" w:hAnsi="仿宋" w:eastAsia="仿宋" w:cs="仿宋"/>
          <w:sz w:val="32"/>
          <w:szCs w:val="32"/>
          <w:lang w:val="en-US" w:eastAsia="zh-CN"/>
        </w:rPr>
        <w:t>2113.45</w:t>
      </w:r>
      <w:r>
        <w:rPr>
          <w:rFonts w:hint="eastAsia" w:ascii="仿宋" w:hAnsi="仿宋" w:eastAsia="仿宋" w:cs="仿宋"/>
          <w:sz w:val="32"/>
          <w:szCs w:val="32"/>
        </w:rPr>
        <w:t>万元、政府性基金</w:t>
      </w:r>
      <w:r>
        <w:rPr>
          <w:rFonts w:hint="eastAsia" w:ascii="仿宋" w:hAnsi="仿宋" w:eastAsia="仿宋" w:cs="仿宋"/>
          <w:sz w:val="32"/>
          <w:szCs w:val="32"/>
          <w:lang w:val="en-US" w:eastAsia="zh-CN"/>
        </w:rPr>
        <w:t>82.40</w:t>
      </w:r>
      <w:r>
        <w:rPr>
          <w:rFonts w:hint="eastAsia" w:ascii="仿宋" w:hAnsi="仿宋" w:eastAsia="仿宋" w:cs="仿宋"/>
          <w:sz w:val="32"/>
          <w:szCs w:val="32"/>
        </w:rPr>
        <w:t>万元。</w:t>
      </w:r>
    </w:p>
    <w:p>
      <w:pPr>
        <w:spacing w:line="578" w:lineRule="exact"/>
        <w:jc w:val="center"/>
        <w:rPr>
          <w:rFonts w:hint="eastAsia" w:ascii="仿宋" w:hAnsi="仿宋" w:eastAsia="仿宋" w:cs="仿宋"/>
          <w:sz w:val="32"/>
          <w:szCs w:val="32"/>
        </w:rPr>
      </w:pPr>
    </w:p>
    <w:p>
      <w:pPr>
        <w:spacing w:line="578" w:lineRule="exact"/>
        <w:jc w:val="left"/>
        <w:rPr>
          <w:rFonts w:hint="eastAsia" w:ascii="仿宋" w:hAnsi="仿宋" w:eastAsia="仿宋" w:cs="仿宋"/>
          <w:color w:val="000000"/>
          <w:kern w:val="0"/>
          <w:sz w:val="32"/>
          <w:szCs w:val="30"/>
        </w:rPr>
      </w:pPr>
    </w:p>
    <w:p>
      <w:pPr>
        <w:spacing w:line="578" w:lineRule="exact"/>
        <w:jc w:val="center"/>
        <w:rPr>
          <w:rFonts w:ascii="黑体" w:hAnsi="黑体" w:eastAsia="黑体"/>
          <w:b w:val="0"/>
          <w:bCs/>
          <w:sz w:val="32"/>
          <w:szCs w:val="32"/>
        </w:rPr>
      </w:pPr>
      <w:r>
        <w:rPr>
          <w:rFonts w:hint="eastAsia" w:ascii="黑体" w:hAnsi="黑体" w:eastAsia="黑体"/>
          <w:b w:val="0"/>
          <w:bCs/>
          <w:sz w:val="32"/>
          <w:szCs w:val="32"/>
        </w:rPr>
        <w:t>第四部分  名词解释</w:t>
      </w:r>
    </w:p>
    <w:p>
      <w:pPr>
        <w:spacing w:line="578" w:lineRule="exact"/>
        <w:ind w:firstLine="640" w:firstLineChars="200"/>
        <w:jc w:val="left"/>
        <w:rPr>
          <w:rFonts w:ascii="仿宋_GB2312" w:eastAsia="仿宋_GB2312" w:cs="宋体"/>
          <w:bCs/>
          <w:color w:val="000000"/>
          <w:kern w:val="0"/>
          <w:sz w:val="32"/>
          <w:szCs w:val="32"/>
          <w:lang w:val="zh-CN"/>
        </w:rPr>
      </w:pPr>
    </w:p>
    <w:p>
      <w:pPr>
        <w:spacing w:line="578" w:lineRule="exact"/>
        <w:ind w:firstLine="640" w:firstLineChars="200"/>
        <w:jc w:val="left"/>
        <w:rPr>
          <w:rFonts w:hint="eastAsia" w:ascii="仿宋" w:hAnsi="仿宋" w:eastAsia="仿宋" w:cs="仿宋"/>
          <w:color w:val="000000"/>
          <w:kern w:val="0"/>
          <w:sz w:val="32"/>
          <w:szCs w:val="30"/>
          <w:lang w:val="zh-CN"/>
        </w:rPr>
      </w:pPr>
      <w:r>
        <w:rPr>
          <w:rFonts w:hint="eastAsia" w:ascii="仿宋" w:hAnsi="仿宋" w:eastAsia="仿宋" w:cs="仿宋"/>
          <w:color w:val="000000"/>
          <w:kern w:val="0"/>
          <w:sz w:val="32"/>
          <w:szCs w:val="30"/>
        </w:rPr>
        <w:t>一、一般公共预算收入：</w:t>
      </w:r>
      <w:r>
        <w:rPr>
          <w:rFonts w:hint="eastAsia" w:ascii="仿宋" w:hAnsi="仿宋" w:eastAsia="仿宋" w:cs="仿宋"/>
          <w:color w:val="000000"/>
          <w:kern w:val="0"/>
          <w:sz w:val="32"/>
          <w:szCs w:val="30"/>
          <w:lang w:val="zh-CN"/>
        </w:rPr>
        <w:t>指用于反映税收收入、专项收入、行政事业性收费收入、罚没收入、国有资源（资产）有偿使用收入、政府住房基金收入、捐赠收入等财政收入。</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二、政府性基金收入：</w:t>
      </w:r>
      <w:r>
        <w:rPr>
          <w:rFonts w:hint="eastAsia" w:ascii="仿宋" w:hAnsi="仿宋" w:eastAsia="仿宋" w:cs="仿宋"/>
          <w:color w:val="000000"/>
          <w:kern w:val="0"/>
          <w:sz w:val="32"/>
          <w:szCs w:val="30"/>
          <w:lang w:val="zh-CN"/>
        </w:rPr>
        <w:t>指是用于反映政府为支持某项事业发展或特定基础设施建设，依法依规向公民、法人和其他组织征收的以及出让土地、发行彩票等方式取得的具有专门用途的资金。</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三、其他财政资金收入：</w:t>
      </w:r>
      <w:r>
        <w:rPr>
          <w:rFonts w:hint="eastAsia" w:ascii="仿宋" w:hAnsi="仿宋" w:eastAsia="仿宋" w:cs="仿宋"/>
          <w:color w:val="000000"/>
          <w:kern w:val="0"/>
          <w:sz w:val="32"/>
          <w:szCs w:val="30"/>
          <w:lang w:val="zh-CN"/>
        </w:rPr>
        <w:t>指用于反映政府为履行职责，依法依规收取、提取和安排使用的未纳入预算管理的除教育收费以外的各种财政性资金。</w:t>
      </w:r>
      <w:r>
        <w:rPr>
          <w:rFonts w:hint="eastAsia" w:ascii="仿宋" w:hAnsi="仿宋" w:eastAsia="仿宋" w:cs="仿宋"/>
          <w:color w:val="000000"/>
          <w:kern w:val="0"/>
          <w:sz w:val="32"/>
          <w:szCs w:val="30"/>
        </w:rPr>
        <w:t xml:space="preserve"> </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四、收回存量资金收入：</w:t>
      </w:r>
      <w:r>
        <w:rPr>
          <w:rFonts w:hint="eastAsia" w:ascii="仿宋" w:hAnsi="仿宋" w:eastAsia="仿宋" w:cs="仿宋"/>
          <w:color w:val="000000"/>
          <w:kern w:val="0"/>
          <w:sz w:val="32"/>
          <w:szCs w:val="30"/>
          <w:lang w:val="zh-CN"/>
        </w:rPr>
        <w:t>指用于反映各级财政部门收回的上缴国库但不列入预算的存量资金，包括收回单位实有账户存量资金、收回国库集中支付结余资金、收回转移支付存量资金和收回财政专户存量资金。。</w:t>
      </w:r>
      <w:r>
        <w:rPr>
          <w:rFonts w:hint="eastAsia" w:ascii="仿宋" w:hAnsi="仿宋" w:eastAsia="仿宋" w:cs="仿宋"/>
          <w:color w:val="000000"/>
          <w:kern w:val="0"/>
          <w:sz w:val="32"/>
          <w:szCs w:val="30"/>
        </w:rPr>
        <w:t xml:space="preserve"> </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五、事业收入：</w:t>
      </w:r>
      <w:r>
        <w:rPr>
          <w:rFonts w:hint="eastAsia" w:ascii="仿宋" w:hAnsi="仿宋" w:eastAsia="仿宋" w:cs="仿宋"/>
          <w:color w:val="000000"/>
          <w:kern w:val="0"/>
          <w:sz w:val="32"/>
          <w:szCs w:val="30"/>
          <w:lang w:val="zh-CN"/>
        </w:rPr>
        <w:t>指用于反映事业单位开展专业业务活动及辅助活动所取得的收入。</w:t>
      </w:r>
      <w:r>
        <w:rPr>
          <w:rFonts w:hint="eastAsia" w:ascii="仿宋" w:hAnsi="仿宋" w:eastAsia="仿宋" w:cs="仿宋"/>
          <w:color w:val="000000"/>
          <w:kern w:val="0"/>
          <w:sz w:val="32"/>
          <w:szCs w:val="30"/>
        </w:rPr>
        <w:t xml:space="preserve"> </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六、事业单位经营收入：</w:t>
      </w:r>
      <w:r>
        <w:rPr>
          <w:rFonts w:hint="eastAsia" w:ascii="仿宋" w:hAnsi="仿宋" w:eastAsia="仿宋" w:cs="仿宋"/>
          <w:color w:val="000000"/>
          <w:kern w:val="0"/>
          <w:sz w:val="32"/>
          <w:szCs w:val="30"/>
          <w:lang w:val="zh-CN"/>
        </w:rPr>
        <w:t>指用于反映事业单位在专业活动及辅助活动之外开展非独立核算经营活动取得的收入。</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七、其他收入：</w:t>
      </w:r>
      <w:r>
        <w:rPr>
          <w:rFonts w:hint="eastAsia" w:ascii="仿宋" w:hAnsi="仿宋" w:eastAsia="仿宋" w:cs="仿宋"/>
          <w:color w:val="000000"/>
          <w:kern w:val="0"/>
          <w:sz w:val="32"/>
          <w:szCs w:val="30"/>
          <w:lang w:val="zh-CN"/>
        </w:rPr>
        <w:t>指用于反映除上述一般公共预算收入、政府性基金收入、其他财政性资金收入、收回存量资金收入、事业收入、事业单位经营收入和往来收入以外的收入。</w:t>
      </w:r>
    </w:p>
    <w:p>
      <w:pPr>
        <w:spacing w:line="578" w:lineRule="exact"/>
        <w:ind w:firstLine="640" w:firstLineChars="200"/>
        <w:jc w:val="left"/>
        <w:rPr>
          <w:rFonts w:hint="eastAsia" w:ascii="仿宋" w:hAnsi="仿宋" w:eastAsia="仿宋" w:cs="仿宋"/>
          <w:color w:val="000000"/>
          <w:kern w:val="0"/>
          <w:sz w:val="32"/>
          <w:szCs w:val="30"/>
          <w:lang w:val="zh-CN"/>
        </w:rPr>
      </w:pPr>
      <w:r>
        <w:rPr>
          <w:rFonts w:hint="eastAsia" w:ascii="仿宋" w:hAnsi="仿宋" w:eastAsia="仿宋" w:cs="仿宋"/>
          <w:color w:val="000000"/>
          <w:kern w:val="0"/>
          <w:sz w:val="32"/>
          <w:szCs w:val="30"/>
        </w:rPr>
        <w:t>八、用事业基金弥补收支差额：</w:t>
      </w:r>
      <w:r>
        <w:rPr>
          <w:rFonts w:hint="eastAsia" w:ascii="仿宋" w:hAnsi="仿宋" w:eastAsia="仿宋" w:cs="仿宋"/>
          <w:color w:val="000000"/>
          <w:kern w:val="0"/>
          <w:sz w:val="32"/>
          <w:szCs w:val="30"/>
          <w:lang w:val="zh-CN"/>
        </w:rPr>
        <w:t>指用于反映事业单位在预计当年“一般公共预算收入”、“政府性基金”、“教育收费收入”、“其他财政性资金收入”、“收回存量资金收入”、“单位自有资金收入”收入不足安排支出的情况下，使用以前年度积累的事业基金（事业单位当年收入和支出相抵后按国家规定提取，用于弥补以后年度收支差额的基金）弥补本年度收支缺口的资金。</w:t>
      </w:r>
    </w:p>
    <w:p>
      <w:pPr>
        <w:spacing w:line="578" w:lineRule="exact"/>
        <w:ind w:firstLine="640" w:firstLineChars="200"/>
        <w:jc w:val="left"/>
        <w:rPr>
          <w:rFonts w:hint="eastAsia" w:ascii="仿宋" w:hAnsi="仿宋" w:eastAsia="仿宋" w:cs="仿宋"/>
          <w:color w:val="000000"/>
          <w:kern w:val="0"/>
          <w:sz w:val="32"/>
          <w:szCs w:val="30"/>
          <w:lang w:val="zh-CN"/>
        </w:rPr>
      </w:pPr>
      <w:r>
        <w:rPr>
          <w:rFonts w:hint="eastAsia" w:ascii="仿宋" w:hAnsi="仿宋" w:eastAsia="仿宋" w:cs="仿宋"/>
          <w:color w:val="000000"/>
          <w:kern w:val="0"/>
          <w:sz w:val="32"/>
          <w:szCs w:val="30"/>
        </w:rPr>
        <w:t>九、上年结转结余收入：</w:t>
      </w:r>
      <w:r>
        <w:rPr>
          <w:rFonts w:hint="eastAsia" w:ascii="仿宋" w:hAnsi="仿宋" w:eastAsia="仿宋" w:cs="仿宋"/>
          <w:color w:val="000000"/>
          <w:kern w:val="0"/>
          <w:sz w:val="32"/>
          <w:szCs w:val="30"/>
          <w:lang w:val="zh-CN"/>
        </w:rPr>
        <w:t>指用于反映以前年度尚未完成、结转到本年仍按规定用途继续使用的资金等。</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十、基本支出：指行政事业单位用于为保障其机构正常运转、完成日常工作任务而发生的人员支出和公用支出。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十一、项目支出：指在基本支出之外为完成特定的行政工作任务或事业发展目标所发生的支出。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二、“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三、机关运行经费：包括办公及印刷费、邮电费、差旅费、会议费、福利费、日常维修费、专用材料及一般设备购置费、办公用房水电费、办公用房取暖费、办公用房物业管理费、公务用车运行维护费以及其他费用。</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十四、社会保障和就业支出（类）行政事业单位离退休（款）机关事业单位基本养老保险缴费支出（项）：指机关事业单位实施养老保险制度由单位缴纳的基本养老保险费支出。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十五、社会保障和就业支出（类）抚恤（款）其他优抚支出（项）：指机关事业单位用于优抚对象的支出。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六、医疗卫生与计划生育支出（类）行政事业单位医疗（款）行政单位医疗（项）：指财政部门集中安排的行政单位基本医疗保险缴费经费，未参加医疗保险的行政单位的公费医疗经费，按照国家规定享受离休人员、红军老战士待遇人员的医疗经费。</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七、医疗卫生与计划生育支出（类）行政事业单位医疗（款）事业单位医疗（项）：指财政部门集中安排的事业单位基本医疗保险缴费经费，未参加医疗保险的事业单位的公费医疗经费，按照国家规定享受离休人员待遇的医疗经费。</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十八、医疗卫生与计划生育支出（类）行政事业单位医疗（款）公务员医疗补助（项）：指财政部门集中安排的公务员医疗补助经费。</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十九、节能环保支出（类）污染防治（款）其他污染防治（项）：指综合执法局用于垃圾焚烧厂等方面污染防治的支出。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二十、城乡社区支出（类）城乡社区管理事务（款）城管执法（项）：指综合行政执法、加强城市市容和环境卫生管理等方面的支出。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二十一、城乡社区支出（类）城乡社区管理事务（款）其他城乡社区管理事务支出（项）：指综合行政执法局用于城乡社区管理事务方面的支出。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二十二、城乡社区支出（类）城乡社区规划与管理（款）城乡社区规划与管理（项）：指城乡社区、名胜风景区、防灾减灾、历史名城规划制定与管理等方面的支出。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二十三、城乡社区支出（类）城乡社区公共设施（款）小城镇基础设施建设（项）：指综合执法局用于路、汽、水、电等基本建设方面的支出。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二十四、城乡社区支出（类）其他城乡社区支出（款）其他城乡社区支出（项）：指综合行政执法局用于城乡社区公共设施方面的支出。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二十五、城乡社区支出（类）城乡社区环境卫生（款）城乡社区环境卫生（项）：指综合行政执法局用于道路清扫、垃圾清运与处理、公厕建设与维护、园林绿化等方面的支出。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二十六、文化旅游体育与传媒支出（类）文化和旅游（款）一般行政管理事务（项）：指用于市综合行政执法局部门旅游文化行政执法日常事务支出。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二十七、文化旅游体育与传媒支出（类）文化和旅游（款）文化和旅游市场管理（项）：指用于市综合行政执法局部门文化和旅游市场执法管理支出。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二十八、社会保障和就业支出（类）人力资源和社会保障管理事务（款）劳动保障监察（项）：指用于市综合行政执法局部门劳动保障监察支出。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二十九、卫生健康支出（类）公共卫生（款）卫生监督机构（项）：指用于市综合行政执法局部门卫生监督执法支出。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三十、农林水支出（类）农业农村（款）执法监管（项）：指用于市综合行政执法局部门农业执法监察支出。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三十一、农林水支出（类）农业农村（款）行业业务管理（项）：指用于市综合行政执法局部门农业执法日常管理支出。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三十二、农林水支出（类）农业农村（款）其他农业农村支出（项）：指用于琼海市综合行政执法局部门农业执法农机安全检验支出。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三十三、交通运输支出（类）公路水路运输（款）公路运输管理（项）：指用于市综合行政执法局部门交通运输监察执法支出。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三十四、交通运输支出（类）其他交通运输支出（款）其他交通运输（项）：指用于市综合行政执法局部门治超支出。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三十五、自然资源海洋气象等支出（类）自然资源事务（款）事业运行（项）：指用于市综合行政执法局部门生态环境资源行政执法和海洋与渔业行政执法运行支出。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三十六、然资源海洋气象等支出（类）自然资源事务（款）其他自然资源事务支出（项）：指用于市综合行政执法局部门生态环境资源行政执法开展业务支出。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三十七、自然资源海洋气象等支出（类）其他自然资源海洋气象等支出（款）其他自然资源海洋气象等支出（项）：指用于市综合行政执法局部门海洋与渔业行政执法开展业务支出。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三十八、住房保障支出（类）住房改革支出（款）住房公积金（项）：指行政事业单位按人力资源和社会保障部、财政部规定的基本工资和津贴补贴以及规定比例为职工缴纳住房公积金。</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三十九、城乡社区支出（类）国有土地使用权出让收入安排的支出（款）城市建设支出（项）：指土地出让收入用于完善国有土地使用功能的配套设施建设和城市基础设施建设支出。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四十、城乡社区支出（类）国有土地使用权出让收入安排的支出（款）其他国有土地使用权出让收入安排的支出（项）：指土地出让收入用于完善国有土地使用功能的配套设施建设和城市基础设施建设支出。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四十一、城乡社区支出（类）城市基础设施配套费及对应专项债务收入安排的支出（款）城市公共设施（项）：指城市公用事业附加安排用于城市道路、桥涵、公共交通、道路照明、供排水、燃气、供热等公共设施维护和建设及节能管理等方面的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四十二、城乡社区支出（类）城市基础设施配套费及对应专项债务收入安排的支出（款）其他城市基础设施配套费安排的支出（项）：指市综合行政执法局用于公共设施维护和建设的支出。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四十三、城乡社区支出（类）城市基础设施配套费安排的支出（款）城市环境卫生（项）：指市综合行政执法局用于垃圾处置的支出。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四十四、城乡社区支出（类）污水处理费安排的支出（款）污水处理设施建设和运营（项）：指市综合行政执法局用于粪便和渗沥液处理污水支出。</w:t>
      </w:r>
    </w:p>
    <w:p>
      <w:pPr>
        <w:spacing w:line="578" w:lineRule="exact"/>
        <w:ind w:firstLine="640" w:firstLineChars="200"/>
        <w:jc w:val="left"/>
        <w:rPr>
          <w:rFonts w:hint="eastAsia" w:ascii="仿宋" w:hAnsi="仿宋" w:eastAsia="仿宋" w:cs="仿宋"/>
          <w:color w:val="000000"/>
          <w:kern w:val="0"/>
          <w:sz w:val="32"/>
          <w:szCs w:val="30"/>
        </w:rPr>
      </w:pPr>
      <w:r>
        <w:rPr>
          <w:rFonts w:hint="eastAsia" w:ascii="仿宋" w:hAnsi="仿宋" w:eastAsia="仿宋" w:cs="仿宋"/>
          <w:color w:val="000000"/>
          <w:kern w:val="0"/>
          <w:sz w:val="32"/>
          <w:szCs w:val="30"/>
        </w:rPr>
        <w:t>四十五、基本支出：指行政事业单位用于为保障其机构正常运转、完成日常工作任务而发生的人员支出和公用支出。</w:t>
      </w:r>
    </w:p>
    <w:p>
      <w:pPr>
        <w:spacing w:line="578" w:lineRule="exact"/>
        <w:ind w:firstLine="640" w:firstLineChars="200"/>
        <w:jc w:val="left"/>
        <w:rPr>
          <w:rFonts w:hint="eastAsia" w:ascii="仿宋" w:hAnsi="仿宋" w:eastAsia="仿宋" w:cs="仿宋"/>
          <w:color w:val="000000"/>
          <w:kern w:val="0"/>
          <w:sz w:val="32"/>
          <w:szCs w:val="30"/>
        </w:rPr>
      </w:pPr>
      <w:bookmarkStart w:id="0" w:name="_GoBack"/>
      <w:bookmarkEnd w:id="0"/>
      <w:r>
        <w:rPr>
          <w:rFonts w:hint="eastAsia" w:ascii="仿宋" w:hAnsi="仿宋" w:eastAsia="仿宋" w:cs="仿宋"/>
          <w:color w:val="000000"/>
          <w:kern w:val="0"/>
          <w:sz w:val="32"/>
          <w:szCs w:val="30"/>
        </w:rPr>
        <w:t>四十六、“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spacing w:line="578" w:lineRule="exact"/>
        <w:ind w:firstLine="640" w:firstLineChars="200"/>
        <w:jc w:val="left"/>
        <w:rPr>
          <w:rFonts w:ascii="仿宋_GB2312" w:hAnsi="黑体" w:eastAsia="仿宋_GB2312" w:cs="仿宋_GB2312"/>
          <w:sz w:val="32"/>
          <w:szCs w:val="32"/>
        </w:rPr>
      </w:pPr>
      <w:r>
        <w:rPr>
          <w:rFonts w:hint="eastAsia" w:ascii="仿宋" w:hAnsi="仿宋" w:eastAsia="仿宋" w:cs="仿宋"/>
          <w:color w:val="000000"/>
          <w:kern w:val="0"/>
          <w:sz w:val="32"/>
          <w:szCs w:val="30"/>
        </w:rPr>
        <w:t>四十七、机关运行经费：包括办公及印刷费、邮电费、差旅费、会议费、福利费、日常维修费、专用材料及一般设备购置费、办公用房水电费、办公用房取暖费、办公用房物业管理费、公务用车运行维护费以及其他费用。</w:t>
      </w:r>
    </w:p>
    <w:p>
      <w:pPr>
        <w:spacing w:line="220" w:lineRule="atLeast"/>
      </w:pPr>
    </w:p>
    <w:sectPr>
      <w:footerReference r:id="rId5" w:type="default"/>
      <w:pgSz w:w="11906" w:h="16838"/>
      <w:pgMar w:top="2098" w:right="1474" w:bottom="1984" w:left="1587" w:header="851" w:footer="1587" w:gutter="0"/>
      <w:pgNumType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文本框 3" o:spid="_x0000_s409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path/>
          <v:fill on="f" focussize="0,0"/>
          <v:stroke on="f" weight="0.5pt"/>
          <v:imagedata o:title=""/>
          <o:lock v:ext="edit" aspectratio="f"/>
          <v:textbox inset="0mm,0mm,0mm,0mm" style="mso-fit-shape-to-text:t;">
            <w:txbxContent>
              <w:p>
                <w:pPr>
                  <w:pStyle w:val="2"/>
                  <w:rPr>
                    <w:rFonts w:hint="eastAsia" w:ascii="宋体" w:hAnsi="宋体" w:cs="宋体"/>
                    <w:sz w:val="28"/>
                    <w:szCs w:val="28"/>
                  </w:rPr>
                </w:pPr>
                <w:r>
                  <w:rPr>
                    <w:rFonts w:hint="eastAsia" w:ascii="宋体" w:hAnsi="宋体" w:cs="宋体"/>
                    <w:sz w:val="28"/>
                    <w:szCs w:val="28"/>
                    <w:lang w:eastAsia="zh-CN"/>
                  </w:rPr>
                  <w:t>—</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hint="eastAsia" w:ascii="宋体" w:hAnsi="宋体" w:cs="宋体"/>
                    <w:sz w:val="28"/>
                    <w:szCs w:val="28"/>
                  </w:rPr>
                  <w:t>1</w:t>
                </w:r>
                <w:r>
                  <w:rPr>
                    <w:rFonts w:hint="eastAsia" w:ascii="宋体" w:hAnsi="宋体" w:cs="宋体"/>
                    <w:sz w:val="28"/>
                    <w:szCs w:val="28"/>
                  </w:rPr>
                  <w:fldChar w:fldCharType="end"/>
                </w:r>
                <w:r>
                  <w:rPr>
                    <w:rFonts w:hint="eastAsia" w:ascii="宋体" w:hAnsi="宋体" w:cs="宋体"/>
                    <w:sz w:val="28"/>
                    <w:szCs w:val="28"/>
                    <w:lang w:eastAsia="zh-CN"/>
                  </w:rPr>
                  <w:t>—</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singleLevel"/>
    <w:tmpl w:val="0000000B"/>
    <w:lvl w:ilvl="0" w:tentative="0">
      <w:start w:val="1"/>
      <w:numFmt w:val="chineseCounting"/>
      <w:suff w:val="nothing"/>
      <w:lvlText w:val="（%1）"/>
      <w:lvlJc w:val="left"/>
      <w:pPr>
        <w:ind w:left="-2"/>
      </w:p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nforcement="0"/>
  <w:defaultTabStop w:val="720"/>
  <w:characterSpacingControl w:val="doNotCompress"/>
  <w:hdrShapeDefaults>
    <o:shapelayout v:ext="edit">
      <o:idmap v:ext="edit" data="3,4"/>
    </o:shapelayout>
  </w:hdrShapeDefaults>
  <w:compat>
    <w:useFELayout/>
    <w:compatSetting w:name="compatibilityMode" w:uri="http://schemas.microsoft.com/office/word" w:val="12"/>
  </w:compat>
  <w:rsids>
    <w:rsidRoot w:val="00D31D50"/>
    <w:rsid w:val="00323B43"/>
    <w:rsid w:val="003D37D8"/>
    <w:rsid w:val="00426133"/>
    <w:rsid w:val="004358AB"/>
    <w:rsid w:val="008B7726"/>
    <w:rsid w:val="00D31D50"/>
    <w:rsid w:val="054069AE"/>
    <w:rsid w:val="095C7B4B"/>
    <w:rsid w:val="15FA0695"/>
    <w:rsid w:val="1A9453D5"/>
    <w:rsid w:val="1DC063F2"/>
    <w:rsid w:val="22CA6380"/>
    <w:rsid w:val="24C8689B"/>
    <w:rsid w:val="28C5510F"/>
    <w:rsid w:val="2A882EED"/>
    <w:rsid w:val="2CB93526"/>
    <w:rsid w:val="2EA06BD6"/>
    <w:rsid w:val="3F3A6E6E"/>
    <w:rsid w:val="45402C1B"/>
    <w:rsid w:val="49F67D95"/>
    <w:rsid w:val="4E8C234D"/>
    <w:rsid w:val="4F3B35BD"/>
    <w:rsid w:val="5363126C"/>
    <w:rsid w:val="64D305AE"/>
    <w:rsid w:val="6CB01010"/>
    <w:rsid w:val="6D8B5C72"/>
    <w:rsid w:val="7EBD5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customStyle="1" w:styleId="5">
    <w:name w:val="List Paragraph"/>
    <w:basedOn w:val="1"/>
    <w:qFormat/>
    <w:uiPriority w:val="34"/>
    <w:pPr>
      <w:ind w:firstLine="420" w:firstLineChars="200"/>
    </w:pPr>
  </w:style>
  <w:style w:type="paragraph" w:customStyle="1" w:styleId="6">
    <w:name w:val="Normal (Web)"/>
    <w:basedOn w:val="1"/>
    <w:qFormat/>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4</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lilili</cp:lastModifiedBy>
  <dcterms:modified xsi:type="dcterms:W3CDTF">2024-03-20T02:46:53Z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79DA6C5EF05C4EB7BA09100C02D6E84C</vt:lpwstr>
  </property>
</Properties>
</file>