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after="0" w:line="560" w:lineRule="exact"/>
        <w:textAlignment w:val="auto"/>
        <w:rPr>
          <w:sz w:val="84"/>
          <w:szCs w:val="84"/>
          <w:u w:val="single"/>
        </w:rPr>
      </w:pPr>
    </w:p>
    <w:p>
      <w:pPr>
        <w:keepNext w:val="0"/>
        <w:keepLines w:val="0"/>
        <w:pageBreakBefore w:val="0"/>
        <w:kinsoku/>
        <w:wordWrap/>
        <w:overflowPunct/>
        <w:topLinePunct w:val="0"/>
        <w:autoSpaceDE/>
        <w:autoSpaceDN/>
        <w:bidi w:val="0"/>
        <w:snapToGrid/>
        <w:spacing w:after="0" w:line="560" w:lineRule="exact"/>
        <w:textAlignment w:val="auto"/>
        <w:rPr>
          <w:sz w:val="84"/>
          <w:szCs w:val="84"/>
          <w:u w:val="single"/>
        </w:rPr>
      </w:pPr>
    </w:p>
    <w:p>
      <w:pPr>
        <w:keepNext w:val="0"/>
        <w:keepLines w:val="0"/>
        <w:pageBreakBefore w:val="0"/>
        <w:kinsoku/>
        <w:wordWrap/>
        <w:overflowPunct/>
        <w:topLinePunct w:val="0"/>
        <w:autoSpaceDE/>
        <w:autoSpaceDN/>
        <w:bidi w:val="0"/>
        <w:snapToGrid/>
        <w:spacing w:after="0" w:line="560" w:lineRule="exact"/>
        <w:textAlignment w:val="auto"/>
        <w:rPr>
          <w:sz w:val="84"/>
          <w:szCs w:val="84"/>
          <w:u w:val="single"/>
        </w:rPr>
      </w:pPr>
    </w:p>
    <w:p>
      <w:pPr>
        <w:keepNext w:val="0"/>
        <w:keepLines w:val="0"/>
        <w:pageBreakBefore w:val="0"/>
        <w:kinsoku/>
        <w:wordWrap/>
        <w:overflowPunct/>
        <w:topLinePunct w:val="0"/>
        <w:autoSpaceDE/>
        <w:autoSpaceDN/>
        <w:bidi w:val="0"/>
        <w:snapToGrid/>
        <w:spacing w:after="0" w:line="560" w:lineRule="exact"/>
        <w:textAlignment w:val="auto"/>
        <w:rPr>
          <w:sz w:val="84"/>
          <w:szCs w:val="84"/>
          <w:u w:val="single"/>
        </w:rPr>
      </w:pPr>
    </w:p>
    <w:p>
      <w:pPr>
        <w:pStyle w:val="2"/>
        <w:rPr>
          <w:sz w:val="84"/>
          <w:szCs w:val="84"/>
          <w:u w:val="single"/>
        </w:rPr>
      </w:pPr>
    </w:p>
    <w:p>
      <w:pPr>
        <w:pStyle w:val="2"/>
        <w:rPr>
          <w:sz w:val="84"/>
          <w:szCs w:val="84"/>
          <w:u w:val="single"/>
        </w:rPr>
      </w:pPr>
      <w:bookmarkStart w:id="0" w:name="_GoBack"/>
      <w:bookmarkEnd w:id="0"/>
    </w:p>
    <w:p>
      <w:pPr>
        <w:pStyle w:val="2"/>
        <w:keepNext w:val="0"/>
        <w:keepLines w:val="0"/>
        <w:pageBreakBefore w:val="0"/>
        <w:kinsoku/>
        <w:wordWrap/>
        <w:overflowPunct/>
        <w:topLinePunct w:val="0"/>
        <w:autoSpaceDE/>
        <w:autoSpaceDN/>
        <w:bidi w:val="0"/>
        <w:snapToGrid/>
        <w:spacing w:after="0" w:afterLines="0" w:line="560" w:lineRule="exact"/>
        <w:textAlignment w:val="auto"/>
        <w:rPr>
          <w:sz w:val="84"/>
          <w:szCs w:val="84"/>
          <w:u w:val="single"/>
        </w:rPr>
      </w:pPr>
    </w:p>
    <w:p>
      <w:pPr>
        <w:keepNext w:val="0"/>
        <w:keepLines w:val="0"/>
        <w:pageBreakBefore w:val="0"/>
        <w:kinsoku/>
        <w:wordWrap/>
        <w:overflowPunct/>
        <w:topLinePunct w:val="0"/>
        <w:autoSpaceDE/>
        <w:autoSpaceDN/>
        <w:bidi w:val="0"/>
        <w:snapToGrid/>
        <w:spacing w:after="0" w:line="560" w:lineRule="exact"/>
        <w:jc w:val="center"/>
        <w:textAlignment w:val="auto"/>
        <w:rPr>
          <w:rFonts w:hint="eastAsia" w:ascii="方正小标宋简体" w:hAnsi="方正小标宋简体" w:eastAsia="方正小标宋简体" w:cs="方正小标宋简体"/>
          <w:kern w:val="2"/>
          <w:sz w:val="52"/>
          <w:szCs w:val="52"/>
          <w:lang w:val="en-US" w:eastAsia="zh-CN"/>
        </w:rPr>
      </w:pPr>
      <w:r>
        <w:rPr>
          <w:rFonts w:hint="eastAsia" w:ascii="方正小标宋简体" w:hAnsi="方正小标宋简体" w:eastAsia="方正小标宋简体" w:cs="方正小标宋简体"/>
          <w:kern w:val="2"/>
          <w:sz w:val="52"/>
          <w:szCs w:val="52"/>
          <w:lang w:val="en-US" w:eastAsia="zh-CN"/>
        </w:rPr>
        <w:t>2024年琼海市疾病预防控制中心</w:t>
      </w:r>
    </w:p>
    <w:p>
      <w:pPr>
        <w:keepNext w:val="0"/>
        <w:keepLines w:val="0"/>
        <w:pageBreakBefore w:val="0"/>
        <w:kinsoku/>
        <w:wordWrap/>
        <w:overflowPunct/>
        <w:topLinePunct w:val="0"/>
        <w:autoSpaceDE/>
        <w:autoSpaceDN/>
        <w:bidi w:val="0"/>
        <w:snapToGrid/>
        <w:spacing w:after="0" w:line="560" w:lineRule="exact"/>
        <w:jc w:val="center"/>
        <w:textAlignment w:val="auto"/>
        <w:rPr>
          <w:rFonts w:hint="default" w:ascii="方正小标宋简体" w:hAnsi="方正小标宋简体" w:eastAsia="方正小标宋简体" w:cs="方正小标宋简体"/>
          <w:sz w:val="52"/>
          <w:szCs w:val="52"/>
          <w:lang w:val="en-US"/>
        </w:rPr>
      </w:pPr>
      <w:r>
        <w:rPr>
          <w:rFonts w:hint="eastAsia" w:ascii="方正小标宋简体" w:hAnsi="方正小标宋简体" w:eastAsia="方正小标宋简体" w:cs="方正小标宋简体"/>
          <w:kern w:val="2"/>
          <w:sz w:val="52"/>
          <w:szCs w:val="52"/>
          <w:lang w:eastAsia="zh-CN"/>
        </w:rPr>
        <w:t>预算</w:t>
      </w:r>
      <w:r>
        <w:rPr>
          <w:rFonts w:hint="eastAsia" w:ascii="方正小标宋简体" w:hAnsi="方正小标宋简体" w:eastAsia="方正小标宋简体" w:cs="方正小标宋简体"/>
          <w:kern w:val="2"/>
          <w:sz w:val="52"/>
          <w:szCs w:val="52"/>
          <w:lang w:val="en-US" w:eastAsia="zh-CN"/>
        </w:rPr>
        <w:t>公开说明</w:t>
      </w:r>
    </w:p>
    <w:p>
      <w:pPr>
        <w:keepNext w:val="0"/>
        <w:keepLines w:val="0"/>
        <w:pageBreakBefore w:val="0"/>
        <w:kinsoku/>
        <w:wordWrap/>
        <w:overflowPunct/>
        <w:topLinePunct w:val="0"/>
        <w:autoSpaceDE/>
        <w:autoSpaceDN/>
        <w:bidi w:val="0"/>
        <w:snapToGrid/>
        <w:spacing w:after="0" w:line="560" w:lineRule="exact"/>
        <w:ind w:firstLine="1680"/>
        <w:jc w:val="center"/>
        <w:textAlignment w:val="auto"/>
        <w:rPr>
          <w:sz w:val="84"/>
          <w:szCs w:val="84"/>
        </w:rPr>
      </w:pPr>
    </w:p>
    <w:p>
      <w:pPr>
        <w:keepNext w:val="0"/>
        <w:keepLines w:val="0"/>
        <w:pageBreakBefore w:val="0"/>
        <w:kinsoku/>
        <w:wordWrap/>
        <w:overflowPunct/>
        <w:topLinePunct w:val="0"/>
        <w:autoSpaceDE/>
        <w:autoSpaceDN/>
        <w:bidi w:val="0"/>
        <w:snapToGrid/>
        <w:spacing w:after="0" w:line="560" w:lineRule="exact"/>
        <w:ind w:firstLine="1680"/>
        <w:jc w:val="center"/>
        <w:textAlignment w:val="auto"/>
        <w:rPr>
          <w:sz w:val="84"/>
          <w:szCs w:val="84"/>
        </w:rPr>
      </w:pPr>
    </w:p>
    <w:p>
      <w:pPr>
        <w:keepNext w:val="0"/>
        <w:keepLines w:val="0"/>
        <w:pageBreakBefore w:val="0"/>
        <w:kinsoku/>
        <w:wordWrap/>
        <w:overflowPunct/>
        <w:topLinePunct w:val="0"/>
        <w:autoSpaceDE/>
        <w:autoSpaceDN/>
        <w:bidi w:val="0"/>
        <w:snapToGrid/>
        <w:spacing w:after="0" w:line="560" w:lineRule="exact"/>
        <w:ind w:firstLine="1680"/>
        <w:jc w:val="center"/>
        <w:textAlignment w:val="auto"/>
        <w:rPr>
          <w:sz w:val="84"/>
          <w:szCs w:val="84"/>
        </w:rPr>
      </w:pPr>
    </w:p>
    <w:p>
      <w:pPr>
        <w:keepNext w:val="0"/>
        <w:keepLines w:val="0"/>
        <w:pageBreakBefore w:val="0"/>
        <w:kinsoku/>
        <w:wordWrap/>
        <w:overflowPunct/>
        <w:topLinePunct w:val="0"/>
        <w:autoSpaceDE/>
        <w:autoSpaceDN/>
        <w:bidi w:val="0"/>
        <w:snapToGrid/>
        <w:spacing w:after="0" w:line="560" w:lineRule="exact"/>
        <w:ind w:firstLine="1680"/>
        <w:jc w:val="center"/>
        <w:textAlignment w:val="auto"/>
        <w:rPr>
          <w:sz w:val="84"/>
          <w:szCs w:val="84"/>
        </w:rPr>
      </w:pPr>
    </w:p>
    <w:p>
      <w:pPr>
        <w:keepNext w:val="0"/>
        <w:keepLines w:val="0"/>
        <w:pageBreakBefore w:val="0"/>
        <w:kinsoku/>
        <w:wordWrap/>
        <w:overflowPunct/>
        <w:topLinePunct w:val="0"/>
        <w:autoSpaceDE/>
        <w:autoSpaceDN/>
        <w:bidi w:val="0"/>
        <w:snapToGrid/>
        <w:spacing w:after="0" w:line="560" w:lineRule="exact"/>
        <w:jc w:val="center"/>
        <w:textAlignment w:val="auto"/>
        <w:rPr>
          <w:rFonts w:hint="eastAsia" w:ascii="黑体" w:hAnsi="黑体" w:eastAsia="黑体"/>
          <w:sz w:val="52"/>
          <w:szCs w:val="52"/>
        </w:rPr>
        <w:sectPr>
          <w:footerReference r:id="rId3"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snapToGrid/>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kinsoku/>
        <w:wordWrap/>
        <w:overflowPunct/>
        <w:topLinePunct w:val="0"/>
        <w:autoSpaceDE/>
        <w:autoSpaceDN/>
        <w:bidi w:val="0"/>
        <w:snapToGrid/>
        <w:spacing w:after="0" w:line="560" w:lineRule="exact"/>
        <w:jc w:val="center"/>
        <w:textAlignment w:val="auto"/>
        <w:rPr>
          <w:rFonts w:hint="eastAsia" w:ascii="黑体" w:hAnsi="黑体" w:eastAsia="黑体"/>
          <w:sz w:val="52"/>
          <w:szCs w:val="52"/>
        </w:rPr>
      </w:pPr>
    </w:p>
    <w:p>
      <w:pPr>
        <w:pStyle w:val="8"/>
        <w:keepNext w:val="0"/>
        <w:keepLines w:val="0"/>
        <w:pageBreakBefore w:val="0"/>
        <w:numPr>
          <w:ilvl w:val="0"/>
          <w:numId w:val="1"/>
        </w:numPr>
        <w:kinsoku/>
        <w:wordWrap/>
        <w:overflowPunct/>
        <w:topLinePunct w:val="0"/>
        <w:autoSpaceDE/>
        <w:autoSpaceDN/>
        <w:bidi w:val="0"/>
        <w:snapToGrid/>
        <w:spacing w:after="0" w:line="560" w:lineRule="exact"/>
        <w:ind w:firstLineChars="0"/>
        <w:jc w:val="left"/>
        <w:textAlignment w:val="auto"/>
        <w:rPr>
          <w:rFonts w:ascii="黑体" w:hAnsi="黑体" w:eastAsia="黑体"/>
          <w:sz w:val="32"/>
          <w:szCs w:val="32"/>
        </w:rPr>
      </w:pPr>
      <w:r>
        <w:rPr>
          <w:rFonts w:hint="default" w:ascii="黑体" w:hAnsi="黑体" w:eastAsia="黑体" w:cs="仿宋_GB2312"/>
          <w:sz w:val="32"/>
          <w:szCs w:val="32"/>
          <w:lang w:val="en-US"/>
        </w:rPr>
        <w:t xml:space="preserve">  </w:t>
      </w:r>
      <w:r>
        <w:rPr>
          <w:rFonts w:hint="eastAsia" w:ascii="黑体" w:hAnsi="黑体" w:eastAsia="黑体" w:cs="仿宋_GB2312"/>
          <w:sz w:val="32"/>
          <w:szCs w:val="32"/>
        </w:rPr>
        <w:t>琼海市</w:t>
      </w:r>
      <w:r>
        <w:rPr>
          <w:rFonts w:hint="eastAsia" w:ascii="黑体" w:hAnsi="黑体" w:eastAsia="黑体" w:cs="仿宋_GB2312"/>
          <w:sz w:val="32"/>
          <w:szCs w:val="32"/>
          <w:lang w:eastAsia="zh-CN"/>
        </w:rPr>
        <w:t>疾病预防控制中心</w:t>
      </w:r>
      <w:r>
        <w:rPr>
          <w:rFonts w:hint="eastAsia" w:ascii="黑体" w:hAnsi="黑体" w:eastAsia="黑体"/>
          <w:sz w:val="32"/>
          <w:szCs w:val="32"/>
        </w:rPr>
        <w:t>概况</w:t>
      </w:r>
    </w:p>
    <w:p>
      <w:pPr>
        <w:pStyle w:val="8"/>
        <w:keepNext w:val="0"/>
        <w:keepLines w:val="0"/>
        <w:pageBreakBefore w:val="0"/>
        <w:widowControl/>
        <w:numPr>
          <w:ilvl w:val="0"/>
          <w:numId w:val="2"/>
        </w:numPr>
        <w:kinsoku/>
        <w:wordWrap/>
        <w:overflowPunct/>
        <w:topLinePunct w:val="0"/>
        <w:autoSpaceDE/>
        <w:autoSpaceDN/>
        <w:bidi w:val="0"/>
        <w:adjustRightInd w:val="0"/>
        <w:snapToGrid/>
        <w:spacing w:after="0" w:line="56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w:t>
      </w:r>
    </w:p>
    <w:p>
      <w:pPr>
        <w:pStyle w:val="8"/>
        <w:keepNext w:val="0"/>
        <w:keepLines w:val="0"/>
        <w:pageBreakBefore w:val="0"/>
        <w:widowControl/>
        <w:numPr>
          <w:ilvl w:val="0"/>
          <w:numId w:val="2"/>
        </w:numPr>
        <w:kinsoku/>
        <w:wordWrap/>
        <w:overflowPunct/>
        <w:topLinePunct w:val="0"/>
        <w:autoSpaceDE/>
        <w:autoSpaceDN/>
        <w:bidi w:val="0"/>
        <w:adjustRightInd w:val="0"/>
        <w:snapToGrid/>
        <w:spacing w:after="0" w:line="56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预算单位构成</w:t>
      </w:r>
    </w:p>
    <w:p>
      <w:pPr>
        <w:pStyle w:val="8"/>
        <w:keepNext w:val="0"/>
        <w:keepLines w:val="0"/>
        <w:pageBreakBefore w:val="0"/>
        <w:numPr>
          <w:ilvl w:val="0"/>
          <w:numId w:val="1"/>
        </w:numPr>
        <w:kinsoku/>
        <w:wordWrap/>
        <w:overflowPunct/>
        <w:topLinePunct w:val="0"/>
        <w:autoSpaceDE/>
        <w:autoSpaceDN/>
        <w:bidi w:val="0"/>
        <w:snapToGrid/>
        <w:spacing w:after="0" w:line="560" w:lineRule="exact"/>
        <w:ind w:firstLineChars="0"/>
        <w:textAlignment w:val="auto"/>
        <w:rPr>
          <w:rFonts w:ascii="黑体" w:hAnsi="黑体" w:eastAsia="黑体"/>
          <w:sz w:val="32"/>
          <w:szCs w:val="32"/>
        </w:rPr>
      </w:pPr>
      <w:r>
        <w:rPr>
          <w:rFonts w:hint="default" w:ascii="仿宋_GB2312" w:hAnsi="黑体" w:eastAsia="仿宋_GB2312" w:cs="仿宋_GB2312"/>
          <w:sz w:val="32"/>
          <w:szCs w:val="32"/>
          <w:lang w:val="en-US"/>
        </w:rPr>
        <w:t xml:space="preserve">  </w:t>
      </w:r>
      <w:r>
        <w:rPr>
          <w:rFonts w:hint="eastAsia" w:ascii="黑体" w:hAnsi="黑体" w:eastAsia="黑体" w:cs="仿宋_GB2312"/>
          <w:sz w:val="32"/>
          <w:szCs w:val="32"/>
        </w:rPr>
        <w:t>琼海市</w:t>
      </w:r>
      <w:r>
        <w:rPr>
          <w:rFonts w:hint="eastAsia" w:ascii="黑体" w:hAnsi="黑体" w:eastAsia="黑体" w:cs="仿宋_GB2312"/>
          <w:sz w:val="32"/>
          <w:szCs w:val="32"/>
          <w:lang w:eastAsia="zh-CN"/>
        </w:rPr>
        <w:t>疾病预防控制中心</w:t>
      </w:r>
      <w:r>
        <w:rPr>
          <w:rFonts w:hint="eastAsia" w:ascii="Times New Roman" w:hAnsi="Times New Roman" w:eastAsia="黑体"/>
          <w:sz w:val="32"/>
          <w:szCs w:val="32"/>
          <w:lang w:val="en-US" w:eastAsia="zh-CN"/>
        </w:rPr>
        <w:t>2024</w:t>
      </w:r>
      <w:r>
        <w:rPr>
          <w:rFonts w:hint="eastAsia" w:ascii="黑体" w:hAnsi="黑体" w:eastAsia="黑体"/>
          <w:sz w:val="32"/>
          <w:szCs w:val="32"/>
          <w:lang w:val="en-US" w:eastAsia="zh-CN"/>
        </w:rPr>
        <w:t>年</w:t>
      </w:r>
      <w:r>
        <w:rPr>
          <w:rFonts w:hint="eastAsia" w:ascii="黑体" w:hAnsi="黑体" w:eastAsia="黑体"/>
          <w:sz w:val="32"/>
          <w:szCs w:val="32"/>
        </w:rPr>
        <w:t>预算表</w:t>
      </w:r>
    </w:p>
    <w:p>
      <w:pPr>
        <w:pStyle w:val="8"/>
        <w:keepNext w:val="0"/>
        <w:keepLines w:val="0"/>
        <w:pageBreakBefore w:val="0"/>
        <w:widowControl/>
        <w:numPr>
          <w:ilvl w:val="0"/>
          <w:numId w:val="2"/>
        </w:numPr>
        <w:kinsoku/>
        <w:wordWrap/>
        <w:overflowPunct/>
        <w:topLinePunct w:val="0"/>
        <w:autoSpaceDE/>
        <w:autoSpaceDN/>
        <w:bidi w:val="0"/>
        <w:adjustRightInd w:val="0"/>
        <w:snapToGrid/>
        <w:spacing w:after="0"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keepNext w:val="0"/>
        <w:keepLines w:val="0"/>
        <w:pageBreakBefore w:val="0"/>
        <w:widowControl/>
        <w:numPr>
          <w:ilvl w:val="0"/>
          <w:numId w:val="2"/>
        </w:numPr>
        <w:kinsoku/>
        <w:wordWrap/>
        <w:overflowPunct/>
        <w:topLinePunct w:val="0"/>
        <w:autoSpaceDE/>
        <w:autoSpaceDN/>
        <w:bidi w:val="0"/>
        <w:adjustRightInd w:val="0"/>
        <w:snapToGrid/>
        <w:spacing w:after="0"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keepNext w:val="0"/>
        <w:keepLines w:val="0"/>
        <w:pageBreakBefore w:val="0"/>
        <w:widowControl/>
        <w:numPr>
          <w:ilvl w:val="0"/>
          <w:numId w:val="2"/>
        </w:numPr>
        <w:kinsoku/>
        <w:wordWrap/>
        <w:overflowPunct/>
        <w:topLinePunct w:val="0"/>
        <w:autoSpaceDE/>
        <w:autoSpaceDN/>
        <w:bidi w:val="0"/>
        <w:adjustRightInd w:val="0"/>
        <w:snapToGrid/>
        <w:spacing w:after="0"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keepNext w:val="0"/>
        <w:keepLines w:val="0"/>
        <w:pageBreakBefore w:val="0"/>
        <w:widowControl/>
        <w:numPr>
          <w:ilvl w:val="0"/>
          <w:numId w:val="2"/>
        </w:numPr>
        <w:kinsoku/>
        <w:wordWrap/>
        <w:overflowPunct/>
        <w:topLinePunct w:val="0"/>
        <w:autoSpaceDE/>
        <w:autoSpaceDN/>
        <w:bidi w:val="0"/>
        <w:adjustRightInd w:val="0"/>
        <w:snapToGrid/>
        <w:spacing w:after="0"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keepNext w:val="0"/>
        <w:keepLines w:val="0"/>
        <w:pageBreakBefore w:val="0"/>
        <w:widowControl/>
        <w:numPr>
          <w:ilvl w:val="0"/>
          <w:numId w:val="2"/>
        </w:numPr>
        <w:kinsoku/>
        <w:wordWrap/>
        <w:overflowPunct/>
        <w:topLinePunct w:val="0"/>
        <w:autoSpaceDE/>
        <w:autoSpaceDN/>
        <w:bidi w:val="0"/>
        <w:adjustRightInd w:val="0"/>
        <w:snapToGrid/>
        <w:spacing w:after="0"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keepNext w:val="0"/>
        <w:keepLines w:val="0"/>
        <w:pageBreakBefore w:val="0"/>
        <w:widowControl/>
        <w:numPr>
          <w:ilvl w:val="0"/>
          <w:numId w:val="2"/>
        </w:numPr>
        <w:kinsoku/>
        <w:wordWrap/>
        <w:overflowPunct/>
        <w:topLinePunct w:val="0"/>
        <w:autoSpaceDE/>
        <w:autoSpaceDN/>
        <w:bidi w:val="0"/>
        <w:adjustRightInd w:val="0"/>
        <w:snapToGrid/>
        <w:spacing w:after="0"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keepNext w:val="0"/>
        <w:keepLines w:val="0"/>
        <w:pageBreakBefore w:val="0"/>
        <w:widowControl/>
        <w:numPr>
          <w:ilvl w:val="0"/>
          <w:numId w:val="2"/>
        </w:numPr>
        <w:kinsoku/>
        <w:wordWrap/>
        <w:overflowPunct/>
        <w:topLinePunct w:val="0"/>
        <w:autoSpaceDE/>
        <w:autoSpaceDN/>
        <w:bidi w:val="0"/>
        <w:adjustRightInd w:val="0"/>
        <w:snapToGrid/>
        <w:spacing w:after="0"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8"/>
        <w:keepNext w:val="0"/>
        <w:keepLines w:val="0"/>
        <w:pageBreakBefore w:val="0"/>
        <w:widowControl/>
        <w:numPr>
          <w:ilvl w:val="0"/>
          <w:numId w:val="2"/>
        </w:numPr>
        <w:kinsoku/>
        <w:wordWrap/>
        <w:overflowPunct/>
        <w:topLinePunct w:val="0"/>
        <w:autoSpaceDE/>
        <w:autoSpaceDN/>
        <w:bidi w:val="0"/>
        <w:adjustRightInd w:val="0"/>
        <w:snapToGrid/>
        <w:spacing w:after="0"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8"/>
        <w:keepNext w:val="0"/>
        <w:keepLines w:val="0"/>
        <w:pageBreakBefore w:val="0"/>
        <w:widowControl/>
        <w:numPr>
          <w:ilvl w:val="0"/>
          <w:numId w:val="0"/>
        </w:numPr>
        <w:kinsoku/>
        <w:wordWrap/>
        <w:overflowPunct/>
        <w:topLinePunct w:val="0"/>
        <w:autoSpaceDE/>
        <w:autoSpaceDN/>
        <w:bidi w:val="0"/>
        <w:adjustRightInd w:val="0"/>
        <w:snapToGrid/>
        <w:spacing w:after="0" w:line="560" w:lineRule="exact"/>
        <w:ind w:leftChars="0"/>
        <w:jc w:val="left"/>
        <w:textAlignment w:val="auto"/>
        <w:rPr>
          <w:rFonts w:ascii="黑体" w:hAnsi="黑体" w:eastAsia="黑体"/>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8"/>
        <w:keepNext w:val="0"/>
        <w:keepLines w:val="0"/>
        <w:pageBreakBefore w:val="0"/>
        <w:widowControl/>
        <w:numPr>
          <w:ilvl w:val="0"/>
          <w:numId w:val="0"/>
        </w:numPr>
        <w:kinsoku/>
        <w:wordWrap/>
        <w:overflowPunct/>
        <w:topLinePunct w:val="0"/>
        <w:autoSpaceDE/>
        <w:autoSpaceDN/>
        <w:bidi w:val="0"/>
        <w:adjustRightInd w:val="0"/>
        <w:snapToGrid/>
        <w:spacing w:after="0" w:line="560" w:lineRule="exact"/>
        <w:ind w:leftChars="0"/>
        <w:jc w:val="left"/>
        <w:textAlignment w:val="auto"/>
        <w:rPr>
          <w:rFonts w:ascii="黑体" w:hAnsi="黑体" w:eastAsia="黑体"/>
          <w:sz w:val="32"/>
          <w:szCs w:val="32"/>
        </w:rPr>
      </w:pP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项目支出绩效信息表</w:t>
      </w:r>
    </w:p>
    <w:p>
      <w:pPr>
        <w:pStyle w:val="8"/>
        <w:keepNext w:val="0"/>
        <w:keepLines w:val="0"/>
        <w:pageBreakBefore w:val="0"/>
        <w:numPr>
          <w:ilvl w:val="0"/>
          <w:numId w:val="1"/>
        </w:numPr>
        <w:kinsoku/>
        <w:wordWrap/>
        <w:overflowPunct/>
        <w:topLinePunct w:val="0"/>
        <w:autoSpaceDE/>
        <w:autoSpaceDN/>
        <w:bidi w:val="0"/>
        <w:snapToGrid/>
        <w:spacing w:after="0" w:line="560" w:lineRule="exact"/>
        <w:ind w:firstLineChars="0"/>
        <w:jc w:val="left"/>
        <w:textAlignment w:val="auto"/>
        <w:rPr>
          <w:rFonts w:hint="eastAsia" w:ascii="黑体" w:hAnsi="黑体" w:eastAsia="黑体"/>
          <w:sz w:val="32"/>
          <w:szCs w:val="32"/>
        </w:rPr>
      </w:pPr>
      <w:r>
        <w:rPr>
          <w:rFonts w:hint="default" w:ascii="黑体" w:hAnsi="黑体" w:eastAsia="黑体"/>
          <w:sz w:val="32"/>
          <w:szCs w:val="32"/>
          <w:lang w:val="en-US"/>
        </w:rPr>
        <w:t xml:space="preserve">  </w:t>
      </w:r>
      <w:r>
        <w:rPr>
          <w:rFonts w:hint="eastAsia" w:ascii="黑体" w:hAnsi="黑体" w:eastAsia="黑体" w:cs="仿宋_GB2312"/>
          <w:sz w:val="32"/>
          <w:szCs w:val="32"/>
        </w:rPr>
        <w:t>琼海市</w:t>
      </w:r>
      <w:r>
        <w:rPr>
          <w:rFonts w:hint="eastAsia" w:ascii="黑体" w:hAnsi="黑体" w:eastAsia="黑体" w:cs="仿宋_GB2312"/>
          <w:sz w:val="32"/>
          <w:szCs w:val="32"/>
          <w:lang w:eastAsia="zh-CN"/>
        </w:rPr>
        <w:t>疾病预防控制中心</w:t>
      </w:r>
      <w:r>
        <w:rPr>
          <w:rFonts w:hint="eastAsia" w:ascii="Times New Roman" w:hAnsi="Times New Roman" w:eastAsia="黑体"/>
          <w:sz w:val="32"/>
          <w:szCs w:val="32"/>
          <w:lang w:val="en-US" w:eastAsia="zh-CN"/>
        </w:rPr>
        <w:t>2024</w:t>
      </w:r>
      <w:r>
        <w:rPr>
          <w:rFonts w:hint="eastAsia" w:ascii="黑体" w:hAnsi="黑体" w:eastAsia="黑体"/>
          <w:sz w:val="32"/>
          <w:szCs w:val="32"/>
          <w:lang w:val="en-US" w:eastAsia="zh-CN"/>
        </w:rPr>
        <w:t>年</w:t>
      </w:r>
      <w:r>
        <w:rPr>
          <w:rFonts w:hint="eastAsia" w:ascii="黑体" w:hAnsi="黑体" w:eastAsia="黑体"/>
          <w:sz w:val="32"/>
          <w:szCs w:val="32"/>
        </w:rPr>
        <w:t>预算情况说明</w:t>
      </w:r>
    </w:p>
    <w:p>
      <w:pPr>
        <w:pStyle w:val="8"/>
        <w:keepNext w:val="0"/>
        <w:keepLines w:val="0"/>
        <w:pageBreakBefore w:val="0"/>
        <w:numPr>
          <w:ilvl w:val="0"/>
          <w:numId w:val="1"/>
        </w:numPr>
        <w:kinsoku/>
        <w:wordWrap/>
        <w:overflowPunct/>
        <w:topLinePunct w:val="0"/>
        <w:autoSpaceDE/>
        <w:autoSpaceDN/>
        <w:bidi w:val="0"/>
        <w:snapToGrid/>
        <w:spacing w:after="0" w:line="560" w:lineRule="exact"/>
        <w:ind w:firstLineChars="0"/>
        <w:jc w:val="left"/>
        <w:textAlignment w:val="auto"/>
        <w:rPr>
          <w:rFonts w:ascii="仿宋_GB2312" w:hAnsi="仿宋_GB2312" w:eastAsia="仿宋_GB2312" w:cs="仿宋_GB2312"/>
          <w:sz w:val="32"/>
          <w:szCs w:val="32"/>
        </w:rPr>
      </w:pPr>
      <w:r>
        <w:rPr>
          <w:rFonts w:hint="default" w:ascii="黑体" w:hAnsi="黑体" w:eastAsia="黑体"/>
          <w:sz w:val="32"/>
          <w:szCs w:val="32"/>
          <w:lang w:val="en-US"/>
        </w:rPr>
        <w:t xml:space="preserve">  </w:t>
      </w:r>
      <w:r>
        <w:rPr>
          <w:rFonts w:hint="eastAsia" w:ascii="黑体" w:hAnsi="黑体" w:eastAsia="黑体"/>
          <w:sz w:val="32"/>
          <w:szCs w:val="32"/>
        </w:rPr>
        <w:t>名词解释</w:t>
      </w:r>
    </w:p>
    <w:p>
      <w:pPr>
        <w:pStyle w:val="8"/>
        <w:keepNext w:val="0"/>
        <w:keepLines w:val="0"/>
        <w:pageBreakBefore w:val="0"/>
        <w:numPr>
          <w:ilvl w:val="0"/>
          <w:numId w:val="0"/>
        </w:numPr>
        <w:kinsoku/>
        <w:wordWrap/>
        <w:overflowPunct/>
        <w:topLinePunct w:val="0"/>
        <w:autoSpaceDE/>
        <w:autoSpaceDN/>
        <w:bidi w:val="0"/>
        <w:snapToGrid/>
        <w:spacing w:after="0" w:line="560" w:lineRule="exact"/>
        <w:ind w:leftChars="0"/>
        <w:jc w:val="both"/>
        <w:textAlignment w:val="auto"/>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fmt="decimal"/>
          <w:cols w:space="720" w:num="1"/>
          <w:docGrid w:type="lines" w:linePitch="312" w:charSpace="0"/>
        </w:sectPr>
      </w:pPr>
    </w:p>
    <w:p>
      <w:pPr>
        <w:pStyle w:val="8"/>
        <w:keepNext w:val="0"/>
        <w:keepLines w:val="0"/>
        <w:pageBreakBefore w:val="0"/>
        <w:numPr>
          <w:ilvl w:val="0"/>
          <w:numId w:val="3"/>
        </w:numPr>
        <w:kinsoku/>
        <w:wordWrap/>
        <w:overflowPunct/>
        <w:topLinePunct w:val="0"/>
        <w:autoSpaceDE/>
        <w:autoSpaceDN/>
        <w:bidi w:val="0"/>
        <w:snapToGrid/>
        <w:spacing w:after="0" w:line="560" w:lineRule="exact"/>
        <w:ind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琼海市</w:t>
      </w:r>
      <w:r>
        <w:rPr>
          <w:rFonts w:hint="eastAsia" w:ascii="黑体" w:hAnsi="黑体" w:eastAsia="黑体" w:cs="仿宋_GB2312"/>
          <w:sz w:val="32"/>
          <w:szCs w:val="32"/>
          <w:lang w:eastAsia="zh-CN"/>
        </w:rPr>
        <w:t>疾病预防控制中心</w:t>
      </w:r>
      <w:r>
        <w:rPr>
          <w:rFonts w:hint="eastAsia" w:ascii="黑体" w:hAnsi="黑体" w:eastAsia="黑体"/>
          <w:sz w:val="32"/>
          <w:szCs w:val="32"/>
        </w:rPr>
        <w:t>概况</w:t>
      </w:r>
    </w:p>
    <w:p>
      <w:pPr>
        <w:pStyle w:val="8"/>
        <w:keepNext w:val="0"/>
        <w:keepLines w:val="0"/>
        <w:pageBreakBefore w:val="0"/>
        <w:numPr>
          <w:ilvl w:val="0"/>
          <w:numId w:val="0"/>
        </w:numPr>
        <w:kinsoku/>
        <w:wordWrap/>
        <w:overflowPunct/>
        <w:topLinePunct w:val="0"/>
        <w:autoSpaceDE/>
        <w:autoSpaceDN/>
        <w:bidi w:val="0"/>
        <w:snapToGrid/>
        <w:spacing w:after="0" w:line="560" w:lineRule="exact"/>
        <w:ind w:leftChars="0"/>
        <w:jc w:val="left"/>
        <w:textAlignment w:val="auto"/>
        <w:rPr>
          <w:rFonts w:hint="default" w:ascii="黑体" w:hAnsi="黑体" w:eastAsia="黑体" w:cs="仿宋_GB2312"/>
          <w:sz w:val="32"/>
          <w:szCs w:val="32"/>
          <w:lang w:val="en-US"/>
        </w:rPr>
      </w:pPr>
      <w:r>
        <w:rPr>
          <w:rFonts w:hint="default" w:ascii="黑体" w:hAnsi="黑体" w:eastAsia="黑体" w:cs="仿宋_GB2312"/>
          <w:sz w:val="32"/>
          <w:szCs w:val="32"/>
          <w:lang w:val="en-US"/>
        </w:rPr>
        <w:t xml:space="preserve">   </w:t>
      </w:r>
    </w:p>
    <w:p>
      <w:pPr>
        <w:pStyle w:val="8"/>
        <w:keepNext w:val="0"/>
        <w:keepLines w:val="0"/>
        <w:pageBreakBefore w:val="0"/>
        <w:numPr>
          <w:ilvl w:val="0"/>
          <w:numId w:val="0"/>
        </w:numPr>
        <w:kinsoku/>
        <w:wordWrap/>
        <w:overflowPunct/>
        <w:topLinePunct w:val="0"/>
        <w:autoSpaceDE/>
        <w:autoSpaceDN/>
        <w:bidi w:val="0"/>
        <w:snapToGrid/>
        <w:spacing w:after="0" w:line="560" w:lineRule="exact"/>
        <w:ind w:leftChars="0" w:firstLine="640" w:firstLineChars="200"/>
        <w:jc w:val="left"/>
        <w:textAlignment w:val="auto"/>
        <w:rPr>
          <w:rFonts w:ascii="黑体" w:hAnsi="黑体" w:eastAsia="黑体" w:cs="仿宋_GB2312"/>
          <w:sz w:val="32"/>
          <w:szCs w:val="32"/>
        </w:rPr>
      </w:pPr>
      <w:r>
        <w:rPr>
          <w:rFonts w:hint="default" w:ascii="黑体" w:hAnsi="黑体" w:eastAsia="黑体" w:cs="仿宋_GB2312"/>
          <w:sz w:val="32"/>
          <w:szCs w:val="32"/>
          <w:lang w:val="en-US"/>
        </w:rPr>
        <w:t xml:space="preserve"> </w:t>
      </w: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主要职能</w:t>
      </w:r>
    </w:p>
    <w:p>
      <w:pPr>
        <w:pStyle w:val="8"/>
        <w:keepNext w:val="0"/>
        <w:keepLines w:val="0"/>
        <w:pageBreakBefore w:val="0"/>
        <w:numPr>
          <w:ilvl w:val="0"/>
          <w:numId w:val="4"/>
        </w:numPr>
        <w:kinsoku/>
        <w:wordWrap/>
        <w:overflowPunct/>
        <w:topLinePunct w:val="0"/>
        <w:autoSpaceDE/>
        <w:autoSpaceDN/>
        <w:bidi w:val="0"/>
        <w:snapToGrid/>
        <w:spacing w:after="0" w:line="560" w:lineRule="exact"/>
        <w:ind w:firstLineChars="0"/>
        <w:jc w:val="left"/>
        <w:textAlignment w:val="auto"/>
        <w:rPr>
          <w:rFonts w:hint="eastAsia" w:ascii="仿宋" w:hAnsi="仿宋" w:eastAsia="仿宋" w:cs="仿宋"/>
          <w:sz w:val="32"/>
          <w:szCs w:val="32"/>
        </w:rPr>
      </w:pPr>
      <w:r>
        <w:rPr>
          <w:rFonts w:hint="eastAsia" w:ascii="仿宋_GB2312" w:eastAsia="仿宋_GB2312"/>
          <w:sz w:val="32"/>
          <w:szCs w:val="32"/>
        </w:rPr>
        <w:t>传染病、寄生虫病、地方病、非传染性疾病等预防与控制</w:t>
      </w:r>
      <w:r>
        <w:rPr>
          <w:rFonts w:hint="eastAsia" w:ascii="仿宋_GB2312" w:eastAsia="仿宋_GB2312"/>
          <w:sz w:val="32"/>
          <w:szCs w:val="32"/>
          <w:lang w:eastAsia="zh-CN"/>
        </w:rPr>
        <w:t>。</w:t>
      </w:r>
    </w:p>
    <w:p>
      <w:pPr>
        <w:pStyle w:val="8"/>
        <w:keepNext w:val="0"/>
        <w:keepLines w:val="0"/>
        <w:pageBreakBefore w:val="0"/>
        <w:numPr>
          <w:ilvl w:val="0"/>
          <w:numId w:val="4"/>
        </w:numPr>
        <w:kinsoku/>
        <w:wordWrap/>
        <w:overflowPunct/>
        <w:topLinePunct w:val="0"/>
        <w:autoSpaceDE/>
        <w:autoSpaceDN/>
        <w:bidi w:val="0"/>
        <w:snapToGrid/>
        <w:spacing w:after="0" w:line="560" w:lineRule="exact"/>
        <w:ind w:firstLineChars="0"/>
        <w:jc w:val="left"/>
        <w:textAlignment w:val="auto"/>
        <w:rPr>
          <w:rFonts w:hint="eastAsia" w:ascii="仿宋" w:hAnsi="仿宋" w:eastAsia="仿宋" w:cs="仿宋"/>
          <w:sz w:val="32"/>
          <w:szCs w:val="32"/>
        </w:rPr>
      </w:pPr>
      <w:r>
        <w:rPr>
          <w:rFonts w:hint="eastAsia" w:ascii="仿宋_GB2312" w:eastAsia="仿宋_GB2312"/>
          <w:sz w:val="32"/>
          <w:szCs w:val="32"/>
        </w:rPr>
        <w:t>突发公共卫生事件和灾害疫情应急处置</w:t>
      </w:r>
      <w:r>
        <w:rPr>
          <w:rFonts w:hint="eastAsia" w:ascii="仿宋_GB2312" w:eastAsia="仿宋_GB2312"/>
          <w:sz w:val="32"/>
          <w:szCs w:val="32"/>
          <w:lang w:eastAsia="zh-CN"/>
        </w:rPr>
        <w:t>。</w:t>
      </w:r>
    </w:p>
    <w:p>
      <w:pPr>
        <w:pStyle w:val="8"/>
        <w:keepNext w:val="0"/>
        <w:keepLines w:val="0"/>
        <w:pageBreakBefore w:val="0"/>
        <w:numPr>
          <w:ilvl w:val="0"/>
          <w:numId w:val="4"/>
        </w:numPr>
        <w:kinsoku/>
        <w:wordWrap/>
        <w:overflowPunct/>
        <w:topLinePunct w:val="0"/>
        <w:autoSpaceDE/>
        <w:autoSpaceDN/>
        <w:bidi w:val="0"/>
        <w:snapToGrid/>
        <w:spacing w:after="0" w:line="560" w:lineRule="exact"/>
        <w:ind w:firstLineChars="0"/>
        <w:jc w:val="left"/>
        <w:textAlignment w:val="auto"/>
        <w:rPr>
          <w:rFonts w:hint="eastAsia" w:ascii="仿宋" w:hAnsi="仿宋" w:eastAsia="仿宋" w:cs="仿宋"/>
          <w:sz w:val="32"/>
          <w:szCs w:val="32"/>
        </w:rPr>
      </w:pPr>
      <w:r>
        <w:rPr>
          <w:rFonts w:hint="eastAsia" w:ascii="仿宋_GB2312" w:eastAsia="仿宋_GB2312"/>
          <w:sz w:val="32"/>
          <w:szCs w:val="32"/>
        </w:rPr>
        <w:t>疫情及健康相关因素信息管理，开展疾病监测，收集、报告、分析和评价疾病与健康危害因素等公共卫生信息</w:t>
      </w:r>
      <w:r>
        <w:rPr>
          <w:rFonts w:hint="eastAsia" w:ascii="仿宋_GB2312" w:eastAsia="仿宋_GB2312"/>
          <w:sz w:val="32"/>
          <w:szCs w:val="32"/>
          <w:lang w:eastAsia="zh-CN"/>
        </w:rPr>
        <w:t>。</w:t>
      </w:r>
    </w:p>
    <w:p>
      <w:pPr>
        <w:pStyle w:val="8"/>
        <w:keepNext w:val="0"/>
        <w:keepLines w:val="0"/>
        <w:pageBreakBefore w:val="0"/>
        <w:numPr>
          <w:ilvl w:val="0"/>
          <w:numId w:val="4"/>
        </w:numPr>
        <w:kinsoku/>
        <w:wordWrap/>
        <w:overflowPunct/>
        <w:topLinePunct w:val="0"/>
        <w:autoSpaceDE/>
        <w:autoSpaceDN/>
        <w:bidi w:val="0"/>
        <w:snapToGrid/>
        <w:spacing w:after="0" w:line="560" w:lineRule="exact"/>
        <w:ind w:firstLineChars="0"/>
        <w:jc w:val="left"/>
        <w:textAlignment w:val="auto"/>
        <w:rPr>
          <w:rFonts w:hint="eastAsia" w:ascii="仿宋" w:hAnsi="仿宋" w:eastAsia="仿宋" w:cs="仿宋"/>
          <w:sz w:val="32"/>
          <w:szCs w:val="32"/>
        </w:rPr>
      </w:pPr>
      <w:r>
        <w:rPr>
          <w:rFonts w:hint="eastAsia" w:ascii="仿宋_GB2312" w:eastAsia="仿宋_GB2312"/>
          <w:sz w:val="32"/>
          <w:szCs w:val="32"/>
        </w:rPr>
        <w:t>健康危害因素监测与干预，开展食源性、职业性、放射性、环境性等疾病的监测评价和流行病学调查，开展公众健康和营养状况监测与评价</w:t>
      </w:r>
      <w:r>
        <w:rPr>
          <w:rFonts w:hint="eastAsia" w:ascii="仿宋_GB2312"/>
          <w:sz w:val="32"/>
          <w:szCs w:val="32"/>
          <w:lang w:eastAsia="zh-CN"/>
        </w:rPr>
        <w:t>，</w:t>
      </w:r>
      <w:r>
        <w:rPr>
          <w:rFonts w:hint="eastAsia" w:ascii="仿宋_GB2312" w:eastAsia="仿宋_GB2312"/>
          <w:sz w:val="32"/>
          <w:szCs w:val="32"/>
        </w:rPr>
        <w:t>提出干预策略与措施</w:t>
      </w:r>
      <w:r>
        <w:rPr>
          <w:rFonts w:hint="eastAsia" w:ascii="仿宋_GB2312" w:eastAsia="仿宋_GB2312"/>
          <w:sz w:val="32"/>
          <w:szCs w:val="32"/>
          <w:lang w:eastAsia="zh-CN"/>
        </w:rPr>
        <w:t>。</w:t>
      </w:r>
    </w:p>
    <w:p>
      <w:pPr>
        <w:pStyle w:val="8"/>
        <w:keepNext w:val="0"/>
        <w:keepLines w:val="0"/>
        <w:pageBreakBefore w:val="0"/>
        <w:numPr>
          <w:ilvl w:val="0"/>
          <w:numId w:val="4"/>
        </w:numPr>
        <w:kinsoku/>
        <w:wordWrap/>
        <w:overflowPunct/>
        <w:topLinePunct w:val="0"/>
        <w:autoSpaceDE/>
        <w:autoSpaceDN/>
        <w:bidi w:val="0"/>
        <w:snapToGrid/>
        <w:spacing w:after="0" w:line="560" w:lineRule="exact"/>
        <w:ind w:firstLineChars="0"/>
        <w:jc w:val="left"/>
        <w:textAlignment w:val="auto"/>
        <w:rPr>
          <w:rFonts w:hint="eastAsia" w:ascii="仿宋_GB2312" w:eastAsia="仿宋_GB2312"/>
          <w:sz w:val="32"/>
          <w:szCs w:val="32"/>
        </w:rPr>
      </w:pPr>
      <w:r>
        <w:rPr>
          <w:rFonts w:hint="eastAsia" w:ascii="仿宋_GB2312" w:eastAsia="仿宋_GB2312"/>
          <w:sz w:val="32"/>
          <w:szCs w:val="32"/>
          <w:lang w:eastAsia="zh-CN"/>
        </w:rPr>
        <w:t>全市免疫规划指导督导，免疫规划相关疾病的监测和控制工作。</w:t>
      </w:r>
    </w:p>
    <w:p>
      <w:pPr>
        <w:pStyle w:val="8"/>
        <w:keepNext w:val="0"/>
        <w:keepLines w:val="0"/>
        <w:pageBreakBefore w:val="0"/>
        <w:numPr>
          <w:ilvl w:val="0"/>
          <w:numId w:val="4"/>
        </w:numPr>
        <w:kinsoku/>
        <w:wordWrap/>
        <w:overflowPunct/>
        <w:topLinePunct w:val="0"/>
        <w:autoSpaceDE/>
        <w:autoSpaceDN/>
        <w:bidi w:val="0"/>
        <w:snapToGrid/>
        <w:spacing w:after="0" w:line="560" w:lineRule="exact"/>
        <w:ind w:firstLineChars="0"/>
        <w:jc w:val="left"/>
        <w:textAlignment w:val="auto"/>
        <w:rPr>
          <w:rFonts w:hint="eastAsia" w:ascii="仿宋" w:hAnsi="仿宋" w:eastAsia="仿宋" w:cs="仿宋"/>
          <w:sz w:val="32"/>
          <w:szCs w:val="32"/>
        </w:rPr>
      </w:pPr>
      <w:r>
        <w:rPr>
          <w:rFonts w:hint="eastAsia" w:ascii="仿宋_GB2312" w:eastAsia="仿宋_GB2312"/>
          <w:sz w:val="32"/>
          <w:szCs w:val="32"/>
        </w:rPr>
        <w:t>疾病病原生物检测、鉴定和物理、化学因子检测、评</w:t>
      </w:r>
      <w:r>
        <w:rPr>
          <w:rFonts w:hint="eastAsia" w:ascii="仿宋_GB2312" w:eastAsia="仿宋_GB2312"/>
          <w:sz w:val="32"/>
          <w:szCs w:val="32"/>
          <w:lang w:eastAsia="zh-CN"/>
        </w:rPr>
        <w:t>。</w:t>
      </w:r>
    </w:p>
    <w:p>
      <w:pPr>
        <w:pStyle w:val="8"/>
        <w:keepNext w:val="0"/>
        <w:keepLines w:val="0"/>
        <w:pageBreakBefore w:val="0"/>
        <w:numPr>
          <w:ilvl w:val="0"/>
          <w:numId w:val="4"/>
        </w:numPr>
        <w:kinsoku/>
        <w:wordWrap/>
        <w:overflowPunct/>
        <w:topLinePunct w:val="0"/>
        <w:autoSpaceDE/>
        <w:autoSpaceDN/>
        <w:bidi w:val="0"/>
        <w:snapToGrid/>
        <w:spacing w:after="0" w:line="560" w:lineRule="exact"/>
        <w:ind w:firstLineChars="0"/>
        <w:jc w:val="left"/>
        <w:textAlignment w:val="auto"/>
        <w:rPr>
          <w:rFonts w:hint="eastAsia" w:ascii="仿宋" w:hAnsi="仿宋" w:eastAsia="仿宋" w:cs="仿宋"/>
          <w:sz w:val="32"/>
          <w:szCs w:val="32"/>
        </w:rPr>
      </w:pPr>
      <w:r>
        <w:rPr>
          <w:rFonts w:hint="eastAsia" w:ascii="仿宋_GB2312" w:eastAsia="仿宋_GB2312"/>
          <w:sz w:val="32"/>
          <w:szCs w:val="32"/>
        </w:rPr>
        <w:t>健康教育与健康促进，对公众进行健康指导和不良健康行为干预</w:t>
      </w:r>
      <w:r>
        <w:rPr>
          <w:rFonts w:hint="eastAsia" w:ascii="仿宋_GB2312" w:eastAsia="仿宋_GB2312"/>
          <w:sz w:val="32"/>
          <w:szCs w:val="32"/>
          <w:lang w:eastAsia="zh-CN"/>
        </w:rPr>
        <w:t>。</w:t>
      </w:r>
    </w:p>
    <w:p>
      <w:pPr>
        <w:pStyle w:val="8"/>
        <w:keepNext w:val="0"/>
        <w:keepLines w:val="0"/>
        <w:pageBreakBefore w:val="0"/>
        <w:numPr>
          <w:ilvl w:val="0"/>
          <w:numId w:val="4"/>
        </w:numPr>
        <w:kinsoku/>
        <w:wordWrap/>
        <w:overflowPunct/>
        <w:topLinePunct w:val="0"/>
        <w:autoSpaceDE/>
        <w:autoSpaceDN/>
        <w:bidi w:val="0"/>
        <w:snapToGrid/>
        <w:spacing w:after="0" w:line="560" w:lineRule="exact"/>
        <w:ind w:firstLineChars="0"/>
        <w:jc w:val="left"/>
        <w:textAlignment w:val="auto"/>
        <w:rPr>
          <w:rFonts w:hint="eastAsia" w:ascii="仿宋" w:hAnsi="仿宋" w:eastAsia="仿宋" w:cs="仿宋"/>
          <w:sz w:val="32"/>
          <w:szCs w:val="32"/>
        </w:rPr>
      </w:pPr>
      <w:r>
        <w:rPr>
          <w:rFonts w:hint="eastAsia" w:ascii="仿宋_GB2312" w:eastAsia="仿宋_GB2312"/>
          <w:sz w:val="32"/>
          <w:szCs w:val="32"/>
        </w:rPr>
        <w:t>疾病预防控制技术管理与应用研究指导</w:t>
      </w:r>
      <w:r>
        <w:rPr>
          <w:rFonts w:hint="eastAsia" w:ascii="仿宋_GB2312" w:eastAsia="仿宋_GB2312"/>
          <w:sz w:val="32"/>
          <w:szCs w:val="32"/>
          <w:lang w:val="en-US" w:eastAsia="zh-CN"/>
        </w:rPr>
        <w:t>等。</w:t>
      </w:r>
    </w:p>
    <w:p>
      <w:pPr>
        <w:pStyle w:val="8"/>
        <w:keepNext w:val="0"/>
        <w:keepLines w:val="0"/>
        <w:pageBreakBefore w:val="0"/>
        <w:numPr>
          <w:ilvl w:val="0"/>
          <w:numId w:val="0"/>
        </w:numPr>
        <w:tabs>
          <w:tab w:val="left" w:pos="624"/>
        </w:tabs>
        <w:kinsoku/>
        <w:wordWrap/>
        <w:overflowPunct/>
        <w:topLinePunct w:val="0"/>
        <w:autoSpaceDE/>
        <w:autoSpaceDN/>
        <w:bidi w:val="0"/>
        <w:snapToGrid/>
        <w:spacing w:after="0" w:line="560" w:lineRule="exact"/>
        <w:ind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预算单位构成</w:t>
      </w:r>
    </w:p>
    <w:p>
      <w:pPr>
        <w:pStyle w:val="9"/>
        <w:keepNext w:val="0"/>
        <w:keepLines w:val="0"/>
        <w:pageBreakBefore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rPr>
        <w:t>琼海市疾病预防控制中心系副科级事业单位，是琼海市</w:t>
      </w:r>
      <w:r>
        <w:rPr>
          <w:rFonts w:hint="eastAsia" w:ascii="仿宋_GB2312" w:hAnsi="宋体" w:eastAsia="仿宋_GB2312" w:cs="仿宋_GB2312"/>
          <w:sz w:val="32"/>
          <w:szCs w:val="32"/>
          <w:shd w:val="clear" w:color="auto" w:fill="FFFFFF"/>
        </w:rPr>
        <w:t>疾病预防控制与卫生监测检验技术指导中心，</w:t>
      </w:r>
      <w:r>
        <w:rPr>
          <w:rFonts w:hint="eastAsia" w:ascii="仿宋_GB2312" w:hAnsi="宋体" w:eastAsia="仿宋_GB2312"/>
          <w:sz w:val="32"/>
          <w:szCs w:val="32"/>
        </w:rPr>
        <w:t>设有办公室、应急办公室、急性传染病预防控制组、免疫规划组、结核病预防控制组、公共卫生组、检验组、健康教育组、病媒生物监测</w:t>
      </w:r>
      <w:r>
        <w:rPr>
          <w:rFonts w:hint="eastAsia" w:ascii="仿宋_GB2312" w:hAnsi="宋体" w:eastAsia="仿宋_GB2312"/>
          <w:sz w:val="32"/>
          <w:szCs w:val="32"/>
          <w:lang w:eastAsia="zh-CN"/>
        </w:rPr>
        <w:t>与消杀</w:t>
      </w:r>
      <w:r>
        <w:rPr>
          <w:rFonts w:hint="eastAsia" w:ascii="仿宋_GB2312" w:hAnsi="宋体" w:eastAsia="仿宋_GB2312"/>
          <w:sz w:val="32"/>
          <w:szCs w:val="32"/>
        </w:rPr>
        <w:t>组、后勤保障组</w:t>
      </w:r>
      <w:r>
        <w:rPr>
          <w:rFonts w:hint="eastAsia" w:ascii="仿宋_GB2312" w:hAnsi="宋体" w:eastAsia="仿宋_GB2312"/>
          <w:sz w:val="32"/>
          <w:szCs w:val="32"/>
          <w:lang w:eastAsia="zh-CN"/>
        </w:rPr>
        <w:t>、琼海市卫生监督所</w:t>
      </w:r>
      <w:r>
        <w:rPr>
          <w:rFonts w:hint="eastAsia" w:ascii="仿宋_GB2312" w:hAnsi="宋体" w:eastAsia="仿宋_GB2312"/>
          <w:sz w:val="32"/>
          <w:szCs w:val="32"/>
        </w:rPr>
        <w:t>等</w:t>
      </w:r>
      <w:r>
        <w:rPr>
          <w:rFonts w:hint="eastAsia" w:ascii="Times New Roman" w:hAnsi="Times New Roman" w:eastAsia="仿宋_GB2312"/>
          <w:sz w:val="32"/>
          <w:szCs w:val="32"/>
        </w:rPr>
        <w:t>1</w:t>
      </w:r>
      <w:r>
        <w:rPr>
          <w:rFonts w:hint="default" w:ascii="Times New Roman" w:hAnsi="Times New Roman" w:eastAsia="仿宋_GB2312"/>
          <w:sz w:val="32"/>
          <w:szCs w:val="32"/>
          <w:lang w:val="en-US"/>
        </w:rPr>
        <w:t>1</w:t>
      </w:r>
      <w:r>
        <w:rPr>
          <w:rFonts w:hint="eastAsia" w:ascii="仿宋_GB2312" w:hAnsi="宋体" w:eastAsia="仿宋_GB2312"/>
          <w:sz w:val="32"/>
          <w:szCs w:val="32"/>
        </w:rPr>
        <w:t>个内设机构</w:t>
      </w:r>
      <w:r>
        <w:rPr>
          <w:rFonts w:hint="eastAsia" w:ascii="仿宋_GB2312" w:hAnsi="宋体" w:eastAsia="仿宋_GB2312"/>
          <w:sz w:val="32"/>
          <w:szCs w:val="32"/>
          <w:highlight w:val="none"/>
        </w:rPr>
        <w:t>。中心现有业务用房面积</w:t>
      </w:r>
      <w:r>
        <w:rPr>
          <w:rFonts w:hint="default" w:ascii="Times New Roman" w:hAnsi="Times New Roman" w:eastAsia="仿宋_GB2312"/>
          <w:sz w:val="32"/>
          <w:szCs w:val="32"/>
          <w:highlight w:val="none"/>
          <w:lang w:val="en-US"/>
        </w:rPr>
        <w:t>4742</w:t>
      </w:r>
      <w:r>
        <w:rPr>
          <w:rFonts w:hint="eastAsia" w:ascii="仿宋_GB2312" w:hAnsi="宋体" w:eastAsia="仿宋_GB2312"/>
          <w:sz w:val="32"/>
          <w:szCs w:val="32"/>
          <w:highlight w:val="none"/>
        </w:rPr>
        <w:t>平方米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政府给予编制</w:t>
      </w:r>
      <w:r>
        <w:rPr>
          <w:rFonts w:hint="eastAsia" w:ascii="Times New Roman" w:hAnsi="Times New Roman" w:eastAsia="仿宋_GB2312"/>
          <w:sz w:val="32"/>
          <w:szCs w:val="32"/>
          <w:highlight w:val="none"/>
        </w:rPr>
        <w:t>72</w:t>
      </w:r>
      <w:r>
        <w:rPr>
          <w:rFonts w:hint="eastAsia" w:ascii="仿宋_GB2312" w:hAnsi="宋体" w:eastAsia="仿宋_GB2312"/>
          <w:sz w:val="32"/>
          <w:szCs w:val="32"/>
          <w:highlight w:val="none"/>
        </w:rPr>
        <w:t>名，现有在岗人员</w:t>
      </w:r>
      <w:r>
        <w:rPr>
          <w:rFonts w:hint="eastAsia" w:ascii="Times New Roman" w:hAnsi="Times New Roman" w:eastAsia="仿宋_GB2312"/>
          <w:sz w:val="32"/>
          <w:szCs w:val="32"/>
          <w:highlight w:val="none"/>
        </w:rPr>
        <w:t>97</w:t>
      </w:r>
      <w:r>
        <w:rPr>
          <w:rFonts w:hint="eastAsia" w:ascii="仿宋_GB2312" w:hAnsi="宋体" w:eastAsia="仿宋_GB2312"/>
          <w:sz w:val="32"/>
          <w:szCs w:val="32"/>
          <w:highlight w:val="none"/>
        </w:rPr>
        <w:t>人，其中编内</w:t>
      </w:r>
      <w:r>
        <w:rPr>
          <w:rFonts w:hint="eastAsia" w:ascii="Times New Roman" w:hAnsi="Times New Roman" w:eastAsia="仿宋_GB2312"/>
          <w:sz w:val="32"/>
          <w:szCs w:val="32"/>
          <w:highlight w:val="none"/>
        </w:rPr>
        <w:t>77</w:t>
      </w:r>
      <w:r>
        <w:rPr>
          <w:rFonts w:hint="eastAsia" w:ascii="仿宋_GB2312" w:hAnsi="宋体" w:eastAsia="仿宋_GB2312"/>
          <w:sz w:val="32"/>
          <w:szCs w:val="32"/>
          <w:highlight w:val="none"/>
        </w:rPr>
        <w:t>人，编外</w:t>
      </w:r>
      <w:r>
        <w:rPr>
          <w:rFonts w:hint="eastAsia" w:ascii="Times New Roman" w:hAnsi="Times New Roman" w:eastAsia="仿宋_GB2312"/>
          <w:sz w:val="32"/>
          <w:szCs w:val="32"/>
          <w:highlight w:val="none"/>
        </w:rPr>
        <w:t>17</w:t>
      </w:r>
      <w:r>
        <w:rPr>
          <w:rFonts w:hint="eastAsia" w:ascii="仿宋_GB2312" w:hAnsi="宋体" w:eastAsia="仿宋_GB2312"/>
          <w:sz w:val="32"/>
          <w:szCs w:val="32"/>
          <w:highlight w:val="none"/>
        </w:rPr>
        <w:t>人；卫生技术人员共</w:t>
      </w:r>
      <w:r>
        <w:rPr>
          <w:rFonts w:hint="eastAsia" w:ascii="Times New Roman" w:hAnsi="Times New Roman" w:eastAsia="仿宋_GB2312"/>
          <w:sz w:val="32"/>
          <w:szCs w:val="32"/>
          <w:highlight w:val="none"/>
        </w:rPr>
        <w:t>68</w:t>
      </w:r>
      <w:r>
        <w:rPr>
          <w:rFonts w:hint="eastAsia" w:ascii="仿宋_GB2312" w:hAnsi="宋体" w:eastAsia="仿宋_GB2312"/>
          <w:sz w:val="32"/>
          <w:szCs w:val="32"/>
          <w:highlight w:val="none"/>
        </w:rPr>
        <w:t>人，其中高级职称</w:t>
      </w:r>
      <w:r>
        <w:rPr>
          <w:rFonts w:hint="eastAsia" w:ascii="Times New Roman" w:hAnsi="Times New Roman" w:eastAsia="仿宋_GB2312"/>
          <w:sz w:val="32"/>
          <w:szCs w:val="32"/>
          <w:highlight w:val="none"/>
        </w:rPr>
        <w:t>15</w:t>
      </w:r>
      <w:r>
        <w:rPr>
          <w:rFonts w:hint="eastAsia" w:ascii="仿宋_GB2312" w:hAnsi="宋体" w:eastAsia="仿宋_GB2312"/>
          <w:sz w:val="32"/>
          <w:szCs w:val="32"/>
          <w:highlight w:val="none"/>
        </w:rPr>
        <w:t>人，中级职称</w:t>
      </w:r>
      <w:r>
        <w:rPr>
          <w:rFonts w:hint="eastAsia" w:ascii="Times New Roman" w:hAnsi="Times New Roman" w:eastAsia="仿宋_GB2312"/>
          <w:sz w:val="32"/>
          <w:szCs w:val="32"/>
          <w:highlight w:val="none"/>
        </w:rPr>
        <w:t>13</w:t>
      </w:r>
      <w:r>
        <w:rPr>
          <w:rFonts w:hint="eastAsia" w:ascii="仿宋_GB2312" w:hAnsi="宋体" w:eastAsia="仿宋_GB2312"/>
          <w:sz w:val="32"/>
          <w:szCs w:val="32"/>
          <w:highlight w:val="none"/>
        </w:rPr>
        <w:t>人；研究生学历</w:t>
      </w:r>
      <w:r>
        <w:rPr>
          <w:rFonts w:hint="eastAsia" w:ascii="Times New Roman" w:hAnsi="Times New Roman" w:eastAsia="仿宋_GB2312"/>
          <w:sz w:val="32"/>
          <w:szCs w:val="32"/>
          <w:highlight w:val="none"/>
        </w:rPr>
        <w:t>2</w:t>
      </w:r>
      <w:r>
        <w:rPr>
          <w:rFonts w:hint="eastAsia" w:ascii="仿宋_GB2312" w:hAnsi="宋体" w:eastAsia="仿宋_GB2312"/>
          <w:sz w:val="32"/>
          <w:szCs w:val="32"/>
          <w:highlight w:val="none"/>
        </w:rPr>
        <w:t>人，本科学历</w:t>
      </w:r>
      <w:r>
        <w:rPr>
          <w:rFonts w:hint="eastAsia" w:ascii="Times New Roman" w:hAnsi="Times New Roman" w:eastAsia="仿宋_GB2312"/>
          <w:sz w:val="32"/>
          <w:szCs w:val="32"/>
          <w:highlight w:val="none"/>
        </w:rPr>
        <w:t>68</w:t>
      </w:r>
      <w:r>
        <w:rPr>
          <w:rFonts w:hint="eastAsia" w:ascii="仿宋_GB2312" w:hAnsi="宋体" w:eastAsia="仿宋_GB2312"/>
          <w:sz w:val="32"/>
          <w:szCs w:val="32"/>
          <w:highlight w:val="none"/>
        </w:rPr>
        <w:t>人，大专学历</w:t>
      </w:r>
      <w:r>
        <w:rPr>
          <w:rFonts w:hint="eastAsia" w:ascii="Times New Roman" w:hAnsi="Times New Roman" w:eastAsia="仿宋_GB2312"/>
          <w:sz w:val="32"/>
          <w:szCs w:val="32"/>
          <w:highlight w:val="none"/>
        </w:rPr>
        <w:t>15</w:t>
      </w:r>
      <w:r>
        <w:rPr>
          <w:rFonts w:hint="eastAsia" w:ascii="仿宋_GB2312" w:hAnsi="宋体" w:eastAsia="仿宋_GB2312"/>
          <w:sz w:val="32"/>
          <w:szCs w:val="32"/>
          <w:highlight w:val="none"/>
        </w:rPr>
        <w:t>人，中专及以下学历</w:t>
      </w:r>
      <w:r>
        <w:rPr>
          <w:rFonts w:hint="eastAsia" w:ascii="Times New Roman" w:hAnsi="Times New Roman" w:eastAsia="仿宋_GB2312"/>
          <w:sz w:val="32"/>
          <w:szCs w:val="32"/>
          <w:highlight w:val="none"/>
        </w:rPr>
        <w:t>9</w:t>
      </w:r>
      <w:r>
        <w:rPr>
          <w:rFonts w:hint="eastAsia" w:ascii="仿宋_GB2312" w:hAnsi="宋体" w:eastAsia="仿宋_GB2312"/>
          <w:sz w:val="32"/>
          <w:szCs w:val="32"/>
          <w:highlight w:val="none"/>
        </w:rPr>
        <w:t>人。</w:t>
      </w:r>
    </w:p>
    <w:p>
      <w:pPr>
        <w:pStyle w:val="10"/>
        <w:keepNext w:val="0"/>
        <w:keepLines w:val="0"/>
        <w:pageBreakBefore w:val="0"/>
        <w:widowControl/>
        <w:numPr>
          <w:ilvl w:val="0"/>
          <w:numId w:val="0"/>
        </w:numPr>
        <w:kinsoku/>
        <w:wordWrap/>
        <w:overflowPunct/>
        <w:topLinePunct w:val="0"/>
        <w:autoSpaceDE/>
        <w:autoSpaceDN/>
        <w:bidi w:val="0"/>
        <w:adjustRightInd w:val="0"/>
        <w:snapToGrid/>
        <w:spacing w:after="0" w:line="560" w:lineRule="exact"/>
        <w:ind w:left="0" w:leftChars="0" w:firstLine="640" w:firstLineChars="200"/>
        <w:jc w:val="both"/>
        <w:textAlignment w:val="auto"/>
        <w:rPr>
          <w:rFonts w:hint="eastAsia" w:ascii="仿宋_GB2312"/>
          <w:sz w:val="32"/>
          <w:szCs w:val="32"/>
          <w:lang w:eastAsia="zh-CN"/>
        </w:rPr>
      </w:pPr>
      <w:r>
        <w:rPr>
          <w:rFonts w:hint="eastAsia" w:ascii="仿宋_GB2312" w:eastAsia="仿宋_GB2312"/>
          <w:sz w:val="32"/>
          <w:szCs w:val="32"/>
        </w:rPr>
        <w:t>我中心设置理化检验室、微生物检验室、国家流感监测网络实验室、寄生虫镜检室等多间功能实验室，现中心实验室拥有瑞士离子色谱、德国耶拿原子吸收光谱仪、原子荧光光度计、美国赛默飞气相色谱仪、美国ABI荧光定量PCR 等</w:t>
      </w:r>
      <w:r>
        <w:rPr>
          <w:rFonts w:hint="eastAsia" w:ascii="Times New Roman" w:hAnsi="Times New Roman" w:eastAsia="仿宋_GB2312"/>
          <w:sz w:val="32"/>
          <w:szCs w:val="32"/>
        </w:rPr>
        <w:t>100</w:t>
      </w:r>
      <w:r>
        <w:rPr>
          <w:rFonts w:hint="eastAsia" w:ascii="仿宋_GB2312" w:eastAsia="仿宋_GB2312"/>
          <w:sz w:val="32"/>
          <w:szCs w:val="32"/>
        </w:rPr>
        <w:t>余台检测仪器，具备开展生活饮用水、食品、公共场所卫生、放射卫生、健康与门诊检查、消毒与杀虫、传染病防治等</w:t>
      </w:r>
      <w:r>
        <w:rPr>
          <w:rFonts w:hint="eastAsia" w:ascii="Times New Roman" w:hAnsi="Times New Roman" w:eastAsia="仿宋_GB2312"/>
          <w:sz w:val="32"/>
          <w:szCs w:val="32"/>
        </w:rPr>
        <w:t>7</w:t>
      </w:r>
      <w:r>
        <w:rPr>
          <w:rFonts w:hint="eastAsia" w:ascii="仿宋_GB2312" w:eastAsia="仿宋_GB2312"/>
          <w:sz w:val="32"/>
          <w:szCs w:val="32"/>
        </w:rPr>
        <w:t>类检测项目的</w:t>
      </w:r>
      <w:r>
        <w:rPr>
          <w:rFonts w:hint="eastAsia" w:ascii="Times New Roman" w:hAnsi="Times New Roman" w:eastAsia="仿宋_GB2312"/>
          <w:sz w:val="32"/>
          <w:szCs w:val="32"/>
        </w:rPr>
        <w:t>130</w:t>
      </w:r>
      <w:r>
        <w:rPr>
          <w:rFonts w:hint="eastAsia" w:ascii="仿宋_GB2312" w:eastAsia="仿宋_GB2312"/>
          <w:sz w:val="32"/>
          <w:szCs w:val="32"/>
        </w:rPr>
        <w:t>项参数的检测能力，并于</w:t>
      </w:r>
      <w:r>
        <w:rPr>
          <w:rFonts w:hint="eastAsia" w:ascii="Times New Roman" w:hAnsi="Times New Roman" w:eastAsia="仿宋_GB2312"/>
          <w:sz w:val="32"/>
          <w:szCs w:val="32"/>
        </w:rPr>
        <w:t>201</w:t>
      </w:r>
      <w:r>
        <w:rPr>
          <w:rFonts w:hint="eastAsia" w:ascii="Times New Roman" w:hAnsi="Times New Roman" w:eastAsia="仿宋_GB2312"/>
          <w:sz w:val="32"/>
          <w:szCs w:val="32"/>
          <w:lang w:val="en-US" w:eastAsia="zh-CN"/>
        </w:rPr>
        <w:t>8</w:t>
      </w:r>
      <w:r>
        <w:rPr>
          <w:rFonts w:hint="eastAsia" w:ascii="仿宋_GB2312" w:eastAsia="仿宋_GB2312"/>
          <w:sz w:val="32"/>
          <w:szCs w:val="32"/>
        </w:rPr>
        <w:t>年通过海南省质量技术监督检局的复评审，获得</w:t>
      </w:r>
      <w:r>
        <w:rPr>
          <w:rFonts w:hint="eastAsia" w:ascii="仿宋_GB2312" w:eastAsia="仿宋_GB2312" w:cs="宋体"/>
          <w:color w:val="333333"/>
          <w:sz w:val="32"/>
          <w:szCs w:val="32"/>
          <w:shd w:val="clear" w:color="auto" w:fill="FFFFFF"/>
        </w:rPr>
        <w:t>“</w:t>
      </w:r>
      <w:r>
        <w:rPr>
          <w:rFonts w:hint="eastAsia" w:ascii="仿宋_GB2312" w:eastAsia="仿宋_GB2312" w:cs="宋体"/>
          <w:color w:val="333333"/>
          <w:sz w:val="32"/>
          <w:szCs w:val="32"/>
          <w:shd w:val="clear" w:color="auto" w:fill="FFFFFF"/>
          <w:lang w:eastAsia="zh-CN"/>
        </w:rPr>
        <w:t>检验检测机构资质</w:t>
      </w:r>
      <w:r>
        <w:rPr>
          <w:rFonts w:hint="eastAsia" w:ascii="仿宋_GB2312" w:eastAsia="仿宋_GB2312" w:cs="宋体"/>
          <w:color w:val="333333"/>
          <w:sz w:val="32"/>
          <w:szCs w:val="32"/>
          <w:shd w:val="clear" w:color="auto" w:fill="FFFFFF"/>
        </w:rPr>
        <w:t>”</w:t>
      </w:r>
      <w:r>
        <w:rPr>
          <w:rFonts w:hint="eastAsia" w:ascii="仿宋_GB2312" w:eastAsia="仿宋_GB2312"/>
          <w:sz w:val="32"/>
          <w:szCs w:val="32"/>
        </w:rPr>
        <w:t>。</w:t>
      </w:r>
      <w:r>
        <w:rPr>
          <w:rFonts w:hint="eastAsia" w:ascii="仿宋_GB2312" w:eastAsia="仿宋_GB2312"/>
          <w:sz w:val="32"/>
          <w:szCs w:val="32"/>
          <w:lang w:eastAsia="zh-CN"/>
        </w:rPr>
        <w:t>现有县级</w:t>
      </w:r>
      <w:r>
        <w:rPr>
          <w:rFonts w:hint="eastAsia" w:ascii="仿宋_GB2312" w:eastAsia="仿宋_GB2312"/>
          <w:sz w:val="32"/>
          <w:szCs w:val="32"/>
          <w:lang w:val="en-US" w:eastAsia="zh-CN"/>
        </w:rPr>
        <w:t>A类标准设备</w:t>
      </w:r>
      <w:r>
        <w:rPr>
          <w:rFonts w:hint="eastAsia" w:ascii="Times New Roman" w:hAnsi="Times New Roman" w:eastAsia="仿宋_GB2312"/>
          <w:sz w:val="32"/>
          <w:szCs w:val="32"/>
          <w:lang w:val="en-US" w:eastAsia="zh-CN"/>
        </w:rPr>
        <w:t>39</w:t>
      </w:r>
      <w:r>
        <w:rPr>
          <w:rFonts w:hint="eastAsia" w:ascii="仿宋_GB2312" w:eastAsia="仿宋_GB2312"/>
          <w:sz w:val="32"/>
          <w:szCs w:val="32"/>
          <w:lang w:val="en-US" w:eastAsia="zh-CN"/>
        </w:rPr>
        <w:t>类</w:t>
      </w:r>
      <w:r>
        <w:rPr>
          <w:rFonts w:hint="eastAsia" w:ascii="Times New Roman" w:hAnsi="Times New Roman" w:eastAsia="仿宋_GB2312"/>
          <w:sz w:val="32"/>
          <w:szCs w:val="32"/>
          <w:lang w:val="en-US" w:eastAsia="zh-CN"/>
        </w:rPr>
        <w:t>76</w:t>
      </w:r>
      <w:r>
        <w:rPr>
          <w:rFonts w:hint="eastAsia" w:ascii="仿宋_GB2312" w:eastAsia="仿宋_GB2312"/>
          <w:sz w:val="32"/>
          <w:szCs w:val="32"/>
          <w:lang w:val="en-US" w:eastAsia="zh-CN"/>
        </w:rPr>
        <w:t>台，达标率为</w:t>
      </w:r>
      <w:r>
        <w:rPr>
          <w:rFonts w:hint="eastAsia" w:ascii="Times New Roman" w:hAnsi="Times New Roman" w:eastAsia="仿宋_GB2312"/>
          <w:sz w:val="32"/>
          <w:szCs w:val="32"/>
          <w:lang w:val="en-US" w:eastAsia="zh-CN"/>
        </w:rPr>
        <w:t>100</w:t>
      </w:r>
      <w:r>
        <w:rPr>
          <w:rFonts w:hint="eastAsia" w:ascii="仿宋_GB2312" w:eastAsia="仿宋_GB2312"/>
          <w:sz w:val="32"/>
          <w:szCs w:val="32"/>
          <w:lang w:val="en-US" w:eastAsia="zh-CN"/>
        </w:rPr>
        <w:t>%，县级B类标准设备</w:t>
      </w:r>
      <w:r>
        <w:rPr>
          <w:rFonts w:hint="eastAsia" w:ascii="Times New Roman" w:hAnsi="Times New Roman" w:eastAsia="仿宋_GB2312"/>
          <w:sz w:val="32"/>
          <w:szCs w:val="32"/>
          <w:lang w:val="en-US" w:eastAsia="zh-CN"/>
        </w:rPr>
        <w:t>43</w:t>
      </w:r>
      <w:r>
        <w:rPr>
          <w:rFonts w:hint="eastAsia" w:ascii="仿宋_GB2312" w:eastAsia="仿宋_GB2312"/>
          <w:sz w:val="32"/>
          <w:szCs w:val="32"/>
          <w:lang w:val="en-US" w:eastAsia="zh-CN"/>
        </w:rPr>
        <w:t>类</w:t>
      </w:r>
      <w:r>
        <w:rPr>
          <w:rFonts w:hint="eastAsia" w:ascii="Times New Roman" w:hAnsi="Times New Roman" w:eastAsia="仿宋_GB2312"/>
          <w:sz w:val="32"/>
          <w:szCs w:val="32"/>
          <w:lang w:val="en-US" w:eastAsia="zh-CN"/>
        </w:rPr>
        <w:t>80</w:t>
      </w:r>
      <w:r>
        <w:rPr>
          <w:rFonts w:hint="eastAsia" w:ascii="仿宋_GB2312" w:eastAsia="仿宋_GB2312"/>
          <w:sz w:val="32"/>
          <w:szCs w:val="32"/>
          <w:lang w:val="en-US" w:eastAsia="zh-CN"/>
        </w:rPr>
        <w:t>台，达标率</w:t>
      </w:r>
      <w:r>
        <w:rPr>
          <w:rFonts w:hint="eastAsia" w:ascii="Times New Roman" w:hAnsi="Times New Roman" w:eastAsia="仿宋_GB2312"/>
          <w:sz w:val="32"/>
          <w:szCs w:val="32"/>
          <w:lang w:val="en-US" w:eastAsia="zh-CN"/>
        </w:rPr>
        <w:t>79</w:t>
      </w:r>
      <w:r>
        <w:rPr>
          <w:rFonts w:hint="eastAsia" w:ascii="仿宋_GB2312" w:eastAsia="仿宋_GB2312"/>
          <w:sz w:val="32"/>
          <w:szCs w:val="32"/>
          <w:lang w:val="en-US" w:eastAsia="zh-CN"/>
        </w:rPr>
        <w:t>%。每天我中心实验室新冠肺炎检测能力最大为</w:t>
      </w:r>
      <w:r>
        <w:rPr>
          <w:rFonts w:hint="eastAsia" w:ascii="Times New Roman" w:hAnsi="Times New Roman" w:eastAsia="仿宋_GB2312"/>
          <w:sz w:val="32"/>
          <w:szCs w:val="32"/>
          <w:lang w:val="en-US" w:eastAsia="zh-CN"/>
        </w:rPr>
        <w:t>240</w:t>
      </w:r>
      <w:r>
        <w:rPr>
          <w:rFonts w:hint="eastAsia" w:ascii="仿宋_GB2312" w:eastAsia="仿宋_GB2312"/>
          <w:sz w:val="32"/>
          <w:szCs w:val="32"/>
          <w:lang w:val="en-US" w:eastAsia="zh-CN"/>
        </w:rPr>
        <w:t>人份。</w:t>
      </w:r>
      <w:r>
        <w:rPr>
          <w:rFonts w:hint="eastAsia" w:ascii="仿宋_GB2312" w:eastAsia="仿宋_GB2312"/>
          <w:sz w:val="32"/>
          <w:szCs w:val="32"/>
        </w:rPr>
        <w:t>近几年来，我中心积极利用各种实验室能力建设资金</w:t>
      </w:r>
      <w:r>
        <w:rPr>
          <w:rFonts w:hint="eastAsia" w:ascii="仿宋_GB2312" w:eastAsia="仿宋_GB2312"/>
          <w:sz w:val="32"/>
          <w:szCs w:val="32"/>
          <w:lang w:eastAsia="zh-CN"/>
        </w:rPr>
        <w:t>进一步</w:t>
      </w:r>
      <w:r>
        <w:rPr>
          <w:rFonts w:hint="eastAsia" w:ascii="仿宋_GB2312" w:eastAsia="仿宋_GB2312"/>
          <w:sz w:val="32"/>
          <w:szCs w:val="32"/>
        </w:rPr>
        <w:t>加大实验室的仪器配备</w:t>
      </w:r>
      <w:r>
        <w:rPr>
          <w:rFonts w:hint="eastAsia" w:ascii="仿宋_GB2312"/>
          <w:sz w:val="32"/>
          <w:szCs w:val="32"/>
          <w:lang w:eastAsia="zh-CN"/>
        </w:rPr>
        <w:t>，</w:t>
      </w:r>
      <w:r>
        <w:rPr>
          <w:rFonts w:hint="eastAsia" w:ascii="仿宋_GB2312" w:eastAsia="仿宋_GB2312"/>
          <w:sz w:val="32"/>
          <w:szCs w:val="32"/>
          <w:lang w:eastAsia="zh-CN"/>
        </w:rPr>
        <w:t>实验室检验能力有所提升</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after="0" w:line="560" w:lineRule="exact"/>
        <w:ind w:firstLine="0" w:firstLineChars="0"/>
        <w:jc w:val="center"/>
        <w:textAlignment w:val="auto"/>
        <w:rPr>
          <w:rFonts w:ascii="黑体" w:hAnsi="黑体" w:eastAsia="黑体"/>
          <w:sz w:val="32"/>
          <w:szCs w:val="32"/>
        </w:rPr>
      </w:pPr>
      <w:r>
        <w:rPr>
          <w:rFonts w:hint="eastAsia" w:ascii="黑体" w:hAnsi="黑体" w:eastAsia="黑体"/>
          <w:sz w:val="32"/>
          <w:szCs w:val="32"/>
        </w:rPr>
        <w:t>第二部分  琼海市疾病预防控制中心</w:t>
      </w:r>
      <w:r>
        <w:rPr>
          <w:rFonts w:hint="eastAsia" w:ascii="Times New Roman" w:hAnsi="Times New Roman" w:eastAsia="黑体"/>
          <w:sz w:val="32"/>
          <w:szCs w:val="32"/>
        </w:rPr>
        <w:t>202</w:t>
      </w:r>
      <w:r>
        <w:rPr>
          <w:rFonts w:hint="eastAsia" w:ascii="Times New Roman" w:hAnsi="Times New Roman" w:eastAsia="黑体"/>
          <w:sz w:val="32"/>
          <w:szCs w:val="32"/>
          <w:lang w:val="en-US" w:eastAsia="zh-CN"/>
        </w:rPr>
        <w:t>4</w:t>
      </w:r>
      <w:r>
        <w:rPr>
          <w:rFonts w:hint="eastAsia" w:ascii="黑体" w:hAnsi="黑体" w:eastAsia="黑体"/>
          <w:sz w:val="32"/>
          <w:szCs w:val="32"/>
        </w:rPr>
        <w:t>年预算表</w:t>
      </w:r>
    </w:p>
    <w:p>
      <w:pPr>
        <w:keepNext w:val="0"/>
        <w:keepLines w:val="0"/>
        <w:pageBreakBefore w:val="0"/>
        <w:kinsoku/>
        <w:wordWrap/>
        <w:overflowPunct/>
        <w:topLinePunct w:val="0"/>
        <w:autoSpaceDE/>
        <w:autoSpaceDN/>
        <w:bidi w:val="0"/>
        <w:snapToGrid/>
        <w:spacing w:after="0" w:line="560" w:lineRule="exact"/>
        <w:ind w:left="800"/>
        <w:jc w:val="left"/>
        <w:textAlignment w:val="auto"/>
        <w:rPr>
          <w:rFonts w:ascii="黑体" w:hAnsi="黑体" w:eastAsia="黑体"/>
          <w:sz w:val="32"/>
          <w:szCs w:val="32"/>
        </w:rPr>
      </w:pPr>
    </w:p>
    <w:p>
      <w:pPr>
        <w:keepNext w:val="0"/>
        <w:keepLines w:val="0"/>
        <w:pageBreakBefore w:val="0"/>
        <w:kinsoku/>
        <w:wordWrap/>
        <w:overflowPunct/>
        <w:topLinePunct w:val="0"/>
        <w:autoSpaceDE/>
        <w:autoSpaceDN/>
        <w:bidi w:val="0"/>
        <w:snapToGrid/>
        <w:spacing w:after="0" w:line="560" w:lineRule="exact"/>
        <w:ind w:left="800"/>
        <w:jc w:val="center"/>
        <w:textAlignment w:val="auto"/>
        <w:rPr>
          <w:rFonts w:ascii="仿宋_GB2312" w:hAnsi="黑体" w:eastAsia="仿宋_GB2312"/>
          <w:b/>
          <w:sz w:val="32"/>
          <w:szCs w:val="32"/>
        </w:rPr>
      </w:pPr>
      <w:r>
        <w:rPr>
          <w:rFonts w:hint="eastAsia" w:ascii="仿宋" w:hAnsi="仿宋" w:eastAsia="仿宋" w:cs="仿宋"/>
          <w:b/>
          <w:sz w:val="32"/>
          <w:szCs w:val="32"/>
        </w:rPr>
        <w:t>（此部分内容即为单位预算公开表）</w:t>
      </w:r>
    </w:p>
    <w:p>
      <w:pPr>
        <w:keepNext w:val="0"/>
        <w:keepLines w:val="0"/>
        <w:pageBreakBefore w:val="0"/>
        <w:kinsoku/>
        <w:wordWrap/>
        <w:overflowPunct/>
        <w:topLinePunct w:val="0"/>
        <w:autoSpaceDE/>
        <w:autoSpaceDN/>
        <w:bidi w:val="0"/>
        <w:snapToGrid/>
        <w:spacing w:after="0" w:line="560" w:lineRule="exact"/>
        <w:textAlignment w:val="auto"/>
        <w:rPr>
          <w:rFonts w:ascii="黑体" w:hAnsi="黑体" w:eastAsia="黑体"/>
          <w:sz w:val="32"/>
          <w:szCs w:val="32"/>
        </w:rPr>
      </w:pPr>
    </w:p>
    <w:p>
      <w:pPr>
        <w:keepNext w:val="0"/>
        <w:keepLines w:val="0"/>
        <w:pageBreakBefore w:val="0"/>
        <w:numPr>
          <w:ilvl w:val="0"/>
          <w:numId w:val="5"/>
        </w:numPr>
        <w:kinsoku/>
        <w:wordWrap/>
        <w:overflowPunct/>
        <w:topLinePunct w:val="0"/>
        <w:autoSpaceDE/>
        <w:autoSpaceDN/>
        <w:bidi w:val="0"/>
        <w:snapToGrid/>
        <w:spacing w:after="0" w:line="560" w:lineRule="exact"/>
        <w:ind w:left="822" w:leftChars="0" w:firstLine="0" w:firstLineChars="0"/>
        <w:jc w:val="both"/>
        <w:textAlignment w:val="auto"/>
        <w:rPr>
          <w:rFonts w:hint="eastAsia" w:ascii="黑体" w:hAnsi="黑体" w:eastAsia="黑体"/>
          <w:sz w:val="32"/>
          <w:szCs w:val="32"/>
        </w:rPr>
      </w:pPr>
      <w:r>
        <w:rPr>
          <w:rFonts w:hint="eastAsia" w:ascii="黑体" w:hAnsi="黑体" w:eastAsia="黑体"/>
          <w:sz w:val="32"/>
          <w:szCs w:val="32"/>
        </w:rPr>
        <w:t>琼海市疾病预防控制中心</w:t>
      </w:r>
      <w:r>
        <w:rPr>
          <w:rFonts w:hint="eastAsia" w:ascii="Times New Roman" w:hAnsi="Times New Roman" w:eastAsia="黑体"/>
          <w:sz w:val="32"/>
          <w:szCs w:val="32"/>
        </w:rPr>
        <w:t>202</w:t>
      </w:r>
      <w:r>
        <w:rPr>
          <w:rFonts w:hint="eastAsia" w:ascii="Times New Roman" w:hAnsi="Times New Roman" w:eastAsia="黑体"/>
          <w:sz w:val="32"/>
          <w:szCs w:val="32"/>
          <w:lang w:val="en-US" w:eastAsia="zh-CN"/>
        </w:rPr>
        <w:t>4</w:t>
      </w:r>
      <w:r>
        <w:rPr>
          <w:rFonts w:hint="eastAsia" w:ascii="黑体" w:hAnsi="黑体" w:eastAsia="黑体"/>
          <w:sz w:val="32"/>
          <w:szCs w:val="32"/>
        </w:rPr>
        <w:t>年预算情况说明</w:t>
      </w:r>
    </w:p>
    <w:p>
      <w:pPr>
        <w:pStyle w:val="2"/>
        <w:keepNext w:val="0"/>
        <w:keepLines w:val="0"/>
        <w:pageBreakBefore w:val="0"/>
        <w:numPr>
          <w:ilvl w:val="0"/>
          <w:numId w:val="0"/>
        </w:numPr>
        <w:kinsoku/>
        <w:wordWrap/>
        <w:overflowPunct/>
        <w:topLinePunct w:val="0"/>
        <w:autoSpaceDE/>
        <w:autoSpaceDN/>
        <w:bidi w:val="0"/>
        <w:snapToGrid/>
        <w:spacing w:after="0" w:afterLines="0" w:line="560" w:lineRule="exact"/>
        <w:textAlignment w:val="auto"/>
      </w:pPr>
    </w:p>
    <w:p>
      <w:pPr>
        <w:keepNext w:val="0"/>
        <w:keepLines w:val="0"/>
        <w:pageBreakBefore w:val="0"/>
        <w:numPr>
          <w:ilvl w:val="0"/>
          <w:numId w:val="6"/>
        </w:numPr>
        <w:kinsoku/>
        <w:wordWrap/>
        <w:overflowPunct/>
        <w:topLinePunct w:val="0"/>
        <w:autoSpaceDE/>
        <w:autoSpaceDN/>
        <w:bidi w:val="0"/>
        <w:snapToGrid/>
        <w:spacing w:after="0" w:line="560" w:lineRule="exact"/>
        <w:ind w:firstLine="640" w:firstLineChars="200"/>
        <w:jc w:val="left"/>
        <w:textAlignment w:val="auto"/>
        <w:rPr>
          <w:rFonts w:hint="eastAsia" w:ascii="黑体" w:hAnsi="黑体" w:eastAsia="黑体" w:cs="仿宋_GB2312"/>
          <w:sz w:val="32"/>
          <w:szCs w:val="32"/>
        </w:rPr>
      </w:pPr>
      <w:r>
        <w:rPr>
          <w:rFonts w:hint="eastAsia" w:ascii="黑体" w:hAnsi="黑体" w:eastAsia="黑体" w:cs="仿宋_GB2312"/>
          <w:sz w:val="32"/>
          <w:szCs w:val="32"/>
        </w:rPr>
        <w:t>关于琼海市</w:t>
      </w:r>
      <w:r>
        <w:rPr>
          <w:rFonts w:hint="eastAsia" w:ascii="黑体" w:hAnsi="黑体" w:eastAsia="黑体" w:cs="仿宋_GB2312"/>
          <w:sz w:val="32"/>
          <w:szCs w:val="32"/>
          <w:lang w:eastAsia="zh-CN"/>
        </w:rPr>
        <w:t>疾病预防控制中心</w:t>
      </w:r>
      <w:r>
        <w:rPr>
          <w:rFonts w:hint="eastAsia" w:ascii="Times New Roman" w:hAnsi="Times New Roman" w:eastAsia="黑体" w:cs="仿宋_GB2312"/>
          <w:sz w:val="32"/>
          <w:szCs w:val="32"/>
          <w:lang w:val="en-US" w:eastAsia="zh-CN"/>
        </w:rPr>
        <w:t>2024</w:t>
      </w:r>
      <w:r>
        <w:rPr>
          <w:rFonts w:hint="eastAsia" w:ascii="黑体" w:hAnsi="黑体" w:eastAsia="黑体" w:cs="仿宋_GB2312"/>
          <w:sz w:val="32"/>
          <w:szCs w:val="32"/>
        </w:rPr>
        <w:t>年财政拨款收支预算情况的总体说明</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琼海市疾病预防控制中心财政拨款预算收入总计</w:t>
      </w:r>
      <w:r>
        <w:rPr>
          <w:rFonts w:hint="eastAsia" w:ascii="Times New Roman" w:hAnsi="Times New Roman" w:eastAsia="仿宋_GB2312" w:cstheme="minorBidi"/>
          <w:sz w:val="32"/>
          <w:szCs w:val="32"/>
          <w:lang w:val="en-US" w:eastAsia="zh-CN" w:bidi="ar-SA"/>
        </w:rPr>
        <w:t>5071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72</w:t>
      </w:r>
      <w:r>
        <w:rPr>
          <w:rFonts w:hint="eastAsia" w:ascii="仿宋_GB2312" w:hAnsi="Tahoma" w:eastAsia="仿宋_GB2312" w:cstheme="minorBidi"/>
          <w:sz w:val="32"/>
          <w:szCs w:val="32"/>
          <w:lang w:val="en-US" w:eastAsia="zh-CN" w:bidi="ar-SA"/>
        </w:rPr>
        <w:t>万元，包括一般公共预算本年收入</w:t>
      </w:r>
      <w:r>
        <w:rPr>
          <w:rFonts w:hint="eastAsia" w:ascii="Times New Roman" w:hAnsi="Times New Roman" w:eastAsia="仿宋_GB2312" w:cstheme="minorBidi"/>
          <w:sz w:val="32"/>
          <w:szCs w:val="32"/>
          <w:lang w:val="en-US" w:eastAsia="zh-CN" w:bidi="ar-SA"/>
        </w:rPr>
        <w:t>1765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68</w:t>
      </w:r>
      <w:r>
        <w:rPr>
          <w:rFonts w:hint="eastAsia" w:ascii="仿宋_GB2312" w:hAnsi="Tahoma" w:eastAsia="仿宋_GB2312" w:cstheme="minorBidi"/>
          <w:sz w:val="32"/>
          <w:szCs w:val="32"/>
          <w:lang w:val="en-US" w:eastAsia="zh-CN" w:bidi="ar-SA"/>
        </w:rPr>
        <w:t>万元、上年结转</w:t>
      </w:r>
      <w:r>
        <w:rPr>
          <w:rFonts w:hint="eastAsia" w:ascii="Times New Roman" w:hAnsi="Times New Roman" w:eastAsia="仿宋_GB2312" w:cstheme="minorBidi"/>
          <w:sz w:val="32"/>
          <w:szCs w:val="32"/>
          <w:lang w:val="en-US" w:eastAsia="zh-CN" w:bidi="ar-SA"/>
        </w:rPr>
        <w:t>2390</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52</w:t>
      </w:r>
      <w:r>
        <w:rPr>
          <w:rFonts w:hint="eastAsia" w:ascii="仿宋_GB2312" w:hAnsi="Tahoma" w:eastAsia="仿宋_GB2312" w:cstheme="minorBidi"/>
          <w:sz w:val="32"/>
          <w:szCs w:val="32"/>
          <w:lang w:val="en-US" w:eastAsia="zh-CN" w:bidi="ar-SA"/>
        </w:rPr>
        <w:t>万元，政府性基金预算本年收入</w:t>
      </w:r>
      <w:r>
        <w:rPr>
          <w:rFonts w:hint="eastAsia" w:ascii="Times New Roman" w:hAnsi="Times New Roman" w:eastAsia="仿宋_GB2312" w:cstheme="minorBidi"/>
          <w:sz w:val="32"/>
          <w:szCs w:val="32"/>
          <w:lang w:val="en-US" w:eastAsia="zh-CN" w:bidi="ar-SA"/>
        </w:rPr>
        <w:t>915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52</w:t>
      </w:r>
      <w:r>
        <w:rPr>
          <w:rFonts w:hint="eastAsia" w:ascii="仿宋_GB2312" w:hAnsi="Tahoma" w:eastAsia="仿宋_GB2312" w:cstheme="minorBidi"/>
          <w:sz w:val="32"/>
          <w:szCs w:val="32"/>
          <w:lang w:val="en-US" w:eastAsia="zh-CN" w:bidi="ar-SA"/>
        </w:rPr>
        <w:t>万元、上年结转</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万元；支出总计</w:t>
      </w:r>
      <w:r>
        <w:rPr>
          <w:rFonts w:hint="eastAsia" w:ascii="Times New Roman" w:hAnsi="Times New Roman" w:eastAsia="仿宋_GB2312" w:cstheme="minorBidi"/>
          <w:sz w:val="32"/>
          <w:szCs w:val="32"/>
          <w:lang w:val="en-US" w:eastAsia="zh-CN" w:bidi="ar-SA"/>
        </w:rPr>
        <w:t>5071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72</w:t>
      </w:r>
      <w:r>
        <w:rPr>
          <w:rFonts w:hint="eastAsia" w:ascii="仿宋_GB2312" w:hAnsi="Tahoma" w:eastAsia="仿宋_GB2312" w:cstheme="minorBidi"/>
          <w:sz w:val="32"/>
          <w:szCs w:val="32"/>
          <w:lang w:val="en-US" w:eastAsia="zh-CN" w:bidi="ar-SA"/>
        </w:rPr>
        <w:t>万元，包括一般公共预算支出</w:t>
      </w:r>
      <w:r>
        <w:rPr>
          <w:rFonts w:hint="eastAsia" w:ascii="Times New Roman" w:hAnsi="Times New Roman" w:eastAsia="仿宋_GB2312" w:cstheme="minorBidi"/>
          <w:sz w:val="32"/>
          <w:szCs w:val="32"/>
          <w:lang w:val="en-US" w:eastAsia="zh-CN" w:bidi="ar-SA"/>
        </w:rPr>
        <w:t>4156</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2</w:t>
      </w:r>
      <w:r>
        <w:rPr>
          <w:rFonts w:hint="eastAsia" w:ascii="仿宋_GB2312" w:hAnsi="Tahoma" w:eastAsia="仿宋_GB2312" w:cstheme="minorBidi"/>
          <w:sz w:val="32"/>
          <w:szCs w:val="32"/>
          <w:lang w:val="en-US" w:eastAsia="zh-CN" w:bidi="ar-SA"/>
        </w:rPr>
        <w:t>万元；政府性基金预算支出</w:t>
      </w:r>
      <w:r>
        <w:rPr>
          <w:rFonts w:hint="eastAsia" w:ascii="Times New Roman" w:hAnsi="Times New Roman" w:eastAsia="仿宋_GB2312" w:cstheme="minorBidi"/>
          <w:sz w:val="32"/>
          <w:szCs w:val="32"/>
          <w:lang w:val="en-US" w:eastAsia="zh-CN" w:bidi="ar-SA"/>
        </w:rPr>
        <w:t>915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52</w:t>
      </w:r>
      <w:r>
        <w:rPr>
          <w:rFonts w:hint="eastAsia" w:ascii="仿宋_GB2312" w:hAnsi="Tahoma" w:eastAsia="仿宋_GB2312" w:cstheme="minorBidi"/>
          <w:sz w:val="32"/>
          <w:szCs w:val="32"/>
          <w:lang w:val="en-US" w:eastAsia="zh-CN" w:bidi="ar-SA"/>
        </w:rPr>
        <w:t>万元。</w:t>
      </w:r>
    </w:p>
    <w:p>
      <w:pPr>
        <w:keepNext w:val="0"/>
        <w:keepLines w:val="0"/>
        <w:pageBreakBefore w:val="0"/>
        <w:kinsoku/>
        <w:wordWrap/>
        <w:overflowPunct/>
        <w:topLinePunct w:val="0"/>
        <w:autoSpaceDE/>
        <w:autoSpaceDN/>
        <w:bidi w:val="0"/>
        <w:snapToGrid/>
        <w:spacing w:after="0" w:line="560" w:lineRule="exact"/>
        <w:ind w:firstLine="64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琼海市</w:t>
      </w:r>
      <w:r>
        <w:rPr>
          <w:rFonts w:hint="eastAsia" w:ascii="黑体" w:hAnsi="黑体" w:eastAsia="黑体" w:cs="仿宋_GB2312"/>
          <w:sz w:val="32"/>
          <w:szCs w:val="32"/>
          <w:lang w:eastAsia="zh-CN"/>
        </w:rPr>
        <w:t>疾病预防控制中心</w:t>
      </w:r>
      <w:r>
        <w:rPr>
          <w:rFonts w:hint="eastAsia" w:ascii="Times New Roman" w:hAnsi="Times New Roman" w:eastAsia="黑体" w:cs="仿宋_GB2312"/>
          <w:sz w:val="32"/>
          <w:szCs w:val="32"/>
          <w:lang w:val="en-US" w:eastAsia="zh-CN"/>
        </w:rPr>
        <w:t>2024</w:t>
      </w:r>
      <w:r>
        <w:rPr>
          <w:rFonts w:hint="eastAsia" w:ascii="黑体" w:hAnsi="黑体" w:eastAsia="黑体"/>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30"/>
        <w:jc w:val="both"/>
        <w:textAlignment w:val="auto"/>
        <w:outlineLvl w:val="9"/>
        <w:rPr>
          <w:rFonts w:hint="eastAsia" w:ascii="楷体_GB2312" w:hAnsi="楷体_GB2312" w:eastAsia="楷体_GB2312" w:cs="楷体_GB2312"/>
          <w:b/>
          <w:bCs/>
          <w:kern w:val="2"/>
          <w:sz w:val="32"/>
          <w:lang w:val="en-US" w:eastAsia="zh-CN"/>
        </w:rPr>
      </w:pPr>
      <w:r>
        <w:rPr>
          <w:rFonts w:hint="eastAsia" w:ascii="楷体_GB2312" w:hAnsi="楷体_GB2312" w:eastAsia="楷体_GB2312" w:cs="楷体_GB2312"/>
          <w:b/>
          <w:bCs/>
          <w:kern w:val="2"/>
          <w:sz w:val="32"/>
          <w:lang w:val="en-US" w:eastAsia="zh-CN"/>
        </w:rPr>
        <w:t>（一）一般公共预算当年规模变化情况</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default"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琼海市疾病预防控制中心</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年一般公共预算当年拨款</w:t>
      </w:r>
      <w:r>
        <w:rPr>
          <w:rFonts w:hint="eastAsia" w:ascii="Times New Roman" w:hAnsi="Times New Roman" w:eastAsia="仿宋_GB2312" w:cstheme="minorBidi"/>
          <w:sz w:val="32"/>
          <w:szCs w:val="32"/>
          <w:lang w:val="en-US" w:eastAsia="zh-CN" w:bidi="ar-SA"/>
        </w:rPr>
        <w:t>1765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68</w:t>
      </w:r>
      <w:r>
        <w:rPr>
          <w:rFonts w:hint="eastAsia" w:ascii="仿宋_GB2312" w:hAnsi="Tahoma" w:eastAsia="仿宋_GB2312" w:cstheme="minorBidi"/>
          <w:sz w:val="32"/>
          <w:szCs w:val="32"/>
          <w:lang w:val="en-US" w:eastAsia="zh-CN" w:bidi="ar-SA"/>
        </w:rPr>
        <w:t>万元，比上年预算数增加</w:t>
      </w:r>
      <w:r>
        <w:rPr>
          <w:rFonts w:hint="eastAsia" w:ascii="Times New Roman" w:hAnsi="Times New Roman" w:eastAsia="仿宋_GB2312" w:cstheme="minorBidi"/>
          <w:sz w:val="32"/>
          <w:szCs w:val="32"/>
          <w:lang w:val="en-US" w:eastAsia="zh-CN" w:bidi="ar-SA"/>
        </w:rPr>
        <w:t>962</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2</w:t>
      </w:r>
      <w:r>
        <w:rPr>
          <w:rFonts w:hint="eastAsia" w:ascii="仿宋_GB2312" w:hAnsi="Tahoma" w:eastAsia="仿宋_GB2312" w:cstheme="minorBidi"/>
          <w:sz w:val="32"/>
          <w:szCs w:val="32"/>
          <w:lang w:val="en-US" w:eastAsia="zh-CN" w:bidi="ar-SA"/>
        </w:rPr>
        <w:t>万元，主要是</w:t>
      </w:r>
      <w:r>
        <w:rPr>
          <w:rFonts w:hint="eastAsia" w:ascii="Times New Roman" w:hAnsi="Times New Roman" w:eastAsia="仿宋_GB2312" w:cstheme="minorBidi"/>
          <w:sz w:val="32"/>
          <w:szCs w:val="32"/>
          <w:lang w:val="en-US" w:eastAsia="zh-CN" w:bidi="ar-SA"/>
        </w:rPr>
        <w:t>1</w:t>
      </w:r>
      <w:r>
        <w:rPr>
          <w:rFonts w:hint="eastAsia" w:ascii="仿宋_GB2312" w:hAnsi="Tahoma" w:eastAsia="仿宋_GB2312" w:cstheme="minorBidi"/>
          <w:sz w:val="32"/>
          <w:szCs w:val="32"/>
          <w:lang w:val="en-US" w:eastAsia="zh-CN" w:bidi="ar-SA"/>
        </w:rPr>
        <w:t>、疾控中心搬迁新址，费用增加。</w:t>
      </w:r>
      <w:r>
        <w:rPr>
          <w:rFonts w:hint="eastAsia" w:ascii="Times New Roman" w:hAnsi="Times New Roman" w:eastAsia="仿宋_GB2312" w:cstheme="minorBidi"/>
          <w:sz w:val="32"/>
          <w:szCs w:val="32"/>
          <w:lang w:val="en-US" w:eastAsia="zh-CN" w:bidi="ar-SA"/>
        </w:rPr>
        <w:t>2</w:t>
      </w:r>
      <w:r>
        <w:rPr>
          <w:rFonts w:hint="eastAsia" w:ascii="仿宋_GB2312" w:hAnsi="Tahoma" w:eastAsia="仿宋_GB2312" w:cstheme="minorBidi"/>
          <w:sz w:val="32"/>
          <w:szCs w:val="32"/>
          <w:lang w:val="en-US" w:eastAsia="zh-CN" w:bidi="ar-SA"/>
        </w:rPr>
        <w:t>、机构改革，卫生监督所合并到疾控中心，人员增加。</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30"/>
        <w:jc w:val="both"/>
        <w:textAlignment w:val="auto"/>
        <w:outlineLvl w:val="9"/>
        <w:rPr>
          <w:rFonts w:hint="eastAsia" w:ascii="楷体_GB2312" w:hAnsi="楷体_GB2312" w:eastAsia="楷体_GB2312" w:cs="楷体_GB2312"/>
          <w:b/>
          <w:bCs/>
          <w:kern w:val="2"/>
          <w:sz w:val="32"/>
          <w:lang w:val="en-US" w:eastAsia="zh-CN"/>
        </w:rPr>
      </w:pPr>
      <w:r>
        <w:rPr>
          <w:rFonts w:hint="eastAsia" w:ascii="楷体_GB2312" w:hAnsi="楷体_GB2312" w:eastAsia="楷体_GB2312" w:cs="楷体_GB2312"/>
          <w:b/>
          <w:bCs/>
          <w:kern w:val="2"/>
          <w:sz w:val="32"/>
          <w:lang w:val="en-US" w:eastAsia="zh-CN"/>
        </w:rPr>
        <w:t>（二）一般公共预算当年拨款结构情况</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社会保障和就业支出</w:t>
      </w:r>
      <w:r>
        <w:rPr>
          <w:rFonts w:hint="eastAsia" w:ascii="Times New Roman" w:hAnsi="Times New Roman" w:eastAsia="仿宋_GB2312" w:cstheme="minorBidi"/>
          <w:sz w:val="32"/>
          <w:szCs w:val="32"/>
          <w:lang w:val="en-US" w:eastAsia="zh-CN" w:bidi="ar-SA"/>
        </w:rPr>
        <w:t>237</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25</w:t>
      </w:r>
      <w:r>
        <w:rPr>
          <w:rFonts w:hint="eastAsia" w:ascii="仿宋_GB2312" w:hAnsi="Tahoma" w:eastAsia="仿宋_GB2312" w:cstheme="minorBidi"/>
          <w:sz w:val="32"/>
          <w:szCs w:val="32"/>
          <w:lang w:val="en-US" w:eastAsia="zh-CN" w:bidi="ar-SA"/>
        </w:rPr>
        <w:t>万元，占一般公共预算的</w:t>
      </w:r>
      <w:r>
        <w:rPr>
          <w:rFonts w:hint="eastAsia" w:ascii="Times New Roman" w:hAnsi="Times New Roman" w:eastAsia="仿宋_GB2312" w:cstheme="minorBidi"/>
          <w:sz w:val="32"/>
          <w:szCs w:val="32"/>
          <w:lang w:val="en-US" w:eastAsia="zh-CN" w:bidi="ar-SA"/>
        </w:rPr>
        <w:t>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7</w:t>
      </w:r>
      <w:r>
        <w:rPr>
          <w:rFonts w:hint="eastAsia" w:ascii="仿宋_GB2312" w:hAnsi="Tahoma" w:eastAsia="仿宋_GB2312" w:cstheme="minorBidi"/>
          <w:sz w:val="32"/>
          <w:szCs w:val="32"/>
          <w:lang w:val="en-US" w:eastAsia="zh-CN" w:bidi="ar-SA"/>
        </w:rPr>
        <w:t>%；卫生健康支出</w:t>
      </w:r>
      <w:r>
        <w:rPr>
          <w:rFonts w:hint="eastAsia" w:ascii="Times New Roman" w:hAnsi="Times New Roman" w:eastAsia="仿宋_GB2312" w:cstheme="minorBidi"/>
          <w:sz w:val="32"/>
          <w:szCs w:val="32"/>
          <w:lang w:val="en-US" w:eastAsia="zh-CN" w:bidi="ar-SA"/>
        </w:rPr>
        <w:t>3801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25</w:t>
      </w:r>
      <w:r>
        <w:rPr>
          <w:rFonts w:hint="eastAsia" w:ascii="仿宋_GB2312" w:hAnsi="Tahoma" w:eastAsia="仿宋_GB2312" w:cstheme="minorBidi"/>
          <w:sz w:val="32"/>
          <w:szCs w:val="32"/>
          <w:lang w:val="en-US" w:eastAsia="zh-CN" w:bidi="ar-SA"/>
        </w:rPr>
        <w:t>万元，占一般公共预算的</w:t>
      </w:r>
      <w:r>
        <w:rPr>
          <w:rFonts w:hint="eastAsia" w:ascii="Times New Roman" w:hAnsi="Times New Roman" w:eastAsia="仿宋_GB2312" w:cstheme="minorBidi"/>
          <w:sz w:val="32"/>
          <w:szCs w:val="32"/>
          <w:lang w:val="en-US" w:eastAsia="zh-CN" w:bidi="ar-SA"/>
        </w:rPr>
        <w:t>91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w:t>
      </w:r>
      <w:r>
        <w:rPr>
          <w:rFonts w:hint="eastAsia" w:ascii="仿宋_GB2312" w:hAnsi="Tahoma" w:eastAsia="仿宋_GB2312" w:cstheme="minorBidi"/>
          <w:sz w:val="32"/>
          <w:szCs w:val="32"/>
          <w:lang w:val="en-US" w:eastAsia="zh-CN" w:bidi="ar-SA"/>
        </w:rPr>
        <w:t>%；住房保障支出</w:t>
      </w:r>
      <w:r>
        <w:rPr>
          <w:rFonts w:hint="eastAsia" w:ascii="Times New Roman" w:hAnsi="Times New Roman" w:eastAsia="仿宋_GB2312" w:cstheme="minorBidi"/>
          <w:sz w:val="32"/>
          <w:szCs w:val="32"/>
          <w:lang w:val="en-US" w:eastAsia="zh-CN" w:bidi="ar-SA"/>
        </w:rPr>
        <w:t>117</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69</w:t>
      </w:r>
      <w:r>
        <w:rPr>
          <w:rFonts w:hint="eastAsia" w:ascii="仿宋_GB2312" w:hAnsi="Tahoma" w:eastAsia="仿宋_GB2312" w:cstheme="minorBidi"/>
          <w:sz w:val="32"/>
          <w:szCs w:val="32"/>
          <w:lang w:val="en-US" w:eastAsia="zh-CN" w:bidi="ar-SA"/>
        </w:rPr>
        <w:t>万元，占一般公共预算的</w:t>
      </w:r>
      <w:r>
        <w:rPr>
          <w:rFonts w:hint="eastAsia" w:ascii="Times New Roman" w:hAnsi="Times New Roman" w:eastAsia="仿宋_GB2312" w:cstheme="minorBidi"/>
          <w:sz w:val="32"/>
          <w:szCs w:val="32"/>
          <w:lang w:val="en-US" w:eastAsia="zh-CN" w:bidi="ar-SA"/>
        </w:rPr>
        <w:t>2</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8</w:t>
      </w:r>
      <w:r>
        <w:rPr>
          <w:rFonts w:hint="eastAsia" w:ascii="仿宋_GB2312" w:hAnsi="Tahoma" w:eastAsia="仿宋_GB2312" w:cstheme="minorBidi"/>
          <w:sz w:val="32"/>
          <w:szCs w:val="32"/>
          <w:lang w:val="en-US" w:eastAsia="zh-CN" w:bidi="ar-SA"/>
        </w:rPr>
        <w:t>%。</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城乡社区支出</w:t>
      </w:r>
      <w:r>
        <w:rPr>
          <w:rFonts w:hint="eastAsia" w:ascii="Times New Roman" w:hAnsi="Times New Roman" w:eastAsia="仿宋_GB2312" w:cstheme="minorBidi"/>
          <w:sz w:val="32"/>
          <w:szCs w:val="32"/>
          <w:lang w:val="en-US" w:eastAsia="zh-CN" w:bidi="ar-SA"/>
        </w:rPr>
        <w:t>915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52</w:t>
      </w:r>
      <w:r>
        <w:rPr>
          <w:rFonts w:hint="eastAsia" w:ascii="仿宋_GB2312" w:hAnsi="Tahoma" w:eastAsia="仿宋_GB2312" w:cstheme="minorBidi"/>
          <w:sz w:val="32"/>
          <w:szCs w:val="32"/>
          <w:lang w:val="en-US" w:eastAsia="zh-CN" w:bidi="ar-SA"/>
        </w:rPr>
        <w:t>万元，占政府性基金预算的</w:t>
      </w:r>
      <w:r>
        <w:rPr>
          <w:rFonts w:hint="eastAsia" w:ascii="Times New Roman" w:hAnsi="Times New Roman" w:eastAsia="仿宋_GB2312" w:cstheme="minorBidi"/>
          <w:sz w:val="32"/>
          <w:szCs w:val="32"/>
          <w:lang w:val="en-US" w:eastAsia="zh-CN" w:bidi="ar-SA"/>
        </w:rPr>
        <w:t>100</w:t>
      </w:r>
      <w:r>
        <w:rPr>
          <w:rFonts w:hint="eastAsia" w:ascii="仿宋_GB2312" w:hAnsi="Tahoma" w:eastAsia="仿宋_GB2312" w:cstheme="minorBidi"/>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30"/>
        <w:jc w:val="both"/>
        <w:textAlignment w:val="auto"/>
        <w:outlineLvl w:val="9"/>
        <w:rPr>
          <w:rFonts w:hint="eastAsia" w:ascii="楷体_GB2312" w:hAnsi="楷体_GB2312" w:eastAsia="楷体_GB2312" w:cs="楷体_GB2312"/>
          <w:b/>
          <w:bCs/>
          <w:kern w:val="2"/>
          <w:sz w:val="32"/>
          <w:lang w:val="en-US" w:eastAsia="zh-CN"/>
        </w:rPr>
      </w:pPr>
      <w:r>
        <w:rPr>
          <w:rFonts w:hint="eastAsia" w:ascii="楷体_GB2312" w:hAnsi="楷体_GB2312" w:eastAsia="楷体_GB2312" w:cs="楷体_GB2312"/>
          <w:b/>
          <w:bCs/>
          <w:kern w:val="2"/>
          <w:sz w:val="32"/>
          <w:lang w:val="en-US" w:eastAsia="zh-CN"/>
        </w:rPr>
        <w:t>（三）一般公共预算当年拨款具体使用情况</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Times New Roman" w:hAnsi="Times New Roman" w:eastAsia="仿宋_GB2312" w:cstheme="minorBidi"/>
          <w:sz w:val="32"/>
          <w:szCs w:val="32"/>
          <w:lang w:val="en-US" w:eastAsia="zh-CN" w:bidi="ar-SA"/>
        </w:rPr>
        <w:t>1</w:t>
      </w:r>
      <w:r>
        <w:rPr>
          <w:rFonts w:hint="eastAsia" w:ascii="仿宋_GB2312" w:hAnsi="Tahoma" w:eastAsia="仿宋_GB2312" w:cstheme="minorBidi"/>
          <w:sz w:val="32"/>
          <w:szCs w:val="32"/>
          <w:lang w:val="en-US" w:eastAsia="zh-CN" w:bidi="ar-SA"/>
        </w:rPr>
        <w:t>.社会保障和就业支出（类）行政事业单位养老支出（款）机关事业单位基本养老保险缴费支出（项）</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年预算数为</w:t>
      </w:r>
      <w:r>
        <w:rPr>
          <w:rFonts w:hint="eastAsia" w:ascii="Times New Roman" w:hAnsi="Times New Roman" w:eastAsia="仿宋_GB2312" w:cstheme="minorBidi"/>
          <w:sz w:val="32"/>
          <w:szCs w:val="32"/>
          <w:lang w:val="en-US" w:eastAsia="zh-CN" w:bidi="ar-SA"/>
        </w:rPr>
        <w:t>130</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74</w:t>
      </w:r>
      <w:r>
        <w:rPr>
          <w:rFonts w:hint="eastAsia" w:ascii="仿宋_GB2312" w:hAnsi="Tahoma" w:eastAsia="仿宋_GB2312" w:cstheme="minorBidi"/>
          <w:sz w:val="32"/>
          <w:szCs w:val="32"/>
          <w:lang w:val="en-US" w:eastAsia="zh-CN" w:bidi="ar-SA"/>
        </w:rPr>
        <w:t>万元、比上年预算数增加</w:t>
      </w:r>
      <w:r>
        <w:rPr>
          <w:rFonts w:hint="eastAsia" w:ascii="Times New Roman" w:hAnsi="Times New Roman" w:eastAsia="仿宋_GB2312" w:cstheme="minorBidi"/>
          <w:sz w:val="32"/>
          <w:szCs w:val="32"/>
          <w:lang w:val="en-US" w:eastAsia="zh-CN" w:bidi="ar-SA"/>
        </w:rPr>
        <w:t>59</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12</w:t>
      </w:r>
      <w:r>
        <w:rPr>
          <w:rFonts w:hint="eastAsia" w:ascii="仿宋_GB2312" w:hAnsi="Tahoma" w:eastAsia="仿宋_GB2312" w:cstheme="minorBidi"/>
          <w:sz w:val="32"/>
          <w:szCs w:val="32"/>
          <w:lang w:val="en-US" w:eastAsia="zh-CN" w:bidi="ar-SA"/>
        </w:rPr>
        <w:t>万元，主要是人员增加。</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社会保障和就业支出（类）行政事业单位养老支出（款）机关事业单位职业年金缴费支出（项）</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年预算数为</w:t>
      </w:r>
      <w:r>
        <w:rPr>
          <w:rFonts w:hint="eastAsia" w:ascii="Times New Roman" w:hAnsi="Times New Roman" w:eastAsia="仿宋_GB2312" w:cstheme="minorBidi"/>
          <w:sz w:val="32"/>
          <w:szCs w:val="32"/>
          <w:lang w:val="en-US" w:eastAsia="zh-CN" w:bidi="ar-SA"/>
        </w:rPr>
        <w:t>102</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05</w:t>
      </w:r>
      <w:r>
        <w:rPr>
          <w:rFonts w:hint="eastAsia" w:ascii="仿宋_GB2312" w:hAnsi="Tahoma" w:eastAsia="仿宋_GB2312" w:cstheme="minorBidi"/>
          <w:sz w:val="32"/>
          <w:szCs w:val="32"/>
          <w:lang w:val="en-US" w:eastAsia="zh-CN" w:bidi="ar-SA"/>
        </w:rPr>
        <w:t>万元、比上年预算数增加</w:t>
      </w:r>
      <w:r>
        <w:rPr>
          <w:rFonts w:hint="eastAsia" w:ascii="Times New Roman" w:hAnsi="Times New Roman" w:eastAsia="仿宋_GB2312" w:cstheme="minorBidi"/>
          <w:sz w:val="32"/>
          <w:szCs w:val="32"/>
          <w:lang w:val="en-US" w:eastAsia="zh-CN" w:bidi="ar-SA"/>
        </w:rPr>
        <w:t>77</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86</w:t>
      </w:r>
      <w:r>
        <w:rPr>
          <w:rFonts w:hint="eastAsia" w:ascii="仿宋_GB2312" w:hAnsi="Tahoma" w:eastAsia="仿宋_GB2312" w:cstheme="minorBidi"/>
          <w:sz w:val="32"/>
          <w:szCs w:val="32"/>
          <w:lang w:val="en-US" w:eastAsia="zh-CN" w:bidi="ar-SA"/>
        </w:rPr>
        <w:t>万元，主要是卫生监督所人员增加。</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社会保障和就业支出（类）抚恤（款）其他优抚支出（项）</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年预算数为</w:t>
      </w:r>
      <w:r>
        <w:rPr>
          <w:rFonts w:hint="eastAsia" w:ascii="Times New Roman" w:hAnsi="Times New Roman" w:eastAsia="仿宋_GB2312" w:cstheme="minorBidi"/>
          <w:sz w:val="32"/>
          <w:szCs w:val="32"/>
          <w:lang w:val="en-US" w:eastAsia="zh-CN" w:bidi="ar-SA"/>
        </w:rPr>
        <w:t>4</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46</w:t>
      </w:r>
      <w:r>
        <w:rPr>
          <w:rFonts w:hint="eastAsia" w:ascii="仿宋_GB2312" w:hAnsi="Tahoma" w:eastAsia="仿宋_GB2312" w:cstheme="minorBidi"/>
          <w:sz w:val="32"/>
          <w:szCs w:val="32"/>
          <w:lang w:val="en-US" w:eastAsia="zh-CN" w:bidi="ar-SA"/>
        </w:rPr>
        <w:t>万元。与上年预算数减少</w:t>
      </w:r>
      <w:r>
        <w:rPr>
          <w:rFonts w:hint="eastAsia" w:ascii="Times New Roman" w:hAnsi="Times New Roman" w:eastAsia="仿宋_GB2312" w:cstheme="minorBidi"/>
          <w:sz w:val="32"/>
          <w:szCs w:val="32"/>
          <w:lang w:val="en-US" w:eastAsia="zh-CN" w:bidi="ar-SA"/>
        </w:rPr>
        <w:t>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28</w:t>
      </w:r>
      <w:r>
        <w:rPr>
          <w:rFonts w:hint="eastAsia" w:ascii="仿宋_GB2312" w:hAnsi="Tahoma" w:eastAsia="仿宋_GB2312" w:cstheme="minorBidi"/>
          <w:sz w:val="32"/>
          <w:szCs w:val="32"/>
          <w:lang w:val="en-US" w:eastAsia="zh-CN" w:bidi="ar-SA"/>
        </w:rPr>
        <w:t>万元，主要是优抚人员减少。</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default" w:ascii="Times New Roman" w:hAnsi="Times New Roman" w:eastAsia="仿宋_GB2312" w:cstheme="minorBidi"/>
          <w:sz w:val="32"/>
          <w:szCs w:val="32"/>
          <w:lang w:val="en-US" w:eastAsia="zh-CN" w:bidi="ar-SA"/>
        </w:rPr>
        <w:t>2.</w:t>
      </w:r>
      <w:r>
        <w:rPr>
          <w:rFonts w:hint="eastAsia" w:ascii="仿宋_GB2312" w:hAnsi="Tahoma" w:eastAsia="仿宋_GB2312" w:cstheme="minorBidi"/>
          <w:sz w:val="32"/>
          <w:szCs w:val="32"/>
          <w:lang w:val="en-US" w:eastAsia="zh-CN" w:bidi="ar-SA"/>
        </w:rPr>
        <w:t>卫生健康支出（类）公立医院（款）其他公立医院支出（项）</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年预算数为</w:t>
      </w:r>
      <w:r>
        <w:rPr>
          <w:rFonts w:hint="eastAsia" w:ascii="Times New Roman" w:hAnsi="Times New Roman" w:eastAsia="仿宋_GB2312" w:cstheme="minorBidi"/>
          <w:sz w:val="32"/>
          <w:szCs w:val="32"/>
          <w:lang w:val="en-US" w:eastAsia="zh-CN" w:bidi="ar-SA"/>
        </w:rPr>
        <w:t>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15</w:t>
      </w:r>
      <w:r>
        <w:rPr>
          <w:rFonts w:hint="eastAsia" w:ascii="仿宋_GB2312" w:hAnsi="Tahoma" w:eastAsia="仿宋_GB2312" w:cstheme="minorBidi"/>
          <w:sz w:val="32"/>
          <w:szCs w:val="32"/>
          <w:lang w:val="en-US" w:eastAsia="zh-CN" w:bidi="ar-SA"/>
        </w:rPr>
        <w:t>万元。</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卫生健康支出（类）公共卫生（款）疾病预防控制机构（项）</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年预算数为</w:t>
      </w:r>
      <w:r>
        <w:rPr>
          <w:rFonts w:hint="eastAsia" w:ascii="Times New Roman" w:hAnsi="Times New Roman" w:eastAsia="仿宋_GB2312" w:cstheme="minorBidi"/>
          <w:sz w:val="32"/>
          <w:szCs w:val="32"/>
          <w:lang w:val="en-US" w:eastAsia="zh-CN" w:bidi="ar-SA"/>
        </w:rPr>
        <w:t>3301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62</w:t>
      </w:r>
      <w:r>
        <w:rPr>
          <w:rFonts w:hint="eastAsia" w:ascii="仿宋_GB2312" w:hAnsi="Tahoma" w:eastAsia="仿宋_GB2312" w:cstheme="minorBidi"/>
          <w:sz w:val="32"/>
          <w:szCs w:val="32"/>
          <w:lang w:val="en-US" w:eastAsia="zh-CN" w:bidi="ar-SA"/>
        </w:rPr>
        <w:t>万元，与上年预算数增加</w:t>
      </w:r>
      <w:r>
        <w:rPr>
          <w:rFonts w:hint="eastAsia" w:ascii="Times New Roman" w:hAnsi="Times New Roman" w:eastAsia="仿宋_GB2312" w:cstheme="minorBidi"/>
          <w:sz w:val="32"/>
          <w:szCs w:val="32"/>
          <w:lang w:val="en-US" w:eastAsia="zh-CN" w:bidi="ar-SA"/>
        </w:rPr>
        <w:t>2774</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13</w:t>
      </w:r>
      <w:r>
        <w:rPr>
          <w:rFonts w:hint="eastAsia" w:ascii="仿宋_GB2312" w:hAnsi="Tahoma" w:eastAsia="仿宋_GB2312" w:cstheme="minorBidi"/>
          <w:sz w:val="32"/>
          <w:szCs w:val="32"/>
          <w:lang w:val="en-US" w:eastAsia="zh-CN" w:bidi="ar-SA"/>
        </w:rPr>
        <w:t>万元，主要是东部区域疾控中心大楼实验室设备购置。</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卫生健康支出（类）公共卫生（款）基本公共卫生服务（项）</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年预算数为</w:t>
      </w:r>
      <w:r>
        <w:rPr>
          <w:rFonts w:hint="eastAsia" w:ascii="Times New Roman" w:hAnsi="Times New Roman" w:eastAsia="仿宋_GB2312" w:cstheme="minorBidi"/>
          <w:sz w:val="32"/>
          <w:szCs w:val="32"/>
          <w:lang w:val="en-US" w:eastAsia="zh-CN" w:bidi="ar-SA"/>
        </w:rPr>
        <w:t>24</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61</w:t>
      </w:r>
      <w:r>
        <w:rPr>
          <w:rFonts w:hint="eastAsia" w:ascii="仿宋_GB2312" w:hAnsi="Tahoma" w:eastAsia="仿宋_GB2312" w:cstheme="minorBidi"/>
          <w:sz w:val="32"/>
          <w:szCs w:val="32"/>
          <w:lang w:val="en-US" w:eastAsia="zh-CN" w:bidi="ar-SA"/>
        </w:rPr>
        <w:t>万元。</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卫生健康支出（类）公共卫生（款）重大公共卫生服务（项）</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年预算数为</w:t>
      </w:r>
      <w:r>
        <w:rPr>
          <w:rFonts w:hint="eastAsia" w:ascii="Times New Roman" w:hAnsi="Times New Roman" w:eastAsia="仿宋_GB2312" w:cstheme="minorBidi"/>
          <w:sz w:val="32"/>
          <w:szCs w:val="32"/>
          <w:lang w:val="en-US" w:eastAsia="zh-CN" w:bidi="ar-SA"/>
        </w:rPr>
        <w:t>171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18</w:t>
      </w:r>
      <w:r>
        <w:rPr>
          <w:rFonts w:hint="eastAsia" w:ascii="仿宋_GB2312" w:hAnsi="Tahoma" w:eastAsia="仿宋_GB2312" w:cstheme="minorBidi"/>
          <w:sz w:val="32"/>
          <w:szCs w:val="32"/>
          <w:lang w:val="en-US" w:eastAsia="zh-CN" w:bidi="ar-SA"/>
        </w:rPr>
        <w:t>万元。</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卫生健康支出（类）行政事业单位医疗（款）事业单位医疗（项）</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年预算数为</w:t>
      </w:r>
      <w:r>
        <w:rPr>
          <w:rFonts w:hint="eastAsia" w:ascii="Times New Roman" w:hAnsi="Times New Roman" w:eastAsia="仿宋_GB2312" w:cstheme="minorBidi"/>
          <w:sz w:val="32"/>
          <w:szCs w:val="32"/>
          <w:lang w:val="en-US" w:eastAsia="zh-CN" w:bidi="ar-SA"/>
        </w:rPr>
        <w:t>59</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96</w:t>
      </w:r>
      <w:r>
        <w:rPr>
          <w:rFonts w:hint="eastAsia" w:ascii="仿宋_GB2312" w:hAnsi="Tahoma" w:eastAsia="仿宋_GB2312" w:cstheme="minorBidi"/>
          <w:sz w:val="32"/>
          <w:szCs w:val="32"/>
          <w:lang w:val="en-US" w:eastAsia="zh-CN" w:bidi="ar-SA"/>
        </w:rPr>
        <w:t>万元，，比上年预算数增加</w:t>
      </w:r>
      <w:r>
        <w:rPr>
          <w:rFonts w:hint="eastAsia" w:ascii="Times New Roman" w:hAnsi="Times New Roman" w:eastAsia="仿宋_GB2312" w:cstheme="minorBidi"/>
          <w:sz w:val="32"/>
          <w:szCs w:val="32"/>
          <w:lang w:val="en-US" w:eastAsia="zh-CN" w:bidi="ar-SA"/>
        </w:rPr>
        <w:t>27</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09</w:t>
      </w:r>
      <w:r>
        <w:rPr>
          <w:rFonts w:hint="eastAsia" w:ascii="仿宋_GB2312" w:hAnsi="Tahoma" w:eastAsia="仿宋_GB2312" w:cstheme="minorBidi"/>
          <w:sz w:val="32"/>
          <w:szCs w:val="32"/>
          <w:lang w:val="en-US" w:eastAsia="zh-CN" w:bidi="ar-SA"/>
        </w:rPr>
        <w:t>万元，主要是人员增加。</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卫生健康支出（类）行政事业单位医疗（款）公务员医疗补助（项）</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年预算数为</w:t>
      </w:r>
      <w:r>
        <w:rPr>
          <w:rFonts w:hint="eastAsia" w:ascii="Times New Roman" w:hAnsi="Times New Roman" w:eastAsia="仿宋_GB2312" w:cstheme="minorBidi"/>
          <w:sz w:val="32"/>
          <w:szCs w:val="32"/>
          <w:lang w:val="en-US" w:eastAsia="zh-CN" w:bidi="ar-SA"/>
        </w:rPr>
        <w:t>127</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48</w:t>
      </w:r>
      <w:r>
        <w:rPr>
          <w:rFonts w:hint="eastAsia" w:ascii="仿宋_GB2312" w:hAnsi="Tahoma" w:eastAsia="仿宋_GB2312" w:cstheme="minorBidi"/>
          <w:sz w:val="32"/>
          <w:szCs w:val="32"/>
          <w:lang w:val="en-US" w:eastAsia="zh-CN" w:bidi="ar-SA"/>
        </w:rPr>
        <w:t>万元，比上年预算数增加</w:t>
      </w:r>
      <w:r>
        <w:rPr>
          <w:rFonts w:hint="eastAsia" w:ascii="Times New Roman" w:hAnsi="Times New Roman" w:eastAsia="仿宋_GB2312" w:cstheme="minorBidi"/>
          <w:sz w:val="32"/>
          <w:szCs w:val="32"/>
          <w:lang w:val="en-US" w:eastAsia="zh-CN" w:bidi="ar-SA"/>
        </w:rPr>
        <w:t>50</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07</w:t>
      </w:r>
      <w:r>
        <w:rPr>
          <w:rFonts w:hint="eastAsia" w:ascii="仿宋_GB2312" w:hAnsi="Tahoma" w:eastAsia="仿宋_GB2312" w:cstheme="minorBidi"/>
          <w:sz w:val="32"/>
          <w:szCs w:val="32"/>
          <w:lang w:val="en-US" w:eastAsia="zh-CN" w:bidi="ar-SA"/>
        </w:rPr>
        <w:t>万元，主要是人员增加。</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卫生健康支出（类）其他卫生健康支出（款）其他卫生健康支出（项）</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年预算数为</w:t>
      </w:r>
      <w:r>
        <w:rPr>
          <w:rFonts w:hint="eastAsia" w:ascii="Times New Roman" w:hAnsi="Times New Roman" w:eastAsia="仿宋_GB2312" w:cstheme="minorBidi"/>
          <w:sz w:val="32"/>
          <w:szCs w:val="32"/>
          <w:lang w:val="en-US" w:eastAsia="zh-CN" w:bidi="ar-SA"/>
        </w:rPr>
        <w:t>115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25</w:t>
      </w:r>
      <w:r>
        <w:rPr>
          <w:rFonts w:hint="eastAsia" w:ascii="仿宋_GB2312" w:hAnsi="Tahoma" w:eastAsia="仿宋_GB2312" w:cstheme="minorBidi"/>
          <w:sz w:val="32"/>
          <w:szCs w:val="32"/>
          <w:lang w:val="en-US" w:eastAsia="zh-CN" w:bidi="ar-SA"/>
        </w:rPr>
        <w:t>万元。</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Times New Roman" w:hAnsi="Times New Roman" w:eastAsia="仿宋_GB2312" w:cstheme="minorBidi"/>
          <w:sz w:val="32"/>
          <w:szCs w:val="32"/>
          <w:lang w:val="en-US" w:eastAsia="zh-CN" w:bidi="ar-SA"/>
        </w:rPr>
        <w:t>3</w:t>
      </w:r>
      <w:r>
        <w:rPr>
          <w:rFonts w:hint="eastAsia" w:ascii="仿宋_GB2312" w:hAnsi="Tahoma" w:eastAsia="仿宋_GB2312" w:cstheme="minorBidi"/>
          <w:sz w:val="32"/>
          <w:szCs w:val="32"/>
          <w:lang w:val="en-US" w:eastAsia="zh-CN" w:bidi="ar-SA"/>
        </w:rPr>
        <w:t>.住房保障支出（类）住房改革支出（款）住房公积金（项）</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年预算数为</w:t>
      </w:r>
      <w:r>
        <w:rPr>
          <w:rFonts w:hint="eastAsia" w:ascii="Times New Roman" w:hAnsi="Times New Roman" w:eastAsia="仿宋_GB2312" w:cstheme="minorBidi"/>
          <w:sz w:val="32"/>
          <w:szCs w:val="32"/>
          <w:lang w:val="en-US" w:eastAsia="zh-CN" w:bidi="ar-SA"/>
        </w:rPr>
        <w:t>117</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69</w:t>
      </w:r>
      <w:r>
        <w:rPr>
          <w:rFonts w:hint="eastAsia" w:ascii="仿宋_GB2312" w:hAnsi="Tahoma" w:eastAsia="仿宋_GB2312" w:cstheme="minorBidi"/>
          <w:sz w:val="32"/>
          <w:szCs w:val="32"/>
          <w:lang w:val="en-US" w:eastAsia="zh-CN" w:bidi="ar-SA"/>
        </w:rPr>
        <w:t>万元，比上年预算数增加</w:t>
      </w:r>
      <w:r>
        <w:rPr>
          <w:rFonts w:hint="eastAsia" w:ascii="Times New Roman" w:hAnsi="Times New Roman" w:eastAsia="仿宋_GB2312" w:cstheme="minorBidi"/>
          <w:sz w:val="32"/>
          <w:szCs w:val="32"/>
          <w:lang w:val="en-US" w:eastAsia="zh-CN" w:bidi="ar-SA"/>
        </w:rPr>
        <w:t>53</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54</w:t>
      </w:r>
      <w:r>
        <w:rPr>
          <w:rFonts w:hint="eastAsia" w:ascii="仿宋_GB2312" w:hAnsi="Tahoma" w:eastAsia="仿宋_GB2312" w:cstheme="minorBidi"/>
          <w:sz w:val="32"/>
          <w:szCs w:val="32"/>
          <w:lang w:val="en-US" w:eastAsia="zh-CN" w:bidi="ar-SA"/>
        </w:rPr>
        <w:t>万元，主要是人员增加。</w:t>
      </w:r>
    </w:p>
    <w:p>
      <w:pPr>
        <w:keepNext w:val="0"/>
        <w:keepLines w:val="0"/>
        <w:pageBreakBefore w:val="0"/>
        <w:kinsoku/>
        <w:wordWrap/>
        <w:overflowPunct/>
        <w:topLinePunct w:val="0"/>
        <w:autoSpaceDE/>
        <w:autoSpaceDN/>
        <w:bidi w:val="0"/>
        <w:snapToGrid/>
        <w:spacing w:after="0" w:line="560"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仿宋_GB2312"/>
          <w:sz w:val="32"/>
          <w:szCs w:val="32"/>
        </w:rPr>
        <w:t>琼海市</w:t>
      </w:r>
      <w:r>
        <w:rPr>
          <w:rFonts w:hint="eastAsia" w:ascii="黑体" w:hAnsi="黑体" w:eastAsia="黑体" w:cs="仿宋_GB2312"/>
          <w:sz w:val="32"/>
          <w:szCs w:val="32"/>
          <w:lang w:eastAsia="zh-CN"/>
        </w:rPr>
        <w:t>疾病预防控制中心</w:t>
      </w:r>
      <w:r>
        <w:rPr>
          <w:rFonts w:hint="eastAsia" w:ascii="Times New Roman" w:hAnsi="Times New Roman" w:eastAsia="黑体" w:cs="仿宋_GB2312"/>
          <w:sz w:val="32"/>
          <w:szCs w:val="32"/>
          <w:lang w:val="en-US" w:eastAsia="zh-CN"/>
        </w:rPr>
        <w:t>2024</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琼海市疾病预防控制中心</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年一般公共预算基本支出为</w:t>
      </w:r>
      <w:r>
        <w:rPr>
          <w:rFonts w:hint="eastAsia" w:ascii="Times New Roman" w:hAnsi="Times New Roman" w:eastAsia="仿宋_GB2312" w:cstheme="minorBidi"/>
          <w:sz w:val="32"/>
          <w:szCs w:val="32"/>
          <w:lang w:val="en-US" w:eastAsia="zh-CN" w:bidi="ar-SA"/>
        </w:rPr>
        <w:t>1554</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64</w:t>
      </w:r>
      <w:r>
        <w:rPr>
          <w:rFonts w:hint="eastAsia" w:ascii="仿宋_GB2312" w:hAnsi="Tahoma" w:eastAsia="仿宋_GB2312" w:cstheme="minorBidi"/>
          <w:sz w:val="32"/>
          <w:szCs w:val="32"/>
          <w:lang w:val="en-US" w:eastAsia="zh-CN" w:bidi="ar-SA"/>
        </w:rPr>
        <w:t>万元，其中：</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人员经费</w:t>
      </w:r>
      <w:r>
        <w:rPr>
          <w:rFonts w:hint="eastAsia" w:ascii="Times New Roman" w:hAnsi="Times New Roman" w:eastAsia="仿宋_GB2312" w:cstheme="minorBidi"/>
          <w:sz w:val="32"/>
          <w:szCs w:val="32"/>
          <w:lang w:val="en-US" w:eastAsia="zh-CN" w:bidi="ar-SA"/>
        </w:rPr>
        <w:t>1441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93</w:t>
      </w:r>
      <w:r>
        <w:rPr>
          <w:rFonts w:hint="eastAsia" w:ascii="仿宋_GB2312" w:hAnsi="Tahoma" w:eastAsia="仿宋_GB2312" w:cstheme="minorBidi"/>
          <w:sz w:val="32"/>
          <w:szCs w:val="32"/>
          <w:lang w:val="en-US" w:eastAsia="zh-CN" w:bidi="ar-SA"/>
        </w:rPr>
        <w:t>万元，主要包括：基本工资、津贴补贴、奖金、社会保障缴费等。</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公用经费</w:t>
      </w:r>
      <w:r>
        <w:rPr>
          <w:rFonts w:hint="eastAsia" w:ascii="Times New Roman" w:hAnsi="Times New Roman" w:eastAsia="仿宋_GB2312" w:cstheme="minorBidi"/>
          <w:sz w:val="32"/>
          <w:szCs w:val="32"/>
          <w:lang w:val="en-US" w:eastAsia="zh-CN" w:bidi="ar-SA"/>
        </w:rPr>
        <w:t>112</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71</w:t>
      </w:r>
      <w:r>
        <w:rPr>
          <w:rFonts w:hint="eastAsia" w:ascii="仿宋_GB2312" w:hAnsi="Tahoma" w:eastAsia="仿宋_GB2312" w:cstheme="minorBidi"/>
          <w:sz w:val="32"/>
          <w:szCs w:val="32"/>
          <w:lang w:val="en-US" w:eastAsia="zh-CN" w:bidi="ar-SA"/>
        </w:rPr>
        <w:t>万元，主要包括：办公费、咨询费、手续费、水费、电费等。</w:t>
      </w:r>
    </w:p>
    <w:p>
      <w:pPr>
        <w:keepNext w:val="0"/>
        <w:keepLines w:val="0"/>
        <w:pageBreakBefore w:val="0"/>
        <w:kinsoku/>
        <w:wordWrap/>
        <w:overflowPunct/>
        <w:topLinePunct w:val="0"/>
        <w:autoSpaceDE/>
        <w:autoSpaceDN/>
        <w:bidi w:val="0"/>
        <w:snapToGrid/>
        <w:spacing w:after="0"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关于</w:t>
      </w:r>
      <w:r>
        <w:rPr>
          <w:rFonts w:hint="eastAsia" w:ascii="黑体" w:hAnsi="黑体" w:eastAsia="黑体" w:cs="仿宋_GB2312"/>
          <w:sz w:val="32"/>
          <w:szCs w:val="32"/>
        </w:rPr>
        <w:t>琼海市</w:t>
      </w:r>
      <w:r>
        <w:rPr>
          <w:rFonts w:hint="eastAsia" w:ascii="黑体" w:hAnsi="黑体" w:eastAsia="黑体" w:cs="仿宋_GB2312"/>
          <w:sz w:val="32"/>
          <w:szCs w:val="32"/>
          <w:lang w:eastAsia="zh-CN"/>
        </w:rPr>
        <w:t>疾病预防控制中心</w:t>
      </w:r>
      <w:r>
        <w:rPr>
          <w:rFonts w:hint="eastAsia" w:ascii="Times New Roman" w:hAnsi="Times New Roman" w:eastAsia="黑体" w:cs="仿宋_GB2312"/>
          <w:sz w:val="32"/>
          <w:szCs w:val="32"/>
          <w:lang w:val="en-US" w:eastAsia="zh-CN"/>
        </w:rPr>
        <w:t>2024</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（一）琼海市疾病预防控制中心</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年一般公共预算“三公”经费预算数为</w:t>
      </w:r>
      <w:r>
        <w:rPr>
          <w:rFonts w:hint="eastAsia" w:ascii="Times New Roman" w:hAnsi="Times New Roman" w:eastAsia="仿宋_GB2312" w:cstheme="minorBidi"/>
          <w:sz w:val="32"/>
          <w:szCs w:val="32"/>
          <w:lang w:val="en-US" w:eastAsia="zh-CN" w:bidi="ar-SA"/>
        </w:rPr>
        <w:t>11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38</w:t>
      </w:r>
      <w:r>
        <w:rPr>
          <w:rFonts w:hint="eastAsia" w:ascii="仿宋_GB2312" w:hAnsi="Tahoma" w:eastAsia="仿宋_GB2312" w:cstheme="minorBidi"/>
          <w:sz w:val="32"/>
          <w:szCs w:val="32"/>
          <w:lang w:val="en-US" w:eastAsia="zh-CN" w:bidi="ar-SA"/>
        </w:rPr>
        <w:t>万元，其中：</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因公出国（境）经费</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万元，与上年预算持平；公务用车购置及运行费</w:t>
      </w:r>
      <w:r>
        <w:rPr>
          <w:rFonts w:hint="eastAsia" w:ascii="Times New Roman" w:hAnsi="Times New Roman" w:eastAsia="仿宋_GB2312" w:cstheme="minorBidi"/>
          <w:sz w:val="32"/>
          <w:szCs w:val="32"/>
          <w:lang w:val="en-US" w:eastAsia="zh-CN" w:bidi="ar-SA"/>
        </w:rPr>
        <w:t>11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38</w:t>
      </w:r>
      <w:r>
        <w:rPr>
          <w:rFonts w:hint="eastAsia" w:ascii="仿宋_GB2312" w:hAnsi="Tahoma" w:eastAsia="仿宋_GB2312" w:cstheme="minorBidi"/>
          <w:sz w:val="32"/>
          <w:szCs w:val="32"/>
          <w:lang w:val="en-US" w:eastAsia="zh-CN" w:bidi="ar-SA"/>
        </w:rPr>
        <w:t>万元（其中，公务用车购置费</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万元，公务用车运行维护费</w:t>
      </w:r>
      <w:r>
        <w:rPr>
          <w:rFonts w:hint="eastAsia" w:ascii="Times New Roman" w:hAnsi="Times New Roman" w:eastAsia="仿宋_GB2312" w:cstheme="minorBidi"/>
          <w:sz w:val="32"/>
          <w:szCs w:val="32"/>
          <w:lang w:val="en-US" w:eastAsia="zh-CN" w:bidi="ar-SA"/>
        </w:rPr>
        <w:t>11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38</w:t>
      </w:r>
      <w:r>
        <w:rPr>
          <w:rFonts w:hint="eastAsia" w:ascii="仿宋_GB2312" w:hAnsi="Tahoma" w:eastAsia="仿宋_GB2312" w:cstheme="minorBidi"/>
          <w:sz w:val="32"/>
          <w:szCs w:val="32"/>
          <w:lang w:val="en-US" w:eastAsia="zh-CN" w:bidi="ar-SA"/>
        </w:rPr>
        <w:t>万元），较上年预算增长</w:t>
      </w:r>
      <w:r>
        <w:rPr>
          <w:rFonts w:hint="eastAsia" w:ascii="Times New Roman" w:hAnsi="Times New Roman" w:eastAsia="仿宋_GB2312" w:cstheme="minorBidi"/>
          <w:sz w:val="32"/>
          <w:szCs w:val="32"/>
          <w:lang w:val="en-US" w:eastAsia="zh-CN" w:bidi="ar-SA"/>
        </w:rPr>
        <w:t>20</w:t>
      </w:r>
      <w:r>
        <w:rPr>
          <w:rFonts w:hint="eastAsia" w:ascii="仿宋_GB2312" w:hAnsi="Tahoma" w:eastAsia="仿宋_GB2312" w:cstheme="minorBidi"/>
          <w:sz w:val="32"/>
          <w:szCs w:val="32"/>
          <w:lang w:val="en-US" w:eastAsia="zh-CN" w:bidi="ar-SA"/>
        </w:rPr>
        <w:t>%。增长的主要原因是卫生监督所公务车增加一辆。公务车保有量</w:t>
      </w:r>
      <w:r>
        <w:rPr>
          <w:rFonts w:hint="eastAsia" w:ascii="Times New Roman" w:hAnsi="Times New Roman" w:eastAsia="仿宋_GB2312" w:cstheme="minorBidi"/>
          <w:sz w:val="32"/>
          <w:szCs w:val="32"/>
          <w:lang w:val="en-US" w:eastAsia="zh-CN" w:bidi="ar-SA"/>
        </w:rPr>
        <w:t>6</w:t>
      </w:r>
      <w:r>
        <w:rPr>
          <w:rFonts w:hint="eastAsia" w:ascii="仿宋_GB2312" w:hAnsi="Tahoma" w:eastAsia="仿宋_GB2312" w:cstheme="minorBidi"/>
          <w:sz w:val="32"/>
          <w:szCs w:val="32"/>
          <w:lang w:val="en-US" w:eastAsia="zh-CN" w:bidi="ar-SA"/>
        </w:rPr>
        <w:t>辆；公务接待费</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万元，与上年预算持平。</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（二）琼海市疾病预防控制中心</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年政府性基金预算“三公”经费预算数为</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万元，其中：</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因公出国（境）经费</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万元，与上年预算持平。公务用车购置及运行费</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万元（其中，公务用车购置费</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万元，公务用车运行维护费</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万元），与上年预算持平。公务车保有量</w:t>
      </w:r>
      <w:r>
        <w:rPr>
          <w:rFonts w:hint="eastAsia" w:ascii="Times New Roman" w:hAnsi="Times New Roman" w:eastAsia="仿宋_GB2312" w:cstheme="minorBidi"/>
          <w:sz w:val="32"/>
          <w:szCs w:val="32"/>
          <w:lang w:val="en-US" w:eastAsia="zh-CN" w:bidi="ar-SA"/>
        </w:rPr>
        <w:t>6</w:t>
      </w:r>
      <w:r>
        <w:rPr>
          <w:rFonts w:hint="eastAsia" w:ascii="仿宋_GB2312" w:hAnsi="Tahoma" w:eastAsia="仿宋_GB2312" w:cstheme="minorBidi"/>
          <w:sz w:val="32"/>
          <w:szCs w:val="32"/>
          <w:lang w:val="en-US" w:eastAsia="zh-CN" w:bidi="ar-SA"/>
        </w:rPr>
        <w:t>辆，计划购置</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辆。公务接待费</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万元，与上年预算持平，计划接待</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批</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人。</w:t>
      </w:r>
    </w:p>
    <w:p>
      <w:pPr>
        <w:keepNext w:val="0"/>
        <w:keepLines w:val="0"/>
        <w:pageBreakBefore w:val="0"/>
        <w:kinsoku/>
        <w:wordWrap/>
        <w:overflowPunct/>
        <w:topLinePunct w:val="0"/>
        <w:autoSpaceDE/>
        <w:autoSpaceDN/>
        <w:bidi w:val="0"/>
        <w:snapToGrid/>
        <w:spacing w:after="0" w:line="560" w:lineRule="exact"/>
        <w:ind w:firstLine="640" w:firstLineChars="200"/>
        <w:textAlignment w:val="auto"/>
        <w:rPr>
          <w:rFonts w:hint="eastAsia" w:ascii="黑体" w:hAnsi="黑体" w:eastAsia="黑体" w:cs="Times New Roman"/>
          <w:sz w:val="32"/>
          <w:highlight w:val="green"/>
          <w:shd w:val="clear" w:color="auto" w:fill="FFFFFF"/>
          <w:lang w:eastAsia="zh-CN"/>
        </w:rPr>
      </w:pPr>
      <w:r>
        <w:rPr>
          <w:rFonts w:hint="eastAsia" w:ascii="黑体" w:hAnsi="黑体" w:eastAsia="黑体" w:cs="Times New Roman"/>
          <w:sz w:val="32"/>
          <w:shd w:val="clear" w:color="auto" w:fill="FFFFFF"/>
        </w:rPr>
        <w:t>五、关于琼海市疾病预防控制中心</w:t>
      </w:r>
      <w:r>
        <w:rPr>
          <w:rFonts w:hint="eastAsia" w:ascii="Times New Roman" w:hAnsi="Times New Roman" w:eastAsia="黑体" w:cs="Times New Roman"/>
          <w:sz w:val="32"/>
          <w:shd w:val="clear" w:color="auto" w:fill="FFFFFF"/>
        </w:rPr>
        <w:t>2024</w:t>
      </w:r>
      <w:r>
        <w:rPr>
          <w:rFonts w:hint="eastAsia" w:ascii="黑体" w:hAnsi="黑体" w:eastAsia="黑体" w:cs="Times New Roman"/>
          <w:sz w:val="32"/>
          <w:shd w:val="clear" w:color="auto" w:fill="FFFFFF"/>
        </w:rPr>
        <w:t>年政府性基金预算当年拨款情况说明</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30"/>
        <w:jc w:val="both"/>
        <w:textAlignment w:val="auto"/>
        <w:outlineLvl w:val="9"/>
        <w:rPr>
          <w:rFonts w:hint="eastAsia" w:ascii="楷体_GB2312" w:hAnsi="楷体_GB2312" w:eastAsia="楷体_GB2312" w:cs="楷体_GB2312"/>
          <w:b/>
          <w:bCs/>
          <w:kern w:val="2"/>
          <w:sz w:val="32"/>
          <w:lang w:eastAsia="zh-CN"/>
        </w:rPr>
      </w:pPr>
      <w:r>
        <w:rPr>
          <w:rFonts w:hint="eastAsia" w:ascii="楷体_GB2312" w:hAnsi="楷体_GB2312" w:eastAsia="楷体_GB2312" w:cs="楷体_GB2312"/>
          <w:b/>
          <w:bCs/>
          <w:kern w:val="2"/>
          <w:sz w:val="32"/>
          <w:lang w:eastAsia="zh-CN"/>
        </w:rPr>
        <w:t>（一）政府性基金预算当年规模变化情况</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琼海市疾病预防控制中心</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年政府性基金预算当年拨款</w:t>
      </w:r>
      <w:r>
        <w:rPr>
          <w:rFonts w:hint="eastAsia" w:ascii="Times New Roman" w:hAnsi="Times New Roman" w:eastAsia="仿宋_GB2312" w:cstheme="minorBidi"/>
          <w:sz w:val="32"/>
          <w:szCs w:val="32"/>
          <w:lang w:val="en-US" w:eastAsia="zh-CN" w:bidi="ar-SA"/>
        </w:rPr>
        <w:t>915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52</w:t>
      </w:r>
      <w:r>
        <w:rPr>
          <w:rFonts w:hint="eastAsia" w:ascii="仿宋_GB2312" w:hAnsi="Tahoma" w:eastAsia="仿宋_GB2312" w:cstheme="minorBidi"/>
          <w:sz w:val="32"/>
          <w:szCs w:val="32"/>
          <w:lang w:val="en-US" w:eastAsia="zh-CN" w:bidi="ar-SA"/>
        </w:rPr>
        <w:t>万元，比上年预算数增减少</w:t>
      </w:r>
      <w:r>
        <w:rPr>
          <w:rFonts w:hint="eastAsia" w:ascii="Times New Roman" w:hAnsi="Times New Roman" w:eastAsia="仿宋_GB2312" w:cstheme="minorBidi"/>
          <w:sz w:val="32"/>
          <w:szCs w:val="32"/>
          <w:lang w:val="en-US" w:eastAsia="zh-CN" w:bidi="ar-SA"/>
        </w:rPr>
        <w:t>380</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w:t>
      </w:r>
      <w:r>
        <w:rPr>
          <w:rFonts w:hint="eastAsia" w:ascii="仿宋_GB2312" w:hAnsi="Tahoma" w:eastAsia="仿宋_GB2312" w:cstheme="minorBidi"/>
          <w:sz w:val="32"/>
          <w:szCs w:val="32"/>
          <w:lang w:val="en-US" w:eastAsia="zh-CN" w:bidi="ar-SA"/>
        </w:rPr>
        <w:t>万元，主要是有央财和省财项目资金拨付。</w:t>
      </w:r>
    </w:p>
    <w:p>
      <w:pPr>
        <w:keepNext w:val="0"/>
        <w:keepLines w:val="0"/>
        <w:pageBreakBefore w:val="0"/>
        <w:kinsoku/>
        <w:wordWrap/>
        <w:overflowPunct/>
        <w:topLinePunct w:val="0"/>
        <w:autoSpaceDE/>
        <w:autoSpaceDN/>
        <w:bidi w:val="0"/>
        <w:snapToGrid/>
        <w:spacing w:after="0" w:line="560" w:lineRule="exact"/>
        <w:ind w:firstLine="640"/>
        <w:jc w:val="left"/>
        <w:textAlignment w:val="auto"/>
        <w:rPr>
          <w:rFonts w:ascii="楷体" w:hAnsi="楷体" w:eastAsia="楷体"/>
          <w:sz w:val="32"/>
          <w:szCs w:val="32"/>
        </w:rPr>
      </w:pPr>
      <w:r>
        <w:rPr>
          <w:rFonts w:hint="eastAsia" w:ascii="楷体_GB2312" w:hAnsi="楷体_GB2312" w:eastAsia="楷体_GB2312" w:cs="楷体_GB2312"/>
          <w:b/>
          <w:bCs/>
          <w:kern w:val="2"/>
          <w:sz w:val="32"/>
          <w:lang w:eastAsia="zh-CN"/>
        </w:rPr>
        <w:t>（二）政府性基金预算当年拨款结构情况</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城乡社区支出（类）国有土地使用权出让收入安排的支出（款）其他国有土地使用权出让收入安排的支出（项）支出</w:t>
      </w:r>
      <w:r>
        <w:rPr>
          <w:rFonts w:hint="eastAsia" w:ascii="Times New Roman" w:hAnsi="Times New Roman" w:eastAsia="仿宋_GB2312" w:cstheme="minorBidi"/>
          <w:sz w:val="32"/>
          <w:szCs w:val="32"/>
          <w:lang w:val="en-US" w:eastAsia="zh-CN" w:bidi="ar-SA"/>
        </w:rPr>
        <w:t>915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52</w:t>
      </w:r>
      <w:r>
        <w:rPr>
          <w:rFonts w:hint="eastAsia" w:ascii="仿宋_GB2312" w:hAnsi="Tahoma" w:eastAsia="仿宋_GB2312" w:cstheme="minorBidi"/>
          <w:sz w:val="32"/>
          <w:szCs w:val="32"/>
          <w:lang w:val="en-US" w:eastAsia="zh-CN" w:bidi="ar-SA"/>
        </w:rPr>
        <w:t>万元，占</w:t>
      </w:r>
      <w:r>
        <w:rPr>
          <w:rFonts w:hint="eastAsia" w:ascii="Times New Roman" w:hAnsi="Times New Roman" w:eastAsia="仿宋_GB2312" w:cstheme="minorBidi"/>
          <w:sz w:val="32"/>
          <w:szCs w:val="32"/>
          <w:lang w:val="en-US" w:eastAsia="zh-CN" w:bidi="ar-SA"/>
        </w:rPr>
        <w:t>100</w:t>
      </w:r>
      <w:r>
        <w:rPr>
          <w:rFonts w:hint="eastAsia" w:ascii="仿宋_GB2312" w:hAnsi="Tahoma" w:eastAsia="仿宋_GB2312" w:cstheme="minorBidi"/>
          <w:sz w:val="32"/>
          <w:szCs w:val="32"/>
          <w:lang w:val="en-US" w:eastAsia="zh-CN" w:bidi="ar-SA"/>
        </w:rPr>
        <w:t>%。</w:t>
      </w:r>
    </w:p>
    <w:p>
      <w:pPr>
        <w:keepNext w:val="0"/>
        <w:keepLines w:val="0"/>
        <w:pageBreakBefore w:val="0"/>
        <w:kinsoku/>
        <w:wordWrap/>
        <w:overflowPunct/>
        <w:topLinePunct w:val="0"/>
        <w:autoSpaceDE/>
        <w:autoSpaceDN/>
        <w:bidi w:val="0"/>
        <w:snapToGrid/>
        <w:spacing w:after="0" w:line="560" w:lineRule="exact"/>
        <w:ind w:firstLine="640"/>
        <w:jc w:val="left"/>
        <w:textAlignment w:val="auto"/>
        <w:rPr>
          <w:rFonts w:hint="eastAsia" w:ascii="楷体_GB2312" w:hAnsi="楷体_GB2312" w:eastAsia="楷体_GB2312" w:cs="楷体_GB2312"/>
          <w:b/>
          <w:bCs/>
          <w:kern w:val="2"/>
          <w:sz w:val="32"/>
          <w:lang w:eastAsia="zh-CN"/>
        </w:rPr>
      </w:pPr>
      <w:r>
        <w:rPr>
          <w:rFonts w:hint="eastAsia" w:ascii="楷体_GB2312" w:hAnsi="楷体_GB2312" w:eastAsia="楷体_GB2312" w:cs="楷体_GB2312"/>
          <w:b/>
          <w:bCs/>
          <w:kern w:val="2"/>
          <w:sz w:val="32"/>
          <w:lang w:eastAsia="zh-CN"/>
        </w:rPr>
        <w:t>（三）政府性基金预算当年拨款具体使用情况</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城乡社区支出（类）国有土地使用权出让收入安排的支出（款）其他国有土地使用权出让收入安排的支出（项）年预算数为</w:t>
      </w:r>
      <w:r>
        <w:rPr>
          <w:rFonts w:hint="eastAsia" w:ascii="Times New Roman" w:hAnsi="Times New Roman" w:eastAsia="仿宋_GB2312" w:cstheme="minorBidi"/>
          <w:sz w:val="32"/>
          <w:szCs w:val="32"/>
          <w:lang w:val="en-US" w:eastAsia="zh-CN" w:bidi="ar-SA"/>
        </w:rPr>
        <w:t>915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52</w:t>
      </w:r>
      <w:r>
        <w:rPr>
          <w:rFonts w:hint="eastAsia" w:ascii="仿宋_GB2312" w:hAnsi="Tahoma" w:eastAsia="仿宋_GB2312" w:cstheme="minorBidi"/>
          <w:sz w:val="32"/>
          <w:szCs w:val="32"/>
          <w:lang w:val="en-US" w:eastAsia="zh-CN" w:bidi="ar-SA"/>
        </w:rPr>
        <w:t>万元，比上年预算数减少</w:t>
      </w:r>
      <w:r>
        <w:rPr>
          <w:rFonts w:hint="eastAsia" w:ascii="Times New Roman" w:hAnsi="Times New Roman" w:eastAsia="仿宋_GB2312" w:cstheme="minorBidi"/>
          <w:sz w:val="32"/>
          <w:szCs w:val="32"/>
          <w:lang w:val="en-US" w:eastAsia="zh-CN" w:bidi="ar-SA"/>
        </w:rPr>
        <w:t>380</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w:t>
      </w:r>
      <w:r>
        <w:rPr>
          <w:rFonts w:hint="eastAsia" w:ascii="仿宋_GB2312" w:hAnsi="Tahoma" w:eastAsia="仿宋_GB2312" w:cstheme="minorBidi"/>
          <w:sz w:val="32"/>
          <w:szCs w:val="32"/>
          <w:lang w:val="en-US" w:eastAsia="zh-CN" w:bidi="ar-SA"/>
        </w:rPr>
        <w:t>万元，主要是有央财和省财项目资金拨付。</w:t>
      </w:r>
    </w:p>
    <w:p>
      <w:pPr>
        <w:keepNext w:val="0"/>
        <w:keepLines w:val="0"/>
        <w:pageBreakBefore w:val="0"/>
        <w:kinsoku/>
        <w:wordWrap/>
        <w:overflowPunct/>
        <w:topLinePunct w:val="0"/>
        <w:autoSpaceDE/>
        <w:autoSpaceDN/>
        <w:bidi w:val="0"/>
        <w:snapToGrid/>
        <w:spacing w:after="0"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六、关于琼海市疾病预防控制中心</w:t>
      </w:r>
      <w:r>
        <w:rPr>
          <w:rFonts w:hint="eastAsia" w:ascii="Times New Roman" w:hAnsi="Times New Roman" w:eastAsia="黑体" w:cs="Times New Roman"/>
          <w:sz w:val="32"/>
          <w:shd w:val="clear" w:color="auto" w:fill="FFFFFF"/>
        </w:rPr>
        <w:t>2024</w:t>
      </w:r>
      <w:r>
        <w:rPr>
          <w:rFonts w:hint="eastAsia" w:ascii="黑体" w:hAnsi="黑体" w:eastAsia="黑体" w:cs="Times New Roman"/>
          <w:sz w:val="32"/>
          <w:shd w:val="clear" w:color="auto" w:fill="FFFFFF"/>
        </w:rPr>
        <w:t>年收支预算情况的总体说明</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按照综合预算原则，琼海市疾病预防控制中心所有收入和支出均纳入单位预算管理。收入包括：一般公共预算收入、政府性基金收入；支出包括：社会保障和就业支出、卫生健康支出、城乡社区支出、住房保障支出。琼海市疾病预防控制中心</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年收支总预算</w:t>
      </w:r>
      <w:r>
        <w:rPr>
          <w:rFonts w:hint="eastAsia" w:ascii="Times New Roman" w:hAnsi="Times New Roman" w:eastAsia="仿宋_GB2312" w:cstheme="minorBidi"/>
          <w:sz w:val="32"/>
          <w:szCs w:val="32"/>
          <w:lang w:val="en-US" w:eastAsia="zh-CN" w:bidi="ar-SA"/>
        </w:rPr>
        <w:t>12</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431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91</w:t>
      </w:r>
      <w:r>
        <w:rPr>
          <w:rFonts w:hint="eastAsia" w:ascii="仿宋_GB2312" w:hAnsi="Tahoma" w:eastAsia="仿宋_GB2312" w:cstheme="minorBidi"/>
          <w:sz w:val="32"/>
          <w:szCs w:val="32"/>
          <w:lang w:val="en-US" w:eastAsia="zh-CN" w:bidi="ar-SA"/>
        </w:rPr>
        <w:t>万元。</w:t>
      </w:r>
    </w:p>
    <w:p>
      <w:pPr>
        <w:keepNext w:val="0"/>
        <w:keepLines w:val="0"/>
        <w:pageBreakBefore w:val="0"/>
        <w:kinsoku/>
        <w:wordWrap/>
        <w:overflowPunct/>
        <w:topLinePunct w:val="0"/>
        <w:autoSpaceDE/>
        <w:autoSpaceDN/>
        <w:bidi w:val="0"/>
        <w:snapToGrid/>
        <w:spacing w:after="0" w:line="560" w:lineRule="exact"/>
        <w:ind w:firstLine="640" w:firstLineChars="200"/>
        <w:textAlignment w:val="auto"/>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琼</w:t>
      </w:r>
      <w:r>
        <w:rPr>
          <w:rFonts w:hint="eastAsia" w:ascii="黑体" w:hAnsi="黑体" w:eastAsia="黑体" w:cs="Times New Roman"/>
          <w:sz w:val="32"/>
          <w:shd w:val="clear" w:color="auto" w:fill="FFFFFF"/>
        </w:rPr>
        <w:t>海市疾病预防控制中心</w:t>
      </w:r>
      <w:r>
        <w:rPr>
          <w:rFonts w:hint="eastAsia" w:ascii="Times New Roman" w:hAnsi="Times New Roman" w:eastAsia="黑体" w:cs="Times New Roman"/>
          <w:sz w:val="32"/>
          <w:shd w:val="clear" w:color="auto" w:fill="FFFFFF"/>
        </w:rPr>
        <w:t>2024</w:t>
      </w:r>
      <w:r>
        <w:rPr>
          <w:rFonts w:hint="eastAsia" w:ascii="黑体" w:hAnsi="黑体" w:eastAsia="黑体" w:cs="Times New Roman"/>
          <w:sz w:val="32"/>
          <w:shd w:val="clear" w:color="auto" w:fill="FFFFFF"/>
        </w:rPr>
        <w:t>年收入预算情况说明</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琼海市疾病预防控制中心</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年收入预算</w:t>
      </w:r>
      <w:r>
        <w:rPr>
          <w:rFonts w:hint="eastAsia" w:ascii="Times New Roman" w:hAnsi="Times New Roman" w:eastAsia="仿宋_GB2312" w:cstheme="minorBidi"/>
          <w:sz w:val="32"/>
          <w:szCs w:val="32"/>
          <w:lang w:val="en-US" w:eastAsia="zh-CN" w:bidi="ar-SA"/>
        </w:rPr>
        <w:t>12431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91</w:t>
      </w:r>
      <w:r>
        <w:rPr>
          <w:rFonts w:hint="eastAsia" w:ascii="仿宋_GB2312" w:hAnsi="Tahoma" w:eastAsia="仿宋_GB2312" w:cstheme="minorBidi"/>
          <w:sz w:val="32"/>
          <w:szCs w:val="32"/>
          <w:lang w:val="en-US" w:eastAsia="zh-CN" w:bidi="ar-SA"/>
        </w:rPr>
        <w:t>万元，其中：上年结转</w:t>
      </w:r>
      <w:r>
        <w:rPr>
          <w:rFonts w:hint="eastAsia" w:ascii="Times New Roman" w:hAnsi="Times New Roman" w:eastAsia="仿宋_GB2312" w:cstheme="minorBidi"/>
          <w:sz w:val="32"/>
          <w:szCs w:val="32"/>
          <w:lang w:val="en-US" w:eastAsia="zh-CN" w:bidi="ar-SA"/>
        </w:rPr>
        <w:t>2390</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52</w:t>
      </w:r>
      <w:r>
        <w:rPr>
          <w:rFonts w:hint="eastAsia" w:ascii="仿宋_GB2312" w:hAnsi="Tahoma" w:eastAsia="仿宋_GB2312" w:cstheme="minorBidi"/>
          <w:sz w:val="32"/>
          <w:szCs w:val="32"/>
          <w:lang w:val="en-US" w:eastAsia="zh-CN" w:bidi="ar-SA"/>
        </w:rPr>
        <w:t>万元，占</w:t>
      </w:r>
      <w:r>
        <w:rPr>
          <w:rFonts w:hint="eastAsia" w:ascii="Times New Roman" w:hAnsi="Times New Roman" w:eastAsia="仿宋_GB2312" w:cstheme="minorBidi"/>
          <w:sz w:val="32"/>
          <w:szCs w:val="32"/>
          <w:lang w:val="en-US" w:eastAsia="zh-CN" w:bidi="ar-SA"/>
        </w:rPr>
        <w:t>19</w:t>
      </w:r>
      <w:r>
        <w:rPr>
          <w:rFonts w:hint="eastAsia" w:ascii="仿宋_GB2312" w:hAnsi="Tahoma" w:eastAsia="仿宋_GB2312" w:cstheme="minorBidi"/>
          <w:sz w:val="32"/>
          <w:szCs w:val="32"/>
          <w:lang w:val="en-US" w:eastAsia="zh-CN" w:bidi="ar-SA"/>
        </w:rPr>
        <w:t>%；经费拨款收入</w:t>
      </w:r>
      <w:r>
        <w:rPr>
          <w:rFonts w:hint="eastAsia" w:ascii="Times New Roman" w:hAnsi="Times New Roman" w:eastAsia="仿宋_GB2312" w:cstheme="minorBidi"/>
          <w:sz w:val="32"/>
          <w:szCs w:val="32"/>
          <w:lang w:val="en-US" w:eastAsia="zh-CN" w:bidi="ar-SA"/>
        </w:rPr>
        <w:t>1765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68</w:t>
      </w:r>
      <w:r>
        <w:rPr>
          <w:rFonts w:hint="eastAsia" w:ascii="仿宋_GB2312" w:hAnsi="Tahoma" w:eastAsia="仿宋_GB2312" w:cstheme="minorBidi"/>
          <w:sz w:val="32"/>
          <w:szCs w:val="32"/>
          <w:lang w:val="en-US" w:eastAsia="zh-CN" w:bidi="ar-SA"/>
        </w:rPr>
        <w:t>万元，占</w:t>
      </w:r>
      <w:r>
        <w:rPr>
          <w:rFonts w:hint="eastAsia" w:ascii="Times New Roman" w:hAnsi="Times New Roman" w:eastAsia="仿宋_GB2312" w:cstheme="minorBidi"/>
          <w:sz w:val="32"/>
          <w:szCs w:val="32"/>
          <w:lang w:val="en-US" w:eastAsia="zh-CN" w:bidi="ar-SA"/>
        </w:rPr>
        <w:t>14</w:t>
      </w:r>
      <w:r>
        <w:rPr>
          <w:rFonts w:hint="eastAsia" w:ascii="仿宋_GB2312" w:hAnsi="Tahoma" w:eastAsia="仿宋_GB2312" w:cstheme="minorBidi"/>
          <w:sz w:val="32"/>
          <w:szCs w:val="32"/>
          <w:lang w:val="en-US" w:eastAsia="zh-CN" w:bidi="ar-SA"/>
        </w:rPr>
        <w:t>%；政府性基金收入</w:t>
      </w:r>
      <w:r>
        <w:rPr>
          <w:rFonts w:hint="eastAsia" w:ascii="Times New Roman" w:hAnsi="Times New Roman" w:eastAsia="仿宋_GB2312" w:cstheme="minorBidi"/>
          <w:sz w:val="32"/>
          <w:szCs w:val="32"/>
          <w:lang w:val="en-US" w:eastAsia="zh-CN" w:bidi="ar-SA"/>
        </w:rPr>
        <w:t>915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52</w:t>
      </w:r>
      <w:r>
        <w:rPr>
          <w:rFonts w:hint="eastAsia" w:ascii="仿宋_GB2312" w:hAnsi="Tahoma" w:eastAsia="仿宋_GB2312" w:cstheme="minorBidi"/>
          <w:sz w:val="32"/>
          <w:szCs w:val="32"/>
          <w:lang w:val="en-US" w:eastAsia="zh-CN" w:bidi="ar-SA"/>
        </w:rPr>
        <w:t>万元，占</w:t>
      </w:r>
      <w:r>
        <w:rPr>
          <w:rFonts w:hint="eastAsia" w:ascii="Times New Roman" w:hAnsi="Times New Roman" w:eastAsia="仿宋_GB2312" w:cstheme="minorBidi"/>
          <w:sz w:val="32"/>
          <w:szCs w:val="32"/>
          <w:lang w:val="en-US" w:eastAsia="zh-CN" w:bidi="ar-SA"/>
        </w:rPr>
        <w:t>8</w:t>
      </w:r>
      <w:r>
        <w:rPr>
          <w:rFonts w:hint="eastAsia" w:ascii="仿宋_GB2312" w:hAnsi="Tahoma" w:eastAsia="仿宋_GB2312" w:cstheme="minorBidi"/>
          <w:sz w:val="32"/>
          <w:szCs w:val="32"/>
          <w:lang w:val="en-US" w:eastAsia="zh-CN" w:bidi="ar-SA"/>
        </w:rPr>
        <w:t>%；事业收入</w:t>
      </w:r>
      <w:r>
        <w:rPr>
          <w:rFonts w:hint="eastAsia" w:ascii="Times New Roman" w:hAnsi="Times New Roman" w:eastAsia="仿宋_GB2312" w:cstheme="minorBidi"/>
          <w:sz w:val="32"/>
          <w:szCs w:val="32"/>
          <w:lang w:val="en-US" w:eastAsia="zh-CN" w:bidi="ar-SA"/>
        </w:rPr>
        <w:t>7360</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19</w:t>
      </w:r>
      <w:r>
        <w:rPr>
          <w:rFonts w:hint="eastAsia" w:ascii="仿宋_GB2312" w:hAnsi="Tahoma" w:eastAsia="仿宋_GB2312" w:cstheme="minorBidi"/>
          <w:sz w:val="32"/>
          <w:szCs w:val="32"/>
          <w:lang w:val="en-US" w:eastAsia="zh-CN" w:bidi="ar-SA"/>
        </w:rPr>
        <w:t>万元，占</w:t>
      </w:r>
      <w:r>
        <w:rPr>
          <w:rFonts w:hint="eastAsia" w:ascii="Times New Roman" w:hAnsi="Times New Roman" w:eastAsia="仿宋_GB2312" w:cstheme="minorBidi"/>
          <w:sz w:val="32"/>
          <w:szCs w:val="32"/>
          <w:lang w:val="en-US" w:eastAsia="zh-CN" w:bidi="ar-SA"/>
        </w:rPr>
        <w:t>59</w:t>
      </w:r>
      <w:r>
        <w:rPr>
          <w:rFonts w:hint="eastAsia" w:ascii="仿宋_GB2312" w:hAnsi="Tahoma" w:eastAsia="仿宋_GB2312" w:cstheme="minorBidi"/>
          <w:sz w:val="32"/>
          <w:szCs w:val="32"/>
          <w:lang w:val="en-US" w:eastAsia="zh-CN" w:bidi="ar-SA"/>
        </w:rPr>
        <w:t>%。比上年预算数增加</w:t>
      </w:r>
      <w:r>
        <w:rPr>
          <w:rFonts w:hint="eastAsia" w:ascii="Times New Roman" w:hAnsi="Times New Roman" w:eastAsia="仿宋_GB2312" w:cstheme="minorBidi"/>
          <w:sz w:val="32"/>
          <w:szCs w:val="32"/>
          <w:lang w:val="en-US" w:eastAsia="zh-CN" w:bidi="ar-SA"/>
        </w:rPr>
        <w:t>3368</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47</w:t>
      </w:r>
      <w:r>
        <w:rPr>
          <w:rFonts w:hint="eastAsia" w:ascii="仿宋_GB2312" w:hAnsi="Tahoma" w:eastAsia="仿宋_GB2312" w:cstheme="minorBidi"/>
          <w:sz w:val="32"/>
          <w:szCs w:val="32"/>
          <w:lang w:val="en-US" w:eastAsia="zh-CN" w:bidi="ar-SA"/>
        </w:rPr>
        <w:t>万元，主要是</w:t>
      </w:r>
      <w:r>
        <w:rPr>
          <w:rFonts w:hint="eastAsia" w:ascii="Times New Roman" w:hAnsi="Times New Roman" w:eastAsia="仿宋_GB2312" w:cstheme="minorBidi"/>
          <w:sz w:val="32"/>
          <w:szCs w:val="32"/>
          <w:lang w:val="en-US" w:eastAsia="zh-CN" w:bidi="ar-SA"/>
        </w:rPr>
        <w:t>1</w:t>
      </w:r>
      <w:r>
        <w:rPr>
          <w:rFonts w:hint="eastAsia" w:ascii="仿宋_GB2312" w:hAnsi="Tahoma" w:eastAsia="仿宋_GB2312" w:cstheme="minorBidi"/>
          <w:sz w:val="32"/>
          <w:szCs w:val="32"/>
          <w:lang w:val="en-US" w:eastAsia="zh-CN" w:bidi="ar-SA"/>
        </w:rPr>
        <w:t>、上年结转的央财省财项目经费；</w:t>
      </w:r>
      <w:r>
        <w:rPr>
          <w:rFonts w:hint="eastAsia" w:ascii="Times New Roman" w:hAnsi="Times New Roman" w:eastAsia="仿宋_GB2312" w:cstheme="minorBidi"/>
          <w:sz w:val="32"/>
          <w:szCs w:val="32"/>
          <w:lang w:val="en-US" w:eastAsia="zh-CN" w:bidi="ar-SA"/>
        </w:rPr>
        <w:t>2</w:t>
      </w:r>
      <w:r>
        <w:rPr>
          <w:rFonts w:hint="eastAsia" w:ascii="仿宋_GB2312" w:hAnsi="Tahoma" w:eastAsia="仿宋_GB2312" w:cstheme="minorBidi"/>
          <w:sz w:val="32"/>
          <w:szCs w:val="32"/>
          <w:lang w:val="en-US" w:eastAsia="zh-CN" w:bidi="ar-SA"/>
        </w:rPr>
        <w:t>、乐城国际医疗中心购置疫苗数量增加。</w:t>
      </w:r>
    </w:p>
    <w:p>
      <w:pPr>
        <w:keepNext w:val="0"/>
        <w:keepLines w:val="0"/>
        <w:pageBreakBefore w:val="0"/>
        <w:kinsoku/>
        <w:wordWrap/>
        <w:overflowPunct/>
        <w:topLinePunct w:val="0"/>
        <w:autoSpaceDE/>
        <w:autoSpaceDN/>
        <w:bidi w:val="0"/>
        <w:snapToGrid/>
        <w:spacing w:after="0"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琼</w:t>
      </w:r>
      <w:r>
        <w:rPr>
          <w:rFonts w:hint="eastAsia" w:ascii="黑体" w:hAnsi="黑体" w:eastAsia="黑体" w:cs="Times New Roman"/>
          <w:sz w:val="32"/>
          <w:shd w:val="clear" w:color="auto" w:fill="FFFFFF"/>
        </w:rPr>
        <w:t>海市疾病预防控制中心</w:t>
      </w:r>
      <w:r>
        <w:rPr>
          <w:rFonts w:hint="eastAsia" w:ascii="Times New Roman" w:hAnsi="Times New Roman" w:eastAsia="黑体" w:cs="Times New Roman"/>
          <w:sz w:val="32"/>
          <w:shd w:val="clear" w:color="auto" w:fill="FFFFFF"/>
        </w:rPr>
        <w:t>2024</w:t>
      </w:r>
      <w:r>
        <w:rPr>
          <w:rFonts w:hint="eastAsia" w:ascii="黑体" w:hAnsi="黑体" w:eastAsia="黑体" w:cs="Times New Roman"/>
          <w:sz w:val="32"/>
          <w:shd w:val="clear" w:color="auto" w:fill="FFFFFF"/>
        </w:rPr>
        <w:t>年支出预算情况说明</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default"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琼海市疾病预防控制中心</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年支出预算</w:t>
      </w:r>
      <w:r>
        <w:rPr>
          <w:rFonts w:hint="eastAsia" w:ascii="Times New Roman" w:hAnsi="Times New Roman" w:eastAsia="仿宋_GB2312" w:cstheme="minorBidi"/>
          <w:sz w:val="32"/>
          <w:szCs w:val="32"/>
          <w:lang w:val="en-US" w:eastAsia="zh-CN" w:bidi="ar-SA"/>
        </w:rPr>
        <w:t>12431</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91</w:t>
      </w:r>
      <w:r>
        <w:rPr>
          <w:rFonts w:hint="eastAsia" w:ascii="仿宋_GB2312" w:hAnsi="Tahoma" w:eastAsia="仿宋_GB2312" w:cstheme="minorBidi"/>
          <w:sz w:val="32"/>
          <w:szCs w:val="32"/>
          <w:lang w:val="en-US" w:eastAsia="zh-CN" w:bidi="ar-SA"/>
        </w:rPr>
        <w:t>万元，其中：基本支出</w:t>
      </w:r>
      <w:r>
        <w:rPr>
          <w:rFonts w:hint="eastAsia" w:ascii="Times New Roman" w:hAnsi="Times New Roman" w:eastAsia="仿宋_GB2312" w:cstheme="minorBidi"/>
          <w:sz w:val="32"/>
          <w:szCs w:val="32"/>
          <w:lang w:val="en-US" w:eastAsia="zh-CN" w:bidi="ar-SA"/>
        </w:rPr>
        <w:t>1554</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64</w:t>
      </w:r>
      <w:r>
        <w:rPr>
          <w:rFonts w:hint="eastAsia" w:ascii="仿宋_GB2312" w:hAnsi="Tahoma" w:eastAsia="仿宋_GB2312" w:cstheme="minorBidi"/>
          <w:sz w:val="32"/>
          <w:szCs w:val="32"/>
          <w:lang w:val="en-US" w:eastAsia="zh-CN" w:bidi="ar-SA"/>
        </w:rPr>
        <w:t>万元，占</w:t>
      </w:r>
      <w:r>
        <w:rPr>
          <w:rFonts w:hint="eastAsia" w:ascii="Times New Roman" w:hAnsi="Times New Roman" w:eastAsia="仿宋_GB2312" w:cstheme="minorBidi"/>
          <w:sz w:val="32"/>
          <w:szCs w:val="32"/>
          <w:lang w:val="en-US" w:eastAsia="zh-CN" w:bidi="ar-SA"/>
        </w:rPr>
        <w:t>12</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w:t>
      </w:r>
      <w:r>
        <w:rPr>
          <w:rFonts w:hint="eastAsia" w:ascii="仿宋_GB2312" w:hAnsi="Tahoma" w:eastAsia="仿宋_GB2312" w:cstheme="minorBidi"/>
          <w:sz w:val="32"/>
          <w:szCs w:val="32"/>
          <w:lang w:val="en-US" w:eastAsia="zh-CN" w:bidi="ar-SA"/>
        </w:rPr>
        <w:t>%；项目支出</w:t>
      </w:r>
      <w:r>
        <w:rPr>
          <w:rFonts w:hint="eastAsia" w:ascii="Times New Roman" w:hAnsi="Times New Roman" w:eastAsia="仿宋_GB2312" w:cstheme="minorBidi"/>
          <w:sz w:val="32"/>
          <w:szCs w:val="32"/>
          <w:lang w:val="en-US" w:eastAsia="zh-CN" w:bidi="ar-SA"/>
        </w:rPr>
        <w:t>10877</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27</w:t>
      </w:r>
      <w:r>
        <w:rPr>
          <w:rFonts w:hint="eastAsia" w:ascii="仿宋_GB2312" w:hAnsi="Tahoma" w:eastAsia="仿宋_GB2312" w:cstheme="minorBidi"/>
          <w:sz w:val="32"/>
          <w:szCs w:val="32"/>
          <w:lang w:val="en-US" w:eastAsia="zh-CN" w:bidi="ar-SA"/>
        </w:rPr>
        <w:t>万元，占</w:t>
      </w:r>
      <w:r>
        <w:rPr>
          <w:rFonts w:hint="eastAsia" w:ascii="Times New Roman" w:hAnsi="Times New Roman" w:eastAsia="仿宋_GB2312" w:cstheme="minorBidi"/>
          <w:sz w:val="32"/>
          <w:szCs w:val="32"/>
          <w:lang w:val="en-US" w:eastAsia="zh-CN" w:bidi="ar-SA"/>
        </w:rPr>
        <w:t>87</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w:t>
      </w:r>
      <w:r>
        <w:rPr>
          <w:rFonts w:hint="eastAsia" w:ascii="仿宋_GB2312" w:hAnsi="Tahoma" w:eastAsia="仿宋_GB2312" w:cstheme="minorBidi"/>
          <w:sz w:val="32"/>
          <w:szCs w:val="32"/>
          <w:lang w:val="en-US" w:eastAsia="zh-CN" w:bidi="ar-SA"/>
        </w:rPr>
        <w:t>%。比上年预算数增加</w:t>
      </w:r>
      <w:r>
        <w:rPr>
          <w:rFonts w:hint="eastAsia" w:ascii="Times New Roman" w:hAnsi="Times New Roman" w:eastAsia="仿宋_GB2312" w:cstheme="minorBidi"/>
          <w:sz w:val="32"/>
          <w:szCs w:val="32"/>
          <w:lang w:val="en-US" w:eastAsia="zh-CN" w:bidi="ar-SA"/>
        </w:rPr>
        <w:t>3368</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47</w:t>
      </w:r>
      <w:r>
        <w:rPr>
          <w:rFonts w:hint="eastAsia" w:ascii="仿宋_GB2312" w:hAnsi="Tahoma" w:eastAsia="仿宋_GB2312" w:cstheme="minorBidi"/>
          <w:sz w:val="32"/>
          <w:szCs w:val="32"/>
          <w:lang w:val="en-US" w:eastAsia="zh-CN" w:bidi="ar-SA"/>
        </w:rPr>
        <w:t>万元，主要是</w:t>
      </w:r>
      <w:r>
        <w:rPr>
          <w:rFonts w:hint="eastAsia" w:ascii="Times New Roman" w:hAnsi="Times New Roman" w:eastAsia="仿宋_GB2312" w:cstheme="minorBidi"/>
          <w:sz w:val="32"/>
          <w:szCs w:val="32"/>
          <w:lang w:val="en-US" w:eastAsia="zh-CN" w:bidi="ar-SA"/>
        </w:rPr>
        <w:t>1</w:t>
      </w:r>
      <w:r>
        <w:rPr>
          <w:rFonts w:hint="eastAsia" w:ascii="仿宋_GB2312" w:hAnsi="Tahoma" w:eastAsia="仿宋_GB2312" w:cstheme="minorBidi"/>
          <w:sz w:val="32"/>
          <w:szCs w:val="32"/>
          <w:lang w:val="en-US" w:eastAsia="zh-CN" w:bidi="ar-SA"/>
        </w:rPr>
        <w:t>、根据方案按计划完成央财省财的项目工作；</w:t>
      </w:r>
      <w:r>
        <w:rPr>
          <w:rFonts w:hint="eastAsia" w:ascii="Times New Roman" w:hAnsi="Times New Roman" w:eastAsia="仿宋_GB2312" w:cstheme="minorBidi"/>
          <w:sz w:val="32"/>
          <w:szCs w:val="32"/>
          <w:lang w:val="en-US" w:eastAsia="zh-CN" w:bidi="ar-SA"/>
        </w:rPr>
        <w:t>2</w:t>
      </w:r>
      <w:r>
        <w:rPr>
          <w:rFonts w:hint="eastAsia" w:ascii="仿宋_GB2312" w:hAnsi="Tahoma" w:eastAsia="仿宋_GB2312" w:cstheme="minorBidi"/>
          <w:sz w:val="32"/>
          <w:szCs w:val="32"/>
          <w:lang w:val="en-US" w:eastAsia="zh-CN" w:bidi="ar-SA"/>
        </w:rPr>
        <w:t>、乐城国际医疗中心购置疫苗数量增加。</w:t>
      </w:r>
    </w:p>
    <w:p>
      <w:pPr>
        <w:keepNext w:val="0"/>
        <w:keepLines w:val="0"/>
        <w:pageBreakBefore w:val="0"/>
        <w:kinsoku/>
        <w:wordWrap/>
        <w:overflowPunct/>
        <w:topLinePunct w:val="0"/>
        <w:autoSpaceDE/>
        <w:autoSpaceDN/>
        <w:bidi w:val="0"/>
        <w:snapToGrid/>
        <w:spacing w:after="0"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30"/>
        <w:jc w:val="both"/>
        <w:textAlignment w:val="auto"/>
        <w:outlineLvl w:val="9"/>
        <w:rPr>
          <w:rFonts w:hint="eastAsia" w:ascii="楷体_GB2312" w:hAnsi="楷体_GB2312" w:eastAsia="楷体_GB2312" w:cs="楷体_GB2312"/>
          <w:b/>
          <w:bCs/>
          <w:kern w:val="2"/>
          <w:sz w:val="32"/>
          <w:lang w:eastAsia="zh-CN"/>
        </w:rPr>
      </w:pPr>
      <w:r>
        <w:rPr>
          <w:rFonts w:hint="eastAsia" w:ascii="楷体_GB2312" w:hAnsi="楷体_GB2312" w:eastAsia="楷体_GB2312" w:cs="楷体_GB2312"/>
          <w:b/>
          <w:bCs/>
          <w:kern w:val="2"/>
          <w:sz w:val="32"/>
          <w:lang w:eastAsia="zh-CN"/>
        </w:rPr>
        <w:t>（一）机关运行经费</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（本单位为事业单位，无机关运行经费。）</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30"/>
        <w:jc w:val="both"/>
        <w:textAlignment w:val="auto"/>
        <w:outlineLvl w:val="9"/>
        <w:rPr>
          <w:rFonts w:hint="eastAsia" w:ascii="楷体_GB2312" w:hAnsi="楷体_GB2312" w:eastAsia="楷体_GB2312" w:cs="楷体_GB2312"/>
          <w:b/>
          <w:bCs/>
          <w:kern w:val="2"/>
          <w:sz w:val="32"/>
          <w:lang w:eastAsia="zh-CN"/>
        </w:rPr>
      </w:pPr>
      <w:r>
        <w:rPr>
          <w:rFonts w:hint="eastAsia" w:ascii="楷体_GB2312" w:hAnsi="楷体_GB2312" w:eastAsia="楷体_GB2312" w:cs="楷体_GB2312"/>
          <w:b/>
          <w:bCs/>
          <w:kern w:val="2"/>
          <w:sz w:val="32"/>
          <w:lang w:eastAsia="zh-CN"/>
        </w:rPr>
        <w:t>（二）政府采购情况</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琼海市疾病预防控制中心</w:t>
      </w: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年政府采购预算总额</w:t>
      </w:r>
      <w:r>
        <w:rPr>
          <w:rFonts w:hint="eastAsia" w:ascii="Times New Roman" w:hAnsi="Times New Roman" w:eastAsia="仿宋_GB2312" w:cstheme="minorBidi"/>
          <w:sz w:val="32"/>
          <w:szCs w:val="32"/>
          <w:lang w:val="en-US" w:eastAsia="zh-CN" w:bidi="ar-SA"/>
        </w:rPr>
        <w:t>500</w:t>
      </w:r>
      <w:r>
        <w:rPr>
          <w:rFonts w:hint="eastAsia" w:ascii="仿宋_GB2312" w:hAnsi="Tahoma" w:eastAsia="仿宋_GB2312" w:cstheme="minorBidi"/>
          <w:sz w:val="32"/>
          <w:szCs w:val="32"/>
          <w:lang w:val="en-US" w:eastAsia="zh-CN" w:bidi="ar-SA"/>
        </w:rPr>
        <w:t>万元，其中：政府采购货物预算</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万元，政府采购工程预算</w:t>
      </w:r>
      <w:r>
        <w:rPr>
          <w:rFonts w:hint="eastAsia" w:ascii="Times New Roman" w:hAnsi="Times New Roman" w:eastAsia="仿宋_GB2312" w:cstheme="minorBidi"/>
          <w:sz w:val="32"/>
          <w:szCs w:val="32"/>
          <w:lang w:val="en-US" w:eastAsia="zh-CN" w:bidi="ar-SA"/>
        </w:rPr>
        <w:t>500</w:t>
      </w:r>
      <w:r>
        <w:rPr>
          <w:rFonts w:hint="eastAsia" w:ascii="仿宋_GB2312" w:hAnsi="Tahoma" w:eastAsia="仿宋_GB2312" w:cstheme="minorBidi"/>
          <w:sz w:val="32"/>
          <w:szCs w:val="32"/>
          <w:lang w:val="en-US" w:eastAsia="zh-CN" w:bidi="ar-SA"/>
        </w:rPr>
        <w:t>万元，政府采购服务预算</w:t>
      </w:r>
      <w:r>
        <w:rPr>
          <w:rFonts w:hint="eastAsia" w:ascii="Times New Roman" w:hAnsi="Times New Roman" w:eastAsia="仿宋_GB2312" w:cstheme="minorBidi"/>
          <w:sz w:val="32"/>
          <w:szCs w:val="32"/>
          <w:lang w:val="en-US" w:eastAsia="zh-CN" w:bidi="ar-SA"/>
        </w:rPr>
        <w:t>0</w:t>
      </w:r>
      <w:r>
        <w:rPr>
          <w:rFonts w:hint="eastAsia" w:ascii="仿宋_GB2312" w:hAnsi="Tahoma" w:eastAsia="仿宋_GB2312" w:cstheme="minorBidi"/>
          <w:sz w:val="32"/>
          <w:szCs w:val="32"/>
          <w:lang w:val="en-US" w:eastAsia="zh-CN" w:bidi="ar-SA"/>
        </w:rPr>
        <w:t>万元。</w:t>
      </w:r>
    </w:p>
    <w:p>
      <w:pPr>
        <w:keepNext w:val="0"/>
        <w:keepLines w:val="0"/>
        <w:pageBreakBefore w:val="0"/>
        <w:kinsoku/>
        <w:wordWrap/>
        <w:overflowPunct/>
        <w:topLinePunct w:val="0"/>
        <w:autoSpaceDE/>
        <w:autoSpaceDN/>
        <w:bidi w:val="0"/>
        <w:snapToGrid/>
        <w:spacing w:after="0" w:line="560" w:lineRule="exact"/>
        <w:ind w:firstLine="643" w:firstLineChars="200"/>
        <w:textAlignment w:val="auto"/>
        <w:rPr>
          <w:rFonts w:ascii="楷体" w:hAnsi="楷体" w:eastAsia="楷体"/>
          <w:sz w:val="32"/>
          <w:szCs w:val="32"/>
        </w:rPr>
      </w:pPr>
      <w:r>
        <w:rPr>
          <w:rFonts w:hint="eastAsia" w:ascii="楷体_GB2312" w:hAnsi="楷体_GB2312" w:eastAsia="楷体_GB2312" w:cs="楷体_GB2312"/>
          <w:b/>
          <w:bCs/>
          <w:kern w:val="2"/>
          <w:sz w:val="32"/>
          <w:lang w:eastAsia="zh-CN"/>
        </w:rPr>
        <w:t>（三）国有资产占有使用情况</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截至</w:t>
      </w:r>
      <w:r>
        <w:rPr>
          <w:rFonts w:hint="eastAsia" w:ascii="Times New Roman" w:hAnsi="Times New Roman" w:eastAsia="仿宋_GB2312" w:cstheme="minorBidi"/>
          <w:sz w:val="32"/>
          <w:szCs w:val="32"/>
          <w:lang w:val="en-US" w:eastAsia="zh-CN" w:bidi="ar-SA"/>
        </w:rPr>
        <w:t>2023</w:t>
      </w:r>
      <w:r>
        <w:rPr>
          <w:rFonts w:hint="eastAsia" w:ascii="仿宋_GB2312" w:hAnsi="Tahoma" w:eastAsia="仿宋_GB2312" w:cstheme="minorBidi"/>
          <w:sz w:val="32"/>
          <w:szCs w:val="32"/>
          <w:lang w:val="en-US" w:eastAsia="zh-CN" w:bidi="ar-SA"/>
        </w:rPr>
        <w:t>年</w:t>
      </w:r>
      <w:r>
        <w:rPr>
          <w:rFonts w:hint="eastAsia" w:ascii="Times New Roman" w:hAnsi="Times New Roman" w:eastAsia="仿宋_GB2312" w:cstheme="minorBidi"/>
          <w:sz w:val="32"/>
          <w:szCs w:val="32"/>
          <w:lang w:val="en-US" w:eastAsia="zh-CN" w:bidi="ar-SA"/>
        </w:rPr>
        <w:t>12</w:t>
      </w:r>
      <w:r>
        <w:rPr>
          <w:rFonts w:hint="eastAsia" w:ascii="仿宋_GB2312" w:hAnsi="Tahoma" w:eastAsia="仿宋_GB2312" w:cstheme="minorBidi"/>
          <w:sz w:val="32"/>
          <w:szCs w:val="32"/>
          <w:lang w:val="en-US" w:eastAsia="zh-CN" w:bidi="ar-SA"/>
        </w:rPr>
        <w:t>月</w:t>
      </w:r>
      <w:r>
        <w:rPr>
          <w:rFonts w:hint="eastAsia" w:ascii="Times New Roman" w:hAnsi="Times New Roman" w:eastAsia="仿宋_GB2312" w:cstheme="minorBidi"/>
          <w:sz w:val="32"/>
          <w:szCs w:val="32"/>
          <w:lang w:val="en-US" w:eastAsia="zh-CN" w:bidi="ar-SA"/>
        </w:rPr>
        <w:t>31</w:t>
      </w:r>
      <w:r>
        <w:rPr>
          <w:rFonts w:hint="eastAsia" w:ascii="仿宋_GB2312" w:hAnsi="Tahoma" w:eastAsia="仿宋_GB2312" w:cstheme="minorBidi"/>
          <w:sz w:val="32"/>
          <w:szCs w:val="32"/>
          <w:lang w:val="en-US" w:eastAsia="zh-CN" w:bidi="ar-SA"/>
        </w:rPr>
        <w:t>日，琼海市疾病预防控制中心共有车辆</w:t>
      </w:r>
      <w:r>
        <w:rPr>
          <w:rFonts w:hint="eastAsia" w:ascii="Times New Roman" w:hAnsi="Times New Roman" w:eastAsia="仿宋_GB2312" w:cstheme="minorBidi"/>
          <w:sz w:val="32"/>
          <w:szCs w:val="32"/>
          <w:lang w:val="en-US" w:eastAsia="zh-CN" w:bidi="ar-SA"/>
        </w:rPr>
        <w:t>5</w:t>
      </w:r>
      <w:r>
        <w:rPr>
          <w:rFonts w:hint="eastAsia" w:ascii="仿宋_GB2312" w:hAnsi="Tahoma" w:eastAsia="仿宋_GB2312" w:cstheme="minorBidi"/>
          <w:sz w:val="32"/>
          <w:szCs w:val="32"/>
          <w:lang w:val="en-US" w:eastAsia="zh-CN" w:bidi="ar-SA"/>
        </w:rPr>
        <w:t>辆，其中，疫苗冷链特种车机</w:t>
      </w:r>
      <w:r>
        <w:rPr>
          <w:rFonts w:hint="eastAsia" w:ascii="Times New Roman" w:hAnsi="Times New Roman" w:eastAsia="仿宋_GB2312" w:cstheme="minorBidi"/>
          <w:sz w:val="32"/>
          <w:szCs w:val="32"/>
          <w:lang w:val="en-US" w:eastAsia="zh-CN" w:bidi="ar-SA"/>
        </w:rPr>
        <w:t>2</w:t>
      </w:r>
      <w:r>
        <w:rPr>
          <w:rFonts w:hint="eastAsia" w:ascii="仿宋_GB2312" w:hAnsi="Tahoma" w:eastAsia="仿宋_GB2312" w:cstheme="minorBidi"/>
          <w:sz w:val="32"/>
          <w:szCs w:val="32"/>
          <w:lang w:val="en-US" w:eastAsia="zh-CN" w:bidi="ar-SA"/>
        </w:rPr>
        <w:t>辆、应急保障车</w:t>
      </w:r>
      <w:r>
        <w:rPr>
          <w:rFonts w:hint="eastAsia" w:ascii="Times New Roman" w:hAnsi="Times New Roman" w:eastAsia="仿宋_GB2312" w:cstheme="minorBidi"/>
          <w:sz w:val="32"/>
          <w:szCs w:val="32"/>
          <w:lang w:val="en-US" w:eastAsia="zh-CN" w:bidi="ar-SA"/>
        </w:rPr>
        <w:t>3</w:t>
      </w:r>
      <w:r>
        <w:rPr>
          <w:rFonts w:hint="eastAsia" w:ascii="仿宋_GB2312" w:hAnsi="Tahoma" w:eastAsia="仿宋_GB2312" w:cstheme="minorBidi"/>
          <w:sz w:val="32"/>
          <w:szCs w:val="32"/>
          <w:lang w:val="en-US" w:eastAsia="zh-CN" w:bidi="ar-SA"/>
        </w:rPr>
        <w:t>辆。单位价值</w:t>
      </w:r>
      <w:r>
        <w:rPr>
          <w:rFonts w:hint="eastAsia" w:ascii="Times New Roman" w:hAnsi="Times New Roman" w:eastAsia="仿宋_GB2312" w:cstheme="minorBidi"/>
          <w:sz w:val="32"/>
          <w:szCs w:val="32"/>
          <w:lang w:val="en-US" w:eastAsia="zh-CN" w:bidi="ar-SA"/>
        </w:rPr>
        <w:t>100</w:t>
      </w:r>
      <w:r>
        <w:rPr>
          <w:rFonts w:hint="eastAsia" w:ascii="仿宋_GB2312" w:hAnsi="Tahoma" w:eastAsia="仿宋_GB2312" w:cstheme="minorBidi"/>
          <w:sz w:val="32"/>
          <w:szCs w:val="32"/>
          <w:lang w:val="en-US" w:eastAsia="zh-CN" w:bidi="ar-SA"/>
        </w:rPr>
        <w:t>万元以上设备</w:t>
      </w:r>
      <w:r>
        <w:rPr>
          <w:rFonts w:hint="eastAsia" w:ascii="Times New Roman" w:hAnsi="Times New Roman" w:eastAsia="仿宋_GB2312" w:cstheme="minorBidi"/>
          <w:sz w:val="32"/>
          <w:szCs w:val="32"/>
          <w:lang w:val="en-US" w:eastAsia="zh-CN" w:bidi="ar-SA"/>
        </w:rPr>
        <w:t>8</w:t>
      </w:r>
      <w:r>
        <w:rPr>
          <w:rFonts w:hint="eastAsia" w:ascii="仿宋_GB2312" w:hAnsi="Tahoma" w:eastAsia="仿宋_GB2312" w:cstheme="minorBidi"/>
          <w:sz w:val="32"/>
          <w:szCs w:val="32"/>
          <w:lang w:val="en-US" w:eastAsia="zh-CN" w:bidi="ar-SA"/>
        </w:rPr>
        <w:t>台（套）。</w:t>
      </w:r>
    </w:p>
    <w:p>
      <w:pPr>
        <w:keepNext w:val="0"/>
        <w:keepLines w:val="0"/>
        <w:pageBreakBefore w:val="0"/>
        <w:kinsoku/>
        <w:wordWrap/>
        <w:overflowPunct/>
        <w:topLinePunct w:val="0"/>
        <w:autoSpaceDE/>
        <w:autoSpaceDN/>
        <w:bidi w:val="0"/>
        <w:snapToGrid/>
        <w:spacing w:after="0" w:line="560" w:lineRule="exact"/>
        <w:ind w:firstLine="643" w:firstLineChars="200"/>
        <w:textAlignment w:val="auto"/>
        <w:rPr>
          <w:rFonts w:hint="eastAsia" w:ascii="楷体_GB2312" w:hAnsi="楷体_GB2312" w:eastAsia="楷体_GB2312" w:cs="楷体_GB2312"/>
          <w:b/>
          <w:bCs/>
          <w:kern w:val="2"/>
          <w:sz w:val="32"/>
          <w:lang w:eastAsia="zh-CN"/>
        </w:rPr>
      </w:pPr>
      <w:r>
        <w:rPr>
          <w:rFonts w:hint="eastAsia" w:ascii="楷体_GB2312" w:hAnsi="楷体_GB2312" w:eastAsia="楷体_GB2312" w:cs="楷体_GB2312"/>
          <w:b/>
          <w:bCs/>
          <w:kern w:val="2"/>
          <w:sz w:val="32"/>
          <w:lang w:eastAsia="zh-CN"/>
        </w:rPr>
        <w:t>（四）绩效目标设置情况</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Times New Roman" w:hAnsi="Times New Roman" w:eastAsia="仿宋_GB2312" w:cstheme="minorBidi"/>
          <w:sz w:val="32"/>
          <w:szCs w:val="32"/>
          <w:lang w:val="en-US" w:eastAsia="zh-CN" w:bidi="ar-SA"/>
        </w:rPr>
        <w:t>2024</w:t>
      </w:r>
      <w:r>
        <w:rPr>
          <w:rFonts w:hint="eastAsia" w:ascii="仿宋_GB2312" w:hAnsi="Tahoma" w:eastAsia="仿宋_GB2312" w:cstheme="minorBidi"/>
          <w:sz w:val="32"/>
          <w:szCs w:val="32"/>
          <w:lang w:val="en-US" w:eastAsia="zh-CN" w:bidi="ar-SA"/>
        </w:rPr>
        <w:t>年琼海市疾病预防控制中心</w:t>
      </w:r>
      <w:r>
        <w:rPr>
          <w:rFonts w:hint="eastAsia" w:ascii="Times New Roman" w:hAnsi="Times New Roman" w:eastAsia="仿宋_GB2312" w:cstheme="minorBidi"/>
          <w:sz w:val="32"/>
          <w:szCs w:val="32"/>
          <w:lang w:val="en-US" w:eastAsia="zh-CN" w:bidi="ar-SA"/>
        </w:rPr>
        <w:t>30</w:t>
      </w:r>
      <w:r>
        <w:rPr>
          <w:rFonts w:hint="eastAsia" w:ascii="仿宋_GB2312" w:hAnsi="Tahoma" w:eastAsia="仿宋_GB2312" w:cstheme="minorBidi"/>
          <w:sz w:val="32"/>
          <w:szCs w:val="32"/>
          <w:lang w:val="en-US" w:eastAsia="zh-CN" w:bidi="ar-SA"/>
        </w:rPr>
        <w:t>个项目实行绩效目标管理，涉及一般公共预算</w:t>
      </w:r>
      <w:r>
        <w:rPr>
          <w:rFonts w:hint="eastAsia" w:ascii="Times New Roman" w:hAnsi="Times New Roman" w:eastAsia="仿宋_GB2312" w:cstheme="minorBidi"/>
          <w:sz w:val="32"/>
          <w:szCs w:val="32"/>
          <w:lang w:val="en-US" w:eastAsia="zh-CN" w:bidi="ar-SA"/>
        </w:rPr>
        <w:t>1765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68</w:t>
      </w:r>
      <w:r>
        <w:rPr>
          <w:rFonts w:hint="eastAsia" w:ascii="仿宋_GB2312" w:hAnsi="Tahoma" w:eastAsia="仿宋_GB2312" w:cstheme="minorBidi"/>
          <w:sz w:val="32"/>
          <w:szCs w:val="32"/>
          <w:lang w:val="en-US" w:eastAsia="zh-CN" w:bidi="ar-SA"/>
        </w:rPr>
        <w:t>万元，政府性基金</w:t>
      </w:r>
      <w:r>
        <w:rPr>
          <w:rFonts w:hint="eastAsia" w:ascii="Times New Roman" w:hAnsi="Times New Roman" w:eastAsia="仿宋_GB2312" w:cstheme="minorBidi"/>
          <w:sz w:val="32"/>
          <w:szCs w:val="32"/>
          <w:lang w:val="en-US" w:eastAsia="zh-CN" w:bidi="ar-SA"/>
        </w:rPr>
        <w:t>915</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52</w:t>
      </w:r>
      <w:r>
        <w:rPr>
          <w:rFonts w:hint="eastAsia" w:ascii="仿宋_GB2312" w:hAnsi="Tahoma" w:eastAsia="仿宋_GB2312" w:cstheme="minorBidi"/>
          <w:sz w:val="32"/>
          <w:szCs w:val="32"/>
          <w:lang w:val="en-US" w:eastAsia="zh-CN" w:bidi="ar-SA"/>
        </w:rPr>
        <w:t>万元，单位资金</w:t>
      </w:r>
      <w:r>
        <w:rPr>
          <w:rFonts w:hint="eastAsia" w:ascii="Times New Roman" w:hAnsi="Times New Roman" w:eastAsia="仿宋_GB2312" w:cstheme="minorBidi"/>
          <w:sz w:val="32"/>
          <w:szCs w:val="32"/>
          <w:lang w:val="en-US" w:eastAsia="zh-CN" w:bidi="ar-SA"/>
        </w:rPr>
        <w:t>7360</w:t>
      </w:r>
      <w:r>
        <w:rPr>
          <w:rFonts w:hint="eastAsia" w:ascii="仿宋_GB2312" w:hAnsi="Tahoma" w:eastAsia="仿宋_GB2312" w:cstheme="minorBidi"/>
          <w:sz w:val="32"/>
          <w:szCs w:val="32"/>
          <w:lang w:val="en-US" w:eastAsia="zh-CN" w:bidi="ar-SA"/>
        </w:rPr>
        <w:t>.</w:t>
      </w:r>
      <w:r>
        <w:rPr>
          <w:rFonts w:hint="eastAsia" w:ascii="Times New Roman" w:hAnsi="Times New Roman" w:eastAsia="仿宋_GB2312" w:cstheme="minorBidi"/>
          <w:sz w:val="32"/>
          <w:szCs w:val="32"/>
          <w:lang w:val="en-US" w:eastAsia="zh-CN" w:bidi="ar-SA"/>
        </w:rPr>
        <w:t>19</w:t>
      </w:r>
      <w:r>
        <w:rPr>
          <w:rFonts w:hint="eastAsia" w:ascii="仿宋_GB2312" w:hAnsi="Tahoma" w:eastAsia="仿宋_GB2312" w:cstheme="minorBidi"/>
          <w:sz w:val="32"/>
          <w:szCs w:val="32"/>
          <w:lang w:val="en-US" w:eastAsia="zh-CN" w:bidi="ar-SA"/>
        </w:rPr>
        <w:t>万元。</w:t>
      </w:r>
    </w:p>
    <w:p>
      <w:pPr>
        <w:keepNext w:val="0"/>
        <w:keepLines w:val="0"/>
        <w:pageBreakBefore w:val="0"/>
        <w:kinsoku/>
        <w:wordWrap/>
        <w:overflowPunct/>
        <w:topLinePunct w:val="0"/>
        <w:autoSpaceDE/>
        <w:autoSpaceDN/>
        <w:bidi w:val="0"/>
        <w:snapToGrid/>
        <w:spacing w:after="0" w:line="560" w:lineRule="exact"/>
        <w:jc w:val="center"/>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spacing w:after="0" w:line="560" w:lineRule="exact"/>
        <w:jc w:val="left"/>
        <w:textAlignment w:val="auto"/>
        <w:rPr>
          <w:rFonts w:hint="eastAsia" w:ascii="仿宋" w:hAnsi="仿宋" w:eastAsia="仿宋" w:cs="仿宋"/>
          <w:color w:val="000000"/>
          <w:kern w:val="0"/>
          <w:sz w:val="32"/>
          <w:szCs w:val="30"/>
        </w:rPr>
      </w:pPr>
    </w:p>
    <w:p>
      <w:pPr>
        <w:keepNext w:val="0"/>
        <w:keepLines w:val="0"/>
        <w:pageBreakBefore w:val="0"/>
        <w:kinsoku/>
        <w:wordWrap/>
        <w:overflowPunct/>
        <w:topLinePunct w:val="0"/>
        <w:autoSpaceDE/>
        <w:autoSpaceDN/>
        <w:bidi w:val="0"/>
        <w:snapToGrid/>
        <w:spacing w:after="0" w:line="560" w:lineRule="exact"/>
        <w:jc w:val="center"/>
        <w:textAlignment w:val="auto"/>
        <w:rPr>
          <w:rFonts w:ascii="黑体" w:hAnsi="黑体" w:eastAsia="黑体"/>
          <w:b w:val="0"/>
          <w:bCs/>
          <w:sz w:val="32"/>
          <w:szCs w:val="32"/>
        </w:rPr>
      </w:pPr>
      <w:r>
        <w:rPr>
          <w:rFonts w:hint="eastAsia" w:ascii="黑体" w:hAnsi="黑体" w:eastAsia="黑体"/>
          <w:b w:val="0"/>
          <w:bCs/>
          <w:sz w:val="32"/>
          <w:szCs w:val="32"/>
        </w:rPr>
        <w:t>第四部分  名词解释</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一、财政拨款收入：指本级财政当年拨付的资金。</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二、事业收入：指事业单位开展专业业务活动及辅助活动取得的收入。</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四、其他收入：指除上述“财政拨款收入”“事业收入”“经营收入”等以外的收入。</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五、年初结转和结余：指以前年度尚未完成、结转到本年按有关规定继续使用的资金。</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八、对个人和家庭的补助支出：反映政府用于对个人和家庭的补助支出，包括离休费、退休费、退职（役）费、抚恤金、生活补助、救济费、医疗费补助、助学金、独生子女奖励金、个人农业生产补贴、代缴社会保险费、其他等。</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p>
    <w:p>
      <w:pPr>
        <w:keepNext w:val="0"/>
        <w:keepLines w:val="0"/>
        <w:pageBreakBefore w:val="0"/>
        <w:kinsoku/>
        <w:wordWrap/>
        <w:overflowPunct/>
        <w:topLinePunct w:val="0"/>
        <w:autoSpaceDE/>
        <w:autoSpaceDN/>
        <w:bidi w:val="0"/>
        <w:snapToGrid/>
        <w:spacing w:after="0" w:line="560" w:lineRule="exact"/>
        <w:ind w:firstLine="640" w:firstLineChars="200"/>
        <w:jc w:val="left"/>
        <w:textAlignment w:val="auto"/>
        <w:rPr>
          <w:rFonts w:hint="eastAsia" w:ascii="仿宋_GB2312" w:hAnsi="Tahoma" w:eastAsia="仿宋_GB2312" w:cstheme="minorBidi"/>
          <w:sz w:val="32"/>
          <w:szCs w:val="32"/>
          <w:lang w:val="en-US" w:eastAsia="zh-CN" w:bidi="ar-SA"/>
        </w:rPr>
      </w:pPr>
    </w:p>
    <w:p>
      <w:pPr>
        <w:keepNext w:val="0"/>
        <w:keepLines w:val="0"/>
        <w:pageBreakBefore w:val="0"/>
        <w:kinsoku/>
        <w:wordWrap/>
        <w:overflowPunct/>
        <w:topLinePunct w:val="0"/>
        <w:autoSpaceDE/>
        <w:autoSpaceDN/>
        <w:bidi w:val="0"/>
        <w:snapToGrid/>
        <w:spacing w:after="0" w:line="560" w:lineRule="exact"/>
        <w:ind w:firstLine="4800" w:firstLineChars="1500"/>
        <w:jc w:val="left"/>
        <w:textAlignment w:val="auto"/>
        <w:rPr>
          <w:rFonts w:hint="default" w:ascii="仿宋_GB2312" w:hAnsi="Tahoma" w:eastAsia="仿宋_GB2312" w:cstheme="minorBidi"/>
          <w:sz w:val="32"/>
          <w:szCs w:val="32"/>
          <w:lang w:val="en-US" w:eastAsia="zh-CN" w:bidi="ar-SA"/>
        </w:rPr>
      </w:pPr>
      <w:r>
        <w:rPr>
          <w:rFonts w:hint="eastAsia" w:ascii="仿宋_GB2312" w:hAnsi="Tahoma" w:eastAsia="仿宋_GB2312" w:cstheme="minorBidi"/>
          <w:sz w:val="32"/>
          <w:szCs w:val="32"/>
          <w:lang w:val="en-US" w:eastAsia="zh-CN" w:bidi="ar-SA"/>
        </w:rPr>
        <w:t>琼海市疾病预防控制中心</w:t>
      </w:r>
    </w:p>
    <w:p>
      <w:pPr>
        <w:keepNext w:val="0"/>
        <w:keepLines w:val="0"/>
        <w:pageBreakBefore w:val="0"/>
        <w:kinsoku/>
        <w:wordWrap/>
        <w:overflowPunct/>
        <w:topLinePunct w:val="0"/>
        <w:autoSpaceDE/>
        <w:autoSpaceDN/>
        <w:bidi w:val="0"/>
        <w:snapToGrid/>
        <w:spacing w:after="0" w:line="560" w:lineRule="exact"/>
        <w:ind w:firstLine="640" w:firstLineChars="200"/>
        <w:jc w:val="center"/>
        <w:textAlignment w:val="auto"/>
        <w:rPr>
          <w:rFonts w:hint="default" w:ascii="仿宋" w:hAnsi="仿宋" w:eastAsia="仿宋" w:cs="仿宋"/>
          <w:color w:val="000000"/>
          <w:kern w:val="0"/>
          <w:sz w:val="32"/>
          <w:szCs w:val="30"/>
          <w:lang w:val="en-US" w:eastAsia="zh-CN"/>
        </w:rPr>
      </w:pPr>
      <w:r>
        <w:rPr>
          <w:rFonts w:hint="eastAsia" w:ascii="仿宋" w:hAnsi="仿宋" w:eastAsia="仿宋" w:cs="仿宋"/>
          <w:color w:val="000000"/>
          <w:kern w:val="0"/>
          <w:sz w:val="32"/>
          <w:szCs w:val="30"/>
          <w:lang w:val="en-US" w:eastAsia="zh-CN"/>
        </w:rPr>
        <w:t xml:space="preserve">                     </w:t>
      </w:r>
      <w:r>
        <w:rPr>
          <w:rFonts w:hint="default" w:ascii="仿宋" w:hAnsi="仿宋" w:eastAsia="仿宋" w:cs="仿宋"/>
          <w:color w:val="000000"/>
          <w:kern w:val="0"/>
          <w:sz w:val="32"/>
          <w:szCs w:val="30"/>
          <w:lang w:val="en-US" w:eastAsia="zh-CN"/>
        </w:rPr>
        <w:t xml:space="preserve">  </w:t>
      </w:r>
      <w:r>
        <w:rPr>
          <w:rFonts w:hint="eastAsia" w:ascii="Times New Roman" w:hAnsi="Times New Roman" w:eastAsia="仿宋" w:cs="仿宋"/>
          <w:color w:val="000000"/>
          <w:kern w:val="0"/>
          <w:sz w:val="32"/>
          <w:szCs w:val="30"/>
          <w:lang w:val="en-US" w:eastAsia="zh-CN"/>
        </w:rPr>
        <w:t>2024</w:t>
      </w:r>
      <w:r>
        <w:rPr>
          <w:rFonts w:hint="eastAsia" w:ascii="仿宋" w:hAnsi="仿宋" w:eastAsia="仿宋" w:cs="仿宋"/>
          <w:color w:val="000000"/>
          <w:kern w:val="0"/>
          <w:sz w:val="32"/>
          <w:szCs w:val="30"/>
          <w:lang w:val="en-US" w:eastAsia="zh-CN"/>
        </w:rPr>
        <w:t>年</w:t>
      </w:r>
      <w:r>
        <w:rPr>
          <w:rFonts w:hint="default" w:ascii="Times New Roman" w:hAnsi="Times New Roman" w:eastAsia="仿宋" w:cs="仿宋"/>
          <w:color w:val="000000"/>
          <w:kern w:val="0"/>
          <w:sz w:val="32"/>
          <w:szCs w:val="30"/>
          <w:lang w:val="en-US" w:eastAsia="zh-CN"/>
        </w:rPr>
        <w:t>2</w:t>
      </w:r>
      <w:r>
        <w:rPr>
          <w:rFonts w:hint="eastAsia" w:ascii="仿宋" w:hAnsi="仿宋" w:eastAsia="仿宋" w:cs="仿宋"/>
          <w:color w:val="000000"/>
          <w:kern w:val="0"/>
          <w:sz w:val="32"/>
          <w:szCs w:val="30"/>
          <w:lang w:val="en-US" w:eastAsia="zh-CN"/>
        </w:rPr>
        <w:t>月</w:t>
      </w:r>
      <w:r>
        <w:rPr>
          <w:rFonts w:hint="default" w:ascii="Times New Roman" w:hAnsi="Times New Roman" w:eastAsia="仿宋" w:cs="仿宋"/>
          <w:color w:val="000000"/>
          <w:kern w:val="0"/>
          <w:sz w:val="32"/>
          <w:szCs w:val="30"/>
          <w:lang w:val="en-US" w:eastAsia="zh-CN"/>
        </w:rPr>
        <w:t>26</w:t>
      </w:r>
      <w:r>
        <w:rPr>
          <w:rFonts w:hint="eastAsia" w:ascii="仿宋" w:hAnsi="仿宋" w:eastAsia="仿宋" w:cs="仿宋"/>
          <w:color w:val="000000"/>
          <w:kern w:val="0"/>
          <w:sz w:val="32"/>
          <w:szCs w:val="30"/>
          <w:lang w:val="en-US" w:eastAsia="zh-CN"/>
        </w:rPr>
        <w:t>日</w:t>
      </w:r>
    </w:p>
    <w:p>
      <w:pPr>
        <w:keepNext w:val="0"/>
        <w:keepLines w:val="0"/>
        <w:pageBreakBefore w:val="0"/>
        <w:kinsoku/>
        <w:wordWrap/>
        <w:overflowPunct/>
        <w:topLinePunct w:val="0"/>
        <w:autoSpaceDE/>
        <w:autoSpaceDN/>
        <w:bidi w:val="0"/>
        <w:snapToGrid/>
        <w:spacing w:after="0" w:line="560" w:lineRule="exact"/>
        <w:textAlignment w:val="auto"/>
      </w:pPr>
    </w:p>
    <w:sectPr>
      <w:footerReference r:id="rId5"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widowControl w:val="0"/>
                            <w:adjustRightInd/>
                            <w:spacing w:after="0" w:line="240" w:lineRule="auto"/>
                            <w:ind w:firstLine="140" w:firstLineChars="5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w:t>
                          </w:r>
                          <w:r>
                            <w:rPr>
                              <w:rFonts w:hint="eastAsia" w:ascii="宋体" w:hAnsi="宋体" w:eastAsia="宋体" w:cs="Times New Roman"/>
                              <w:kern w:val="0"/>
                              <w:sz w:val="28"/>
                              <w:szCs w:val="28"/>
                            </w:rPr>
                            <w:fldChar w:fldCharType="begin"/>
                          </w:r>
                          <w:r>
                            <w:rPr>
                              <w:rFonts w:hint="eastAsia" w:ascii="宋体" w:hAnsi="宋体" w:eastAsia="宋体" w:cs="Times New Roman"/>
                              <w:kern w:val="0"/>
                              <w:sz w:val="28"/>
                              <w:szCs w:val="28"/>
                            </w:rPr>
                            <w:instrText xml:space="preserve"> PAGE   \* MERGEFORMAT </w:instrText>
                          </w:r>
                          <w:r>
                            <w:rPr>
                              <w:rFonts w:hint="eastAsia" w:ascii="宋体" w:hAnsi="宋体" w:eastAsia="宋体" w:cs="Times New Roman"/>
                              <w:kern w:val="0"/>
                              <w:sz w:val="28"/>
                              <w:szCs w:val="28"/>
                            </w:rPr>
                            <w:fldChar w:fldCharType="separate"/>
                          </w:r>
                          <w:r>
                            <w:rPr>
                              <w:rFonts w:hint="eastAsia" w:ascii="宋体" w:hAnsi="宋体" w:eastAsia="宋体" w:cs="Times New Roman"/>
                              <w:kern w:val="0"/>
                              <w:sz w:val="28"/>
                              <w:szCs w:val="28"/>
                              <w:lang w:val="zh-CN"/>
                            </w:rPr>
                            <w:t>２</w:t>
                          </w:r>
                          <w:r>
                            <w:rPr>
                              <w:rFonts w:hint="eastAsia" w:ascii="宋体" w:hAnsi="宋体" w:eastAsia="宋体" w:cs="Times New Roman"/>
                              <w:kern w:val="0"/>
                              <w:sz w:val="28"/>
                              <w:szCs w:val="28"/>
                            </w:rPr>
                            <w:fldChar w:fldCharType="end"/>
                          </w:r>
                          <w:r>
                            <w:rPr>
                              <w:rFonts w:hint="eastAsia" w:ascii="宋体" w:hAnsi="宋体" w:eastAsia="宋体" w:cs="Times New Roman"/>
                              <w:kern w:val="0"/>
                              <w:sz w:val="28"/>
                              <w:szCs w:val="28"/>
                            </w:rPr>
                            <w:t>－</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BKyK/fOAQAAfAMAAA4AAAAAAAAAAQAgAAAAHgEAAGRycy9l&#10;Mm9Eb2MueG1sUEsFBgAAAAAGAAYAWQEAAF4FAAAAAA==&#10;">
              <v:fill on="f" focussize="0,0"/>
              <v:stroke on="f"/>
              <v:imagedata o:title=""/>
              <o:lock v:ext="edit" aspectratio="f"/>
              <v:textbox inset="0mm,0mm,0mm,0mm" style="mso-fit-shape-to-text:t;">
                <w:txbxContent>
                  <w:p>
                    <w:pPr>
                      <w:pStyle w:val="3"/>
                      <w:widowControl w:val="0"/>
                      <w:adjustRightInd/>
                      <w:spacing w:after="0" w:line="240" w:lineRule="auto"/>
                      <w:ind w:firstLine="140" w:firstLineChars="5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w:t>
                    </w:r>
                    <w:r>
                      <w:rPr>
                        <w:rFonts w:hint="eastAsia" w:ascii="宋体" w:hAnsi="宋体" w:eastAsia="宋体" w:cs="Times New Roman"/>
                        <w:kern w:val="0"/>
                        <w:sz w:val="28"/>
                        <w:szCs w:val="28"/>
                      </w:rPr>
                      <w:fldChar w:fldCharType="begin"/>
                    </w:r>
                    <w:r>
                      <w:rPr>
                        <w:rFonts w:hint="eastAsia" w:ascii="宋体" w:hAnsi="宋体" w:eastAsia="宋体" w:cs="Times New Roman"/>
                        <w:kern w:val="0"/>
                        <w:sz w:val="28"/>
                        <w:szCs w:val="28"/>
                      </w:rPr>
                      <w:instrText xml:space="preserve"> PAGE   \* MERGEFORMAT </w:instrText>
                    </w:r>
                    <w:r>
                      <w:rPr>
                        <w:rFonts w:hint="eastAsia" w:ascii="宋体" w:hAnsi="宋体" w:eastAsia="宋体" w:cs="Times New Roman"/>
                        <w:kern w:val="0"/>
                        <w:sz w:val="28"/>
                        <w:szCs w:val="28"/>
                      </w:rPr>
                      <w:fldChar w:fldCharType="separate"/>
                    </w:r>
                    <w:r>
                      <w:rPr>
                        <w:rFonts w:hint="eastAsia" w:ascii="宋体" w:hAnsi="宋体" w:eastAsia="宋体" w:cs="Times New Roman"/>
                        <w:kern w:val="0"/>
                        <w:sz w:val="28"/>
                        <w:szCs w:val="28"/>
                        <w:lang w:val="zh-CN"/>
                      </w:rPr>
                      <w:t>２</w:t>
                    </w:r>
                    <w:r>
                      <w:rPr>
                        <w:rFonts w:hint="eastAsia" w:ascii="宋体" w:hAnsi="宋体" w:eastAsia="宋体" w:cs="Times New Roman"/>
                        <w:kern w:val="0"/>
                        <w:sz w:val="28"/>
                        <w:szCs w:val="28"/>
                      </w:rPr>
                      <w:fldChar w:fldCharType="end"/>
                    </w:r>
                    <w:r>
                      <w:rPr>
                        <w:rFonts w:hint="eastAsia" w:ascii="宋体" w:hAnsi="宋体" w:eastAsia="宋体" w:cs="Times New Roman"/>
                        <w:kern w:val="0"/>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widowControl w:val="0"/>
                            <w:adjustRightInd/>
                            <w:spacing w:after="0" w:line="240" w:lineRule="auto"/>
                            <w:ind w:firstLine="140" w:firstLineChars="5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w:t>
                          </w:r>
                          <w:r>
                            <w:rPr>
                              <w:rFonts w:hint="eastAsia" w:ascii="宋体" w:hAnsi="宋体" w:eastAsia="宋体" w:cs="Times New Roman"/>
                              <w:kern w:val="0"/>
                              <w:sz w:val="28"/>
                              <w:szCs w:val="28"/>
                            </w:rPr>
                            <w:fldChar w:fldCharType="begin"/>
                          </w:r>
                          <w:r>
                            <w:rPr>
                              <w:rFonts w:hint="eastAsia" w:ascii="宋体" w:hAnsi="宋体" w:eastAsia="宋体" w:cs="Times New Roman"/>
                              <w:kern w:val="0"/>
                              <w:sz w:val="28"/>
                              <w:szCs w:val="28"/>
                            </w:rPr>
                            <w:instrText xml:space="preserve"> PAGE   \* MERGEFORMAT </w:instrText>
                          </w:r>
                          <w:r>
                            <w:rPr>
                              <w:rFonts w:hint="eastAsia" w:ascii="宋体" w:hAnsi="宋体" w:eastAsia="宋体" w:cs="Times New Roman"/>
                              <w:kern w:val="0"/>
                              <w:sz w:val="28"/>
                              <w:szCs w:val="28"/>
                            </w:rPr>
                            <w:fldChar w:fldCharType="separate"/>
                          </w:r>
                          <w:r>
                            <w:rPr>
                              <w:rFonts w:hint="eastAsia" w:ascii="宋体" w:hAnsi="宋体" w:eastAsia="宋体" w:cs="Times New Roman"/>
                              <w:kern w:val="0"/>
                              <w:sz w:val="28"/>
                              <w:szCs w:val="28"/>
                              <w:lang w:val="zh-CN"/>
                            </w:rPr>
                            <w:t>２</w:t>
                          </w:r>
                          <w:r>
                            <w:rPr>
                              <w:rFonts w:hint="eastAsia" w:ascii="宋体" w:hAnsi="宋体" w:eastAsia="宋体" w:cs="Times New Roman"/>
                              <w:kern w:val="0"/>
                              <w:sz w:val="28"/>
                              <w:szCs w:val="28"/>
                            </w:rPr>
                            <w:fldChar w:fldCharType="end"/>
                          </w:r>
                          <w:r>
                            <w:rPr>
                              <w:rFonts w:hint="eastAsia" w:ascii="宋体" w:hAnsi="宋体" w:eastAsia="宋体" w:cs="Times New Roman"/>
                              <w:kern w:val="0"/>
                              <w:sz w:val="28"/>
                              <w:szCs w:val="28"/>
                            </w:rPr>
                            <w:t>－</w:t>
                          </w:r>
                        </w:p>
                        <w:p>
                          <w:pPr>
                            <w:pStyle w:val="3"/>
                          </w:pP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HCjma80BAAB8AwAADgAAAAAAAAABACAAAAAeAQAAZHJzL2Uy&#10;b0RvYy54bWxQSwUGAAAAAAYABgBZAQAAXQUAAAAA&#10;">
              <v:fill on="f" focussize="0,0"/>
              <v:stroke on="f"/>
              <v:imagedata o:title=""/>
              <o:lock v:ext="edit" aspectratio="f"/>
              <v:textbox inset="0mm,0mm,0mm,0mm" style="mso-fit-shape-to-text:t;">
                <w:txbxContent>
                  <w:p>
                    <w:pPr>
                      <w:pStyle w:val="3"/>
                      <w:widowControl w:val="0"/>
                      <w:adjustRightInd/>
                      <w:spacing w:after="0" w:line="240" w:lineRule="auto"/>
                      <w:ind w:firstLine="140" w:firstLineChars="5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w:t>
                    </w:r>
                    <w:r>
                      <w:rPr>
                        <w:rFonts w:hint="eastAsia" w:ascii="宋体" w:hAnsi="宋体" w:eastAsia="宋体" w:cs="Times New Roman"/>
                        <w:kern w:val="0"/>
                        <w:sz w:val="28"/>
                        <w:szCs w:val="28"/>
                      </w:rPr>
                      <w:fldChar w:fldCharType="begin"/>
                    </w:r>
                    <w:r>
                      <w:rPr>
                        <w:rFonts w:hint="eastAsia" w:ascii="宋体" w:hAnsi="宋体" w:eastAsia="宋体" w:cs="Times New Roman"/>
                        <w:kern w:val="0"/>
                        <w:sz w:val="28"/>
                        <w:szCs w:val="28"/>
                      </w:rPr>
                      <w:instrText xml:space="preserve"> PAGE   \* MERGEFORMAT </w:instrText>
                    </w:r>
                    <w:r>
                      <w:rPr>
                        <w:rFonts w:hint="eastAsia" w:ascii="宋体" w:hAnsi="宋体" w:eastAsia="宋体" w:cs="Times New Roman"/>
                        <w:kern w:val="0"/>
                        <w:sz w:val="28"/>
                        <w:szCs w:val="28"/>
                      </w:rPr>
                      <w:fldChar w:fldCharType="separate"/>
                    </w:r>
                    <w:r>
                      <w:rPr>
                        <w:rFonts w:hint="eastAsia" w:ascii="宋体" w:hAnsi="宋体" w:eastAsia="宋体" w:cs="Times New Roman"/>
                        <w:kern w:val="0"/>
                        <w:sz w:val="28"/>
                        <w:szCs w:val="28"/>
                        <w:lang w:val="zh-CN"/>
                      </w:rPr>
                      <w:t>２</w:t>
                    </w:r>
                    <w:r>
                      <w:rPr>
                        <w:rFonts w:hint="eastAsia" w:ascii="宋体" w:hAnsi="宋体" w:eastAsia="宋体" w:cs="Times New Roman"/>
                        <w:kern w:val="0"/>
                        <w:sz w:val="28"/>
                        <w:szCs w:val="28"/>
                      </w:rPr>
                      <w:fldChar w:fldCharType="end"/>
                    </w:r>
                    <w:r>
                      <w:rPr>
                        <w:rFonts w:hint="eastAsia" w:ascii="宋体" w:hAnsi="宋体" w:eastAsia="宋体" w:cs="Times New Roman"/>
                        <w:kern w:val="0"/>
                        <w:sz w:val="28"/>
                        <w:szCs w:val="28"/>
                      </w:rPr>
                      <w:t>－</w:t>
                    </w:r>
                  </w:p>
                  <w:p>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widowControl w:val="0"/>
                            <w:adjustRightInd/>
                            <w:spacing w:after="0" w:line="240" w:lineRule="auto"/>
                            <w:ind w:firstLine="140" w:firstLineChars="5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w:t>
                          </w:r>
                          <w:r>
                            <w:rPr>
                              <w:rFonts w:hint="eastAsia" w:ascii="宋体" w:hAnsi="宋体" w:eastAsia="宋体" w:cs="Times New Roman"/>
                              <w:kern w:val="0"/>
                              <w:sz w:val="28"/>
                              <w:szCs w:val="28"/>
                            </w:rPr>
                            <w:fldChar w:fldCharType="begin"/>
                          </w:r>
                          <w:r>
                            <w:rPr>
                              <w:rFonts w:hint="eastAsia" w:ascii="宋体" w:hAnsi="宋体" w:eastAsia="宋体" w:cs="Times New Roman"/>
                              <w:kern w:val="0"/>
                              <w:sz w:val="28"/>
                              <w:szCs w:val="28"/>
                            </w:rPr>
                            <w:instrText xml:space="preserve"> PAGE   \* MERGEFORMAT </w:instrText>
                          </w:r>
                          <w:r>
                            <w:rPr>
                              <w:rFonts w:hint="eastAsia" w:ascii="宋体" w:hAnsi="宋体" w:eastAsia="宋体" w:cs="Times New Roman"/>
                              <w:kern w:val="0"/>
                              <w:sz w:val="28"/>
                              <w:szCs w:val="28"/>
                            </w:rPr>
                            <w:fldChar w:fldCharType="separate"/>
                          </w:r>
                          <w:r>
                            <w:rPr>
                              <w:rFonts w:hint="eastAsia" w:ascii="宋体" w:hAnsi="宋体" w:eastAsia="宋体" w:cs="Times New Roman"/>
                              <w:kern w:val="0"/>
                              <w:sz w:val="28"/>
                              <w:szCs w:val="28"/>
                              <w:lang w:val="zh-CN"/>
                            </w:rPr>
                            <w:t>２</w:t>
                          </w:r>
                          <w:r>
                            <w:rPr>
                              <w:rFonts w:hint="eastAsia" w:ascii="宋体" w:hAnsi="宋体" w:eastAsia="宋体" w:cs="Times New Roman"/>
                              <w:kern w:val="0"/>
                              <w:sz w:val="28"/>
                              <w:szCs w:val="28"/>
                            </w:rPr>
                            <w:fldChar w:fldCharType="end"/>
                          </w:r>
                          <w:r>
                            <w:rPr>
                              <w:rFonts w:hint="eastAsia" w:ascii="宋体" w:hAnsi="宋体" w:eastAsia="宋体" w:cs="Times New Roman"/>
                              <w:kern w:val="0"/>
                              <w:sz w:val="28"/>
                              <w:szCs w:val="28"/>
                            </w:rPr>
                            <w:t>－</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rAr7OAQAAfAMAAA4AAAAAAAAAAQAgAAAAHgEAAGRycy9l&#10;Mm9Eb2MueG1sUEsFBgAAAAAGAAYAWQEAAF4FAAAAAA==&#10;">
              <v:fill on="f" focussize="0,0"/>
              <v:stroke on="f"/>
              <v:imagedata o:title=""/>
              <o:lock v:ext="edit" aspectratio="f"/>
              <v:textbox inset="0mm,0mm,0mm,0mm" style="mso-fit-shape-to-text:t;">
                <w:txbxContent>
                  <w:p>
                    <w:pPr>
                      <w:pStyle w:val="3"/>
                      <w:widowControl w:val="0"/>
                      <w:adjustRightInd/>
                      <w:spacing w:after="0" w:line="240" w:lineRule="auto"/>
                      <w:ind w:firstLine="140" w:firstLineChars="5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w:t>
                    </w:r>
                    <w:r>
                      <w:rPr>
                        <w:rFonts w:hint="eastAsia" w:ascii="宋体" w:hAnsi="宋体" w:eastAsia="宋体" w:cs="Times New Roman"/>
                        <w:kern w:val="0"/>
                        <w:sz w:val="28"/>
                        <w:szCs w:val="28"/>
                      </w:rPr>
                      <w:fldChar w:fldCharType="begin"/>
                    </w:r>
                    <w:r>
                      <w:rPr>
                        <w:rFonts w:hint="eastAsia" w:ascii="宋体" w:hAnsi="宋体" w:eastAsia="宋体" w:cs="Times New Roman"/>
                        <w:kern w:val="0"/>
                        <w:sz w:val="28"/>
                        <w:szCs w:val="28"/>
                      </w:rPr>
                      <w:instrText xml:space="preserve"> PAGE   \* MERGEFORMAT </w:instrText>
                    </w:r>
                    <w:r>
                      <w:rPr>
                        <w:rFonts w:hint="eastAsia" w:ascii="宋体" w:hAnsi="宋体" w:eastAsia="宋体" w:cs="Times New Roman"/>
                        <w:kern w:val="0"/>
                        <w:sz w:val="28"/>
                        <w:szCs w:val="28"/>
                      </w:rPr>
                      <w:fldChar w:fldCharType="separate"/>
                    </w:r>
                    <w:r>
                      <w:rPr>
                        <w:rFonts w:hint="eastAsia" w:ascii="宋体" w:hAnsi="宋体" w:eastAsia="宋体" w:cs="Times New Roman"/>
                        <w:kern w:val="0"/>
                        <w:sz w:val="28"/>
                        <w:szCs w:val="28"/>
                        <w:lang w:val="zh-CN"/>
                      </w:rPr>
                      <w:t>２</w:t>
                    </w:r>
                    <w:r>
                      <w:rPr>
                        <w:rFonts w:hint="eastAsia" w:ascii="宋体" w:hAnsi="宋体" w:eastAsia="宋体" w:cs="Times New Roman"/>
                        <w:kern w:val="0"/>
                        <w:sz w:val="28"/>
                        <w:szCs w:val="28"/>
                      </w:rPr>
                      <w:fldChar w:fldCharType="end"/>
                    </w:r>
                    <w:r>
                      <w:rPr>
                        <w:rFonts w:hint="eastAsia" w:ascii="宋体" w:hAnsi="宋体" w:eastAsia="宋体" w:cs="Times New Roman"/>
                        <w:kern w:val="0"/>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ABA129"/>
    <w:multiLevelType w:val="singleLevel"/>
    <w:tmpl w:val="FEABA129"/>
    <w:lvl w:ilvl="0" w:tentative="0">
      <w:start w:val="3"/>
      <w:numFmt w:val="chineseCounting"/>
      <w:suff w:val="space"/>
      <w:lvlText w:val="第%1部分"/>
      <w:lvlJc w:val="left"/>
      <w:pPr>
        <w:ind w:left="822" w:leftChars="0" w:firstLine="0" w:firstLineChars="0"/>
      </w:pPr>
      <w:rPr>
        <w:rFonts w:hint="eastAsia"/>
      </w:rPr>
    </w:lvl>
  </w:abstractNum>
  <w:abstractNum w:abstractNumId="1">
    <w:nsid w:val="034BF986"/>
    <w:multiLevelType w:val="singleLevel"/>
    <w:tmpl w:val="034BF986"/>
    <w:lvl w:ilvl="0" w:tentative="0">
      <w:start w:val="1"/>
      <w:numFmt w:val="chineseCounting"/>
      <w:suff w:val="nothing"/>
      <w:lvlText w:val="%1、"/>
      <w:lvlJc w:val="left"/>
      <w:rPr>
        <w:rFonts w:hint="eastAsia"/>
      </w:r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MzYyNWM5Y2I1YjAyM2UwMWEzMTIxMTY1NWRjZjAifQ=="/>
    <w:docVar w:name="KSO_WPS_MARK_KEY" w:val="e1202246-feb9-4caf-8734-cc84be5a9a4b"/>
  </w:docVars>
  <w:rsids>
    <w:rsidRoot w:val="00D31D50"/>
    <w:rsid w:val="00323B43"/>
    <w:rsid w:val="003D37D8"/>
    <w:rsid w:val="00426133"/>
    <w:rsid w:val="004358AB"/>
    <w:rsid w:val="008B7726"/>
    <w:rsid w:val="00D31D50"/>
    <w:rsid w:val="02DA76BF"/>
    <w:rsid w:val="03300487"/>
    <w:rsid w:val="061B298A"/>
    <w:rsid w:val="079254DA"/>
    <w:rsid w:val="07963C7F"/>
    <w:rsid w:val="079C1F32"/>
    <w:rsid w:val="085B1B32"/>
    <w:rsid w:val="09CF031F"/>
    <w:rsid w:val="0D00571A"/>
    <w:rsid w:val="0D8D1907"/>
    <w:rsid w:val="0FFD763A"/>
    <w:rsid w:val="106C515E"/>
    <w:rsid w:val="12D517F6"/>
    <w:rsid w:val="13ED58ED"/>
    <w:rsid w:val="14365E23"/>
    <w:rsid w:val="150E0A61"/>
    <w:rsid w:val="174F00AA"/>
    <w:rsid w:val="17D411F6"/>
    <w:rsid w:val="18D45F2A"/>
    <w:rsid w:val="18F43381"/>
    <w:rsid w:val="19B14345"/>
    <w:rsid w:val="19DE2475"/>
    <w:rsid w:val="1BBE6F12"/>
    <w:rsid w:val="1FE32163"/>
    <w:rsid w:val="215333D3"/>
    <w:rsid w:val="24C8689B"/>
    <w:rsid w:val="254F1867"/>
    <w:rsid w:val="285F2C3B"/>
    <w:rsid w:val="30A971BE"/>
    <w:rsid w:val="32321269"/>
    <w:rsid w:val="32822D89"/>
    <w:rsid w:val="35C0308E"/>
    <w:rsid w:val="387B329C"/>
    <w:rsid w:val="3B093DB6"/>
    <w:rsid w:val="3C0E3243"/>
    <w:rsid w:val="3EEE1A2D"/>
    <w:rsid w:val="41BB0BAE"/>
    <w:rsid w:val="41BB6C83"/>
    <w:rsid w:val="421C7C77"/>
    <w:rsid w:val="4366330F"/>
    <w:rsid w:val="43851473"/>
    <w:rsid w:val="45941E41"/>
    <w:rsid w:val="48664679"/>
    <w:rsid w:val="48CB7AC4"/>
    <w:rsid w:val="4BCD6D9F"/>
    <w:rsid w:val="4C5F3864"/>
    <w:rsid w:val="4E8A508B"/>
    <w:rsid w:val="51925C2E"/>
    <w:rsid w:val="51AD665B"/>
    <w:rsid w:val="51AE6039"/>
    <w:rsid w:val="5363126C"/>
    <w:rsid w:val="55662AFC"/>
    <w:rsid w:val="56DF587A"/>
    <w:rsid w:val="579B32AE"/>
    <w:rsid w:val="57F248A8"/>
    <w:rsid w:val="595E70DF"/>
    <w:rsid w:val="59C604DE"/>
    <w:rsid w:val="5C8031FA"/>
    <w:rsid w:val="5EED3270"/>
    <w:rsid w:val="6062583E"/>
    <w:rsid w:val="6148108C"/>
    <w:rsid w:val="6427122D"/>
    <w:rsid w:val="67982C74"/>
    <w:rsid w:val="685F3F03"/>
    <w:rsid w:val="68980261"/>
    <w:rsid w:val="689833F6"/>
    <w:rsid w:val="6DFE399A"/>
    <w:rsid w:val="72902CE4"/>
    <w:rsid w:val="736767FF"/>
    <w:rsid w:val="74A8512B"/>
    <w:rsid w:val="751A4F92"/>
    <w:rsid w:val="7A5F773B"/>
    <w:rsid w:val="7B722DAC"/>
    <w:rsid w:val="7D6C2781"/>
    <w:rsid w:val="7F02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afterLines="0"/>
    </w:p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7">
    <w:name w:val="page number"/>
    <w:basedOn w:val="6"/>
    <w:qFormat/>
    <w:uiPriority w:val="99"/>
    <w:rPr>
      <w:rFonts w:cs="Times New Roman"/>
    </w:rPr>
  </w:style>
  <w:style w:type="paragraph" w:customStyle="1" w:styleId="8">
    <w:name w:val="List Paragraph"/>
    <w:basedOn w:val="1"/>
    <w:qFormat/>
    <w:uiPriority w:val="34"/>
    <w:pPr>
      <w:ind w:firstLine="420" w:firstLineChars="200"/>
    </w:pPr>
  </w:style>
  <w:style w:type="paragraph" w:customStyle="1" w:styleId="9">
    <w:name w:val="p0"/>
    <w:basedOn w:val="1"/>
    <w:qFormat/>
    <w:uiPriority w:val="0"/>
    <w:pPr>
      <w:widowControl/>
    </w:pPr>
    <w:rPr>
      <w:kern w:val="0"/>
      <w:szCs w:val="21"/>
    </w:rPr>
  </w:style>
  <w:style w:type="paragraph" w:customStyle="1" w:styleId="10">
    <w:name w:val="List Paragraph_8bb30b41-7097-446e-a156-2f1396e1d677"/>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4432</Words>
  <Characters>4908</Characters>
  <Lines>1</Lines>
  <Paragraphs>1</Paragraphs>
  <TotalTime>9</TotalTime>
  <ScaleCrop>false</ScaleCrop>
  <LinksUpToDate>false</LinksUpToDate>
  <CharactersWithSpaces>4931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WPS_1643025474</cp:lastModifiedBy>
  <dcterms:modified xsi:type="dcterms:W3CDTF">2024-03-12T09:56:18Z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C63B670EEEFA44118888C5162822B0B6</vt:lpwstr>
  </property>
</Properties>
</file>