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A833B">
      <w:pPr>
        <w:keepNext w:val="0"/>
        <w:keepLines w:val="0"/>
        <w:pageBreakBefore w:val="0"/>
        <w:widowControl w:val="0"/>
        <w:kinsoku/>
        <w:wordWrap/>
        <w:overflowPunct/>
        <w:topLinePunct w:val="0"/>
        <w:autoSpaceDE/>
        <w:autoSpaceDN/>
        <w:bidi w:val="0"/>
        <w:adjustRightInd/>
        <w:snapToGrid/>
        <w:spacing w:after="219" w:afterLines="70" w:line="640" w:lineRule="exact"/>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456849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琼海</w:t>
      </w:r>
      <w:r>
        <w:rPr>
          <w:rFonts w:hint="eastAsia" w:ascii="方正小标宋简体" w:hAnsi="方正小标宋简体" w:eastAsia="方正小标宋简体" w:cs="方正小标宋简体"/>
          <w:color w:val="auto"/>
          <w:sz w:val="44"/>
          <w:szCs w:val="44"/>
          <w:highlight w:val="none"/>
        </w:rPr>
        <w:t>市困难残疾人生活补贴和重度残疾人</w:t>
      </w:r>
    </w:p>
    <w:p w14:paraId="10E096D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护理补贴实施细则（2025修订）</w:t>
      </w:r>
    </w:p>
    <w:p w14:paraId="49AAEC54">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（征求意见稿）</w:t>
      </w:r>
    </w:p>
    <w:p w14:paraId="3B92E60D">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highlight w:val="none"/>
          <w:lang w:val="en-US" w:eastAsia="zh-CN"/>
        </w:rPr>
      </w:pPr>
    </w:p>
    <w:p w14:paraId="61B126D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第一章  总  则</w:t>
      </w:r>
    </w:p>
    <w:p w14:paraId="3CF0A4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rPr>
      </w:pPr>
      <w:r>
        <w:rPr>
          <w:rFonts w:hint="eastAsia"/>
          <w:b/>
          <w:bCs/>
          <w:color w:val="auto"/>
          <w:highlight w:val="none"/>
          <w:lang w:val="en-US" w:eastAsia="zh-CN"/>
        </w:rPr>
        <w:t xml:space="preserve">第一条 </w:t>
      </w:r>
      <w:r>
        <w:rPr>
          <w:rFonts w:hint="eastAsia"/>
          <w:color w:val="auto"/>
          <w:highlight w:val="none"/>
        </w:rPr>
        <w:t>为贯彻落实《海南省人民政府关于印发</w:t>
      </w:r>
      <w:r>
        <w:rPr>
          <w:rFonts w:hint="eastAsia"/>
          <w:color w:val="auto"/>
          <w:highlight w:val="none"/>
          <w:lang w:eastAsia="zh-CN"/>
        </w:rPr>
        <w:t>〈</w:t>
      </w:r>
      <w:r>
        <w:rPr>
          <w:rFonts w:hint="eastAsia"/>
          <w:color w:val="auto"/>
          <w:highlight w:val="none"/>
        </w:rPr>
        <w:t>海南省困难残疾人生活补贴和重度残疾人护理补贴实施办法</w:t>
      </w:r>
      <w:r>
        <w:rPr>
          <w:rFonts w:hint="eastAsia"/>
          <w:color w:val="auto"/>
          <w:highlight w:val="none"/>
          <w:lang w:eastAsia="zh-CN"/>
        </w:rPr>
        <w:t>〉</w:t>
      </w:r>
      <w:r>
        <w:rPr>
          <w:rFonts w:hint="eastAsia"/>
          <w:color w:val="auto"/>
          <w:highlight w:val="none"/>
        </w:rPr>
        <w:t>的通知》（琼府〔2015〕104号）</w:t>
      </w:r>
      <w:r>
        <w:rPr>
          <w:rFonts w:hint="eastAsia"/>
          <w:color w:val="auto"/>
          <w:highlight w:val="none"/>
          <w:lang w:eastAsia="zh-CN"/>
        </w:rPr>
        <w:t>、</w:t>
      </w:r>
      <w:r>
        <w:rPr>
          <w:rFonts w:hint="eastAsia"/>
          <w:color w:val="auto"/>
          <w:highlight w:val="none"/>
        </w:rPr>
        <w:t>《海南省民政厅</w:t>
      </w:r>
      <w:r>
        <w:rPr>
          <w:rFonts w:hint="eastAsia"/>
          <w:color w:val="auto"/>
          <w:highlight w:val="none"/>
          <w:lang w:val="en-US" w:eastAsia="zh-CN"/>
        </w:rPr>
        <w:t xml:space="preserve"> </w:t>
      </w:r>
      <w:r>
        <w:rPr>
          <w:rFonts w:hint="eastAsia"/>
          <w:color w:val="auto"/>
          <w:highlight w:val="none"/>
        </w:rPr>
        <w:t>海南省财政厅</w:t>
      </w:r>
      <w:r>
        <w:rPr>
          <w:rFonts w:hint="eastAsia"/>
          <w:color w:val="auto"/>
          <w:highlight w:val="none"/>
          <w:lang w:val="en-US" w:eastAsia="zh-CN"/>
        </w:rPr>
        <w:t xml:space="preserve"> </w:t>
      </w:r>
      <w:r>
        <w:rPr>
          <w:rFonts w:hint="eastAsia"/>
          <w:color w:val="auto"/>
          <w:highlight w:val="none"/>
        </w:rPr>
        <w:t>海南省残疾人联合会关于完善困难残疾人生活补贴和重度残疾人护理补贴制度的实施意见》（琼民发〔2022〕2号）</w:t>
      </w:r>
      <w:r>
        <w:rPr>
          <w:rFonts w:hint="eastAsia"/>
          <w:color w:val="auto"/>
          <w:highlight w:val="none"/>
          <w:lang w:eastAsia="zh-CN"/>
        </w:rPr>
        <w:t>、《海南省民政厅 海南省残疾人联合会关于实行残疾人两项补贴申请“全程网办”的通知》（琼民通〔2022〕24号）</w:t>
      </w:r>
      <w:r>
        <w:rPr>
          <w:rFonts w:hint="eastAsia"/>
          <w:color w:val="auto"/>
          <w:highlight w:val="none"/>
        </w:rPr>
        <w:t>等文件精神，结合我市实际，制定本实施细则。</w:t>
      </w:r>
    </w:p>
    <w:p w14:paraId="067E209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rPr>
      </w:pPr>
      <w:r>
        <w:rPr>
          <w:rFonts w:hint="eastAsia"/>
          <w:b/>
          <w:bCs/>
          <w:color w:val="auto"/>
          <w:highlight w:val="none"/>
          <w:lang w:val="en-US" w:eastAsia="zh-CN"/>
        </w:rPr>
        <w:t xml:space="preserve">第二条 </w:t>
      </w:r>
      <w:r>
        <w:rPr>
          <w:rFonts w:hint="eastAsia"/>
          <w:color w:val="auto"/>
          <w:highlight w:val="none"/>
        </w:rPr>
        <w:t>坚持需求导向，待遇适度；坚持制度衔接，全面覆盖；坚持公开公正，规范有序；坚持资源统筹，责任共担。</w:t>
      </w:r>
    </w:p>
    <w:p w14:paraId="2F236E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b/>
          <w:bCs/>
          <w:color w:val="auto"/>
          <w:highlight w:val="none"/>
          <w:lang w:val="en-US" w:eastAsia="zh-CN"/>
        </w:rPr>
        <w:t xml:space="preserve">第三条 </w:t>
      </w:r>
      <w:r>
        <w:rPr>
          <w:rFonts w:hint="eastAsia"/>
          <w:color w:val="auto"/>
          <w:highlight w:val="none"/>
          <w:lang w:val="en-US" w:eastAsia="zh-CN"/>
        </w:rPr>
        <w:t>解决琼海市残疾人特殊生活困难和长期照护困难，发挥困难残疾人生活补贴和重度残疾人护理补贴（以下简称“两项补贴”）基本民生兜底保障功能，保障残疾人生存发展权益。</w:t>
      </w:r>
    </w:p>
    <w:p w14:paraId="078359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第二章  补贴对象范围、补贴标准及资金来源</w:t>
      </w:r>
    </w:p>
    <w:p w14:paraId="04FA631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rPr>
      </w:pPr>
      <w:r>
        <w:rPr>
          <w:rFonts w:hint="eastAsia"/>
          <w:b/>
          <w:bCs/>
          <w:color w:val="auto"/>
          <w:highlight w:val="none"/>
          <w:lang w:val="en-US" w:eastAsia="zh-CN"/>
        </w:rPr>
        <w:t xml:space="preserve">第四条 </w:t>
      </w:r>
      <w:r>
        <w:rPr>
          <w:rFonts w:hint="eastAsia"/>
          <w:color w:val="auto"/>
          <w:highlight w:val="none"/>
        </w:rPr>
        <w:t>困难残疾人生活补贴对象为户籍在</w:t>
      </w:r>
      <w:r>
        <w:rPr>
          <w:rFonts w:hint="eastAsia"/>
          <w:color w:val="auto"/>
          <w:highlight w:val="none"/>
          <w:lang w:eastAsia="zh-CN"/>
        </w:rPr>
        <w:t>琼海</w:t>
      </w:r>
      <w:r>
        <w:rPr>
          <w:rFonts w:hint="eastAsia"/>
          <w:color w:val="auto"/>
          <w:highlight w:val="none"/>
        </w:rPr>
        <w:t>市的最低生活保障家庭中残疾等级被评定为一级、二级、三级、四级的残疾人和脱贫人口（原建档立卡贫困人口）中残疾等级被评定为一级、二级的重度残疾人。重度残疾人护理补贴对象为户籍在</w:t>
      </w:r>
      <w:r>
        <w:rPr>
          <w:rFonts w:hint="eastAsia"/>
          <w:color w:val="auto"/>
          <w:highlight w:val="none"/>
          <w:lang w:eastAsia="zh-CN"/>
        </w:rPr>
        <w:t>琼海</w:t>
      </w:r>
      <w:r>
        <w:rPr>
          <w:rFonts w:hint="eastAsia"/>
          <w:color w:val="auto"/>
          <w:highlight w:val="none"/>
        </w:rPr>
        <w:t>市的残疾等级被评定为一级、二级的重度残疾人。</w:t>
      </w:r>
    </w:p>
    <w:p w14:paraId="26781B2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color w:val="auto"/>
          <w:highlight w:val="none"/>
          <w:lang w:val="en-US"/>
        </w:rPr>
      </w:pPr>
      <w:r>
        <w:rPr>
          <w:rFonts w:hint="eastAsia"/>
          <w:b/>
          <w:bCs/>
          <w:color w:val="auto"/>
          <w:highlight w:val="none"/>
          <w:lang w:val="en-US" w:eastAsia="zh-CN"/>
        </w:rPr>
        <w:t xml:space="preserve">第五条 </w:t>
      </w:r>
      <w:r>
        <w:rPr>
          <w:rFonts w:hint="eastAsia" w:ascii="仿宋_GB2312" w:hAnsi="仿宋_GB2312" w:eastAsia="仿宋_GB2312" w:cs="仿宋_GB2312"/>
          <w:color w:val="auto"/>
          <w:highlight w:val="none"/>
        </w:rPr>
        <w:t>困难残疾人生活补贴按</w:t>
      </w:r>
      <w:r>
        <w:rPr>
          <w:rFonts w:hint="eastAsia" w:cs="仿宋_GB2312"/>
          <w:color w:val="auto"/>
          <w:highlight w:val="none"/>
          <w:lang w:val="en-US" w:eastAsia="zh-CN"/>
        </w:rPr>
        <w:t>13</w:t>
      </w:r>
      <w:r>
        <w:rPr>
          <w:rFonts w:hint="eastAsia" w:ascii="仿宋_GB2312" w:hAnsi="仿宋_GB2312" w:eastAsia="仿宋_GB2312" w:cs="仿宋_GB2312"/>
          <w:color w:val="auto"/>
          <w:highlight w:val="none"/>
        </w:rPr>
        <w:t>0元/月/人执行</w:t>
      </w:r>
      <w:r>
        <w:rPr>
          <w:rFonts w:hint="eastAsia" w:cs="仿宋_GB2312"/>
          <w:color w:val="auto"/>
          <w:highlight w:val="none"/>
          <w:lang w:eastAsia="zh-CN"/>
        </w:rPr>
        <w:t>。</w:t>
      </w:r>
      <w:r>
        <w:rPr>
          <w:rFonts w:hint="eastAsia"/>
          <w:color w:val="auto"/>
          <w:highlight w:val="none"/>
        </w:rPr>
        <w:t>重度残疾人护理补贴按一、二级两个档次标准执行，其中一级残疾</w:t>
      </w:r>
      <w:r>
        <w:rPr>
          <w:rFonts w:hint="eastAsia"/>
          <w:color w:val="auto"/>
          <w:highlight w:val="none"/>
          <w:lang w:val="en-US" w:eastAsia="zh-CN"/>
        </w:rPr>
        <w:t>人</w:t>
      </w:r>
      <w:r>
        <w:rPr>
          <w:rFonts w:hint="eastAsia"/>
          <w:color w:val="auto"/>
          <w:highlight w:val="none"/>
        </w:rPr>
        <w:t>补贴标准为</w:t>
      </w:r>
      <w:r>
        <w:rPr>
          <w:rFonts w:hint="eastAsia"/>
          <w:color w:val="auto"/>
          <w:highlight w:val="none"/>
          <w:lang w:val="en-US" w:eastAsia="zh-CN"/>
        </w:rPr>
        <w:t>29</w:t>
      </w:r>
      <w:r>
        <w:rPr>
          <w:rFonts w:hint="eastAsia"/>
          <w:color w:val="auto"/>
          <w:highlight w:val="none"/>
        </w:rPr>
        <w:t>0元/月/人</w:t>
      </w:r>
      <w:r>
        <w:rPr>
          <w:rFonts w:hint="eastAsia"/>
          <w:color w:val="auto"/>
          <w:highlight w:val="none"/>
          <w:lang w:eastAsia="zh-CN"/>
        </w:rPr>
        <w:t>；</w:t>
      </w:r>
      <w:r>
        <w:rPr>
          <w:rFonts w:hint="eastAsia"/>
          <w:color w:val="auto"/>
          <w:highlight w:val="none"/>
        </w:rPr>
        <w:t>二级残疾人补贴标准为1</w:t>
      </w:r>
      <w:r>
        <w:rPr>
          <w:rFonts w:hint="eastAsia"/>
          <w:color w:val="auto"/>
          <w:highlight w:val="none"/>
          <w:lang w:val="en-US" w:eastAsia="zh-CN"/>
        </w:rPr>
        <w:t>9</w:t>
      </w:r>
      <w:r>
        <w:rPr>
          <w:rFonts w:hint="eastAsia"/>
          <w:color w:val="auto"/>
          <w:highlight w:val="none"/>
        </w:rPr>
        <w:t>0元/月/人。</w:t>
      </w:r>
      <w:r>
        <w:rPr>
          <w:rFonts w:hint="eastAsia"/>
          <w:color w:val="auto"/>
          <w:highlight w:val="none"/>
          <w:lang w:val="en-US" w:eastAsia="zh-CN"/>
        </w:rPr>
        <w:t>两项</w:t>
      </w:r>
      <w:r>
        <w:rPr>
          <w:rFonts w:hint="eastAsia"/>
          <w:color w:val="auto"/>
          <w:highlight w:val="none"/>
        </w:rPr>
        <w:t>补贴</w:t>
      </w:r>
      <w:r>
        <w:rPr>
          <w:rFonts w:hint="eastAsia"/>
          <w:color w:val="auto"/>
          <w:highlight w:val="none"/>
          <w:lang w:val="en-US" w:eastAsia="zh-CN"/>
        </w:rPr>
        <w:t>发放</w:t>
      </w:r>
      <w:r>
        <w:rPr>
          <w:rFonts w:hint="eastAsia"/>
          <w:color w:val="auto"/>
          <w:highlight w:val="none"/>
        </w:rPr>
        <w:t>标准</w:t>
      </w:r>
      <w:r>
        <w:rPr>
          <w:rFonts w:hint="eastAsia"/>
          <w:color w:val="auto"/>
          <w:highlight w:val="none"/>
          <w:lang w:val="en-US" w:eastAsia="zh-CN"/>
        </w:rPr>
        <w:t>实行动态调整，具体根据省级相关文件要求执行。</w:t>
      </w:r>
    </w:p>
    <w:p w14:paraId="60C8AE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r>
        <w:rPr>
          <w:rFonts w:hint="eastAsia"/>
          <w:color w:val="auto"/>
          <w:highlight w:val="none"/>
        </w:rPr>
        <w:t> </w:t>
      </w:r>
      <w:r>
        <w:rPr>
          <w:rFonts w:hint="eastAsia"/>
          <w:b/>
          <w:bCs/>
          <w:color w:val="auto"/>
          <w:highlight w:val="none"/>
        </w:rPr>
        <w:t>   </w:t>
      </w:r>
      <w:r>
        <w:rPr>
          <w:rFonts w:hint="eastAsia"/>
          <w:b/>
          <w:bCs/>
          <w:color w:val="auto"/>
          <w:highlight w:val="none"/>
          <w:lang w:val="en-US" w:eastAsia="zh-CN"/>
        </w:rPr>
        <w:t xml:space="preserve">第六条 </w:t>
      </w:r>
      <w:r>
        <w:rPr>
          <w:rFonts w:hint="eastAsia"/>
          <w:color w:val="auto"/>
          <w:highlight w:val="none"/>
          <w:lang w:val="en-US" w:eastAsia="zh-CN"/>
        </w:rPr>
        <w:t>困难残疾人生活补贴和重度残疾人护理补贴所需资金纳入年度部门预算。按照分级负责、分级负担原则，困难残疾人生活补贴所需资金由市财政列支，重度残疾人护理补贴所需资金由省和市财政各负担50%。</w:t>
      </w:r>
    </w:p>
    <w:p w14:paraId="3E0F84C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第三章  补贴办理程序</w:t>
      </w:r>
    </w:p>
    <w:p w14:paraId="1FE5C5B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b w:val="0"/>
          <w:bCs w:val="0"/>
          <w:color w:val="auto"/>
          <w:highlight w:val="none"/>
          <w:lang w:val="en-US" w:eastAsia="zh-CN"/>
        </w:rPr>
      </w:pPr>
      <w:r>
        <w:rPr>
          <w:rFonts w:hint="eastAsia"/>
          <w:b/>
          <w:bCs/>
          <w:color w:val="auto"/>
          <w:highlight w:val="none"/>
          <w:lang w:val="en-US" w:eastAsia="zh-CN"/>
        </w:rPr>
        <w:t xml:space="preserve">第七条 </w:t>
      </w:r>
      <w:r>
        <w:rPr>
          <w:rFonts w:hint="eastAsia"/>
          <w:b w:val="0"/>
          <w:bCs w:val="0"/>
          <w:color w:val="auto"/>
          <w:highlight w:val="none"/>
          <w:lang w:val="en-US" w:eastAsia="zh-CN"/>
        </w:rPr>
        <w:t>申请两项补贴应持有第二代中华人民共和国残疾人证，按规定如实申报有关情况，并提交以下书面申请材料：</w:t>
      </w:r>
    </w:p>
    <w:p w14:paraId="1778CA0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1.申请书3份；</w:t>
      </w:r>
    </w:p>
    <w:p w14:paraId="46A604C1">
      <w:pPr>
        <w:keepNext w:val="0"/>
        <w:keepLines w:val="0"/>
        <w:pageBreakBefore w:val="0"/>
        <w:kinsoku/>
        <w:wordWrap/>
        <w:overflowPunct/>
        <w:topLinePunct w:val="0"/>
        <w:autoSpaceDE/>
        <w:autoSpaceDN/>
        <w:bidi w:val="0"/>
        <w:adjustRightInd/>
        <w:snapToGrid/>
        <w:spacing w:line="560" w:lineRule="exact"/>
        <w:ind w:left="320" w:leftChars="100" w:firstLine="320" w:firstLineChars="10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2.困难残疾人生活补贴或重度残疾人护理补贴申请表3份；</w:t>
      </w:r>
    </w:p>
    <w:p w14:paraId="16D23AA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3.本人身份证复印件3份（</w:t>
      </w:r>
      <w:r>
        <w:rPr>
          <w:rFonts w:hint="eastAsia"/>
          <w:b w:val="0"/>
          <w:bCs w:val="0"/>
          <w:color w:val="auto"/>
          <w:spacing w:val="6"/>
          <w:sz w:val="32"/>
          <w:highlight w:val="none"/>
          <w:lang w:val="en-US" w:eastAsia="zh-CN"/>
        </w:rPr>
        <w:t>没有办理身份证的，提交本人</w:t>
      </w:r>
      <w:r>
        <w:rPr>
          <w:rFonts w:hint="eastAsia"/>
          <w:b w:val="0"/>
          <w:bCs w:val="0"/>
          <w:color w:val="auto"/>
          <w:highlight w:val="none"/>
          <w:lang w:val="en-US" w:eastAsia="zh-CN"/>
        </w:rPr>
        <w:t>户口簿复印件3份）；</w:t>
      </w:r>
    </w:p>
    <w:p w14:paraId="7FE1CBF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4.本人残疾人证复印件3份、低保证复印件3份、脱贫人口证明复印件3份；</w:t>
      </w:r>
    </w:p>
    <w:p w14:paraId="2448FE1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5.本人“社会保障一卡通”银行存折或银行卡复印件3份。</w:t>
      </w:r>
    </w:p>
    <w:p w14:paraId="46B6E29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b w:val="0"/>
          <w:bCs w:val="0"/>
          <w:color w:val="auto"/>
          <w:highlight w:val="none"/>
          <w:lang w:val="en-US" w:eastAsia="zh-CN"/>
        </w:rPr>
      </w:pPr>
      <w:r>
        <w:rPr>
          <w:rFonts w:hint="eastAsia"/>
          <w:b/>
          <w:bCs/>
          <w:color w:val="auto"/>
          <w:highlight w:val="none"/>
          <w:lang w:val="en-US" w:eastAsia="zh-CN"/>
        </w:rPr>
        <w:t xml:space="preserve">第八条 </w:t>
      </w:r>
      <w:r>
        <w:rPr>
          <w:rFonts w:hint="eastAsia"/>
          <w:b w:val="0"/>
          <w:bCs w:val="0"/>
          <w:color w:val="auto"/>
          <w:highlight w:val="none"/>
          <w:lang w:val="en-US" w:eastAsia="zh-CN"/>
        </w:rPr>
        <w:t>办理流程及相关管理：</w:t>
      </w:r>
    </w:p>
    <w:p w14:paraId="4F39E8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ascii="楷体" w:hAnsi="楷体" w:eastAsia="楷体" w:cs="楷体"/>
          <w:b/>
          <w:bCs/>
          <w:color w:val="auto"/>
          <w:highlight w:val="none"/>
          <w:lang w:val="en-US" w:eastAsia="zh-CN"/>
        </w:rPr>
        <w:t>（一）自愿申请。</w:t>
      </w:r>
      <w:r>
        <w:rPr>
          <w:rFonts w:hint="eastAsia"/>
          <w:color w:val="auto"/>
          <w:highlight w:val="none"/>
          <w:lang w:val="en-US" w:eastAsia="zh-CN"/>
        </w:rPr>
        <w:t>在自愿申请基础上，琼海市户籍残疾人可由本人自愿通过全国任意乡镇人民政府（街道办事处）或相关政务服务申请受理平台提出申请，补贴仍由原户籍地审核发放。本人申请确有困难的，可以委托代理人或村（居）委会代为提出申请。</w:t>
      </w:r>
    </w:p>
    <w:p w14:paraId="380EBADB">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highlight w:val="none"/>
        </w:rPr>
      </w:pPr>
      <w:r>
        <w:rPr>
          <w:rFonts w:hint="eastAsia" w:ascii="楷体" w:hAnsi="楷体" w:eastAsia="楷体" w:cs="楷体"/>
          <w:b/>
          <w:bCs/>
          <w:color w:val="auto"/>
          <w:highlight w:val="none"/>
        </w:rPr>
        <w:t> （二）初审</w:t>
      </w:r>
      <w:r>
        <w:rPr>
          <w:rFonts w:hint="eastAsia" w:ascii="楷体" w:hAnsi="楷体" w:eastAsia="楷体" w:cs="楷体"/>
          <w:b/>
          <w:bCs/>
          <w:color w:val="auto"/>
          <w:highlight w:val="none"/>
          <w:lang w:val="en-US" w:eastAsia="zh-CN"/>
        </w:rPr>
        <w:t>受理</w:t>
      </w:r>
      <w:r>
        <w:rPr>
          <w:rFonts w:hint="eastAsia" w:ascii="楷体" w:hAnsi="楷体" w:eastAsia="楷体" w:cs="楷体"/>
          <w:b/>
          <w:bCs/>
          <w:color w:val="auto"/>
          <w:highlight w:val="none"/>
        </w:rPr>
        <w:t>。</w:t>
      </w:r>
      <w:r>
        <w:rPr>
          <w:rFonts w:hint="eastAsia"/>
          <w:b w:val="0"/>
          <w:bCs w:val="0"/>
          <w:color w:val="auto"/>
          <w:highlight w:val="none"/>
          <w:lang w:val="en-US" w:eastAsia="zh-CN"/>
        </w:rPr>
        <w:t>各镇和彬村山华侨经济区</w:t>
      </w:r>
      <w:r>
        <w:rPr>
          <w:rFonts w:hint="eastAsia"/>
          <w:color w:val="auto"/>
          <w:highlight w:val="none"/>
        </w:rPr>
        <w:t>〔</w:t>
      </w:r>
      <w:r>
        <w:rPr>
          <w:rFonts w:hint="eastAsia" w:cs="仿宋_GB2312"/>
          <w:color w:val="auto"/>
          <w:highlight w:val="none"/>
          <w:lang w:val="en-US" w:eastAsia="zh-CN"/>
        </w:rPr>
        <w:t>以下简称“各镇（区）”</w:t>
      </w:r>
      <w:r>
        <w:rPr>
          <w:rFonts w:hint="eastAsia"/>
          <w:color w:val="auto"/>
          <w:highlight w:val="none"/>
        </w:rPr>
        <w:t>〕</w:t>
      </w:r>
      <w:r>
        <w:rPr>
          <w:rFonts w:hint="eastAsia" w:cs="仿宋_GB2312"/>
          <w:color w:val="auto"/>
          <w:highlight w:val="none"/>
          <w:lang w:val="en-US" w:eastAsia="zh-CN"/>
        </w:rPr>
        <w:t>要依托政务服务大厅</w:t>
      </w:r>
      <w:r>
        <w:rPr>
          <w:rFonts w:hint="eastAsia" w:ascii="仿宋_GB2312" w:hAnsi="仿宋_GB2312" w:eastAsia="仿宋_GB2312" w:cs="仿宋_GB2312"/>
          <w:color w:val="auto"/>
          <w:highlight w:val="none"/>
        </w:rPr>
        <w:t>，</w:t>
      </w:r>
      <w:r>
        <w:rPr>
          <w:rFonts w:hint="eastAsia" w:cs="仿宋_GB2312"/>
          <w:color w:val="auto"/>
          <w:highlight w:val="none"/>
          <w:lang w:val="en-US" w:eastAsia="zh-CN"/>
        </w:rPr>
        <w:t>充分发挥社会救助、社会服务“一门受理、协同办理”机制，</w:t>
      </w:r>
      <w:r>
        <w:rPr>
          <w:rFonts w:hint="eastAsia" w:ascii="仿宋_GB2312" w:hAnsi="仿宋_GB2312" w:eastAsia="仿宋_GB2312" w:cs="仿宋_GB2312"/>
          <w:color w:val="auto"/>
          <w:highlight w:val="none"/>
        </w:rPr>
        <w:t>受理残疾人两项补贴申请并进行初审。</w:t>
      </w:r>
      <w:r>
        <w:rPr>
          <w:rFonts w:hint="eastAsia" w:cs="仿宋_GB2312"/>
          <w:color w:val="auto"/>
          <w:highlight w:val="none"/>
          <w:lang w:val="en-US" w:eastAsia="zh-CN"/>
        </w:rPr>
        <w:t>各</w:t>
      </w:r>
      <w:r>
        <w:rPr>
          <w:rFonts w:hint="eastAsia" w:ascii="仿宋_GB2312" w:hAnsi="仿宋_GB2312" w:eastAsia="仿宋_GB2312" w:cs="仿宋_GB2312"/>
          <w:color w:val="auto"/>
          <w:highlight w:val="none"/>
        </w:rPr>
        <w:t>镇</w:t>
      </w:r>
      <w:r>
        <w:rPr>
          <w:rFonts w:hint="eastAsia" w:cs="仿宋_GB2312"/>
          <w:color w:val="auto"/>
          <w:highlight w:val="none"/>
          <w:lang w:val="en-US" w:eastAsia="zh-CN"/>
        </w:rPr>
        <w:t>（区）</w:t>
      </w:r>
      <w:r>
        <w:rPr>
          <w:rFonts w:hint="eastAsia" w:ascii="仿宋_GB2312" w:hAnsi="仿宋_GB2312" w:eastAsia="仿宋_GB2312" w:cs="仿宋_GB2312"/>
          <w:color w:val="auto"/>
          <w:highlight w:val="none"/>
        </w:rPr>
        <w:t>应自受理申请之日起10个工作日内做出初审意见，对补贴资格初审不合格的申请人，应</w:t>
      </w:r>
      <w:r>
        <w:rPr>
          <w:rFonts w:hint="eastAsia" w:cs="仿宋_GB2312"/>
          <w:color w:val="auto"/>
          <w:highlight w:val="none"/>
          <w:lang w:val="en-US" w:eastAsia="zh-CN"/>
        </w:rPr>
        <w:t>当</w:t>
      </w:r>
      <w:r>
        <w:rPr>
          <w:rFonts w:hint="eastAsia" w:ascii="仿宋_GB2312" w:hAnsi="仿宋_GB2312" w:eastAsia="仿宋_GB2312" w:cs="仿宋_GB2312"/>
          <w:color w:val="auto"/>
          <w:highlight w:val="none"/>
        </w:rPr>
        <w:t>书面告知申请人并说明理由。对补贴资格初审合格的申请人，在本人所在的村（居）委会公示5天，公示期满无异议的，签署初审意见后，将申请材料报送市残联审核。</w:t>
      </w:r>
    </w:p>
    <w:p w14:paraId="5BABCDB9">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textAlignment w:val="auto"/>
        <w:rPr>
          <w:rFonts w:hint="eastAsia" w:ascii="仿宋_GB2312" w:hAnsi="仿宋_GB2312" w:eastAsia="仿宋_GB2312" w:cs="仿宋_GB2312"/>
          <w:color w:val="auto"/>
          <w:highlight w:val="none"/>
        </w:rPr>
      </w:pPr>
      <w:r>
        <w:rPr>
          <w:rFonts w:hint="eastAsia" w:ascii="楷体" w:hAnsi="楷体" w:eastAsia="楷体" w:cs="楷体"/>
          <w:b/>
          <w:bCs/>
          <w:color w:val="auto"/>
          <w:highlight w:val="none"/>
        </w:rPr>
        <w:t>（三）</w:t>
      </w:r>
      <w:r>
        <w:rPr>
          <w:rFonts w:hint="eastAsia" w:ascii="楷体" w:hAnsi="楷体" w:eastAsia="楷体" w:cs="楷体"/>
          <w:b/>
          <w:bCs/>
          <w:color w:val="auto"/>
          <w:highlight w:val="none"/>
          <w:lang w:val="en-US" w:eastAsia="zh-CN"/>
        </w:rPr>
        <w:t>市</w:t>
      </w:r>
      <w:r>
        <w:rPr>
          <w:rFonts w:hint="eastAsia" w:ascii="楷体" w:hAnsi="楷体" w:eastAsia="楷体" w:cs="楷体"/>
          <w:b/>
          <w:bCs/>
          <w:color w:val="auto"/>
          <w:highlight w:val="none"/>
        </w:rPr>
        <w:t>残联审核。</w:t>
      </w:r>
      <w:r>
        <w:rPr>
          <w:rFonts w:hint="eastAsia" w:ascii="仿宋_GB2312" w:hAnsi="仿宋_GB2312" w:eastAsia="仿宋_GB2312" w:cs="仿宋_GB2312"/>
          <w:bCs/>
          <w:color w:val="auto"/>
          <w:highlight w:val="none"/>
        </w:rPr>
        <w:t>市</w:t>
      </w:r>
      <w:r>
        <w:rPr>
          <w:rFonts w:hint="eastAsia" w:ascii="仿宋_GB2312" w:hAnsi="仿宋_GB2312" w:eastAsia="仿宋_GB2312" w:cs="仿宋_GB2312"/>
          <w:color w:val="auto"/>
          <w:highlight w:val="none"/>
        </w:rPr>
        <w:t>残联自收到申请材料后10个工作日内做出补贴资格审核意见，连同申请材料一并转送</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民政</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。对补贴资格审核不合格的申请人，市残联书面通知</w:t>
      </w:r>
      <w:r>
        <w:rPr>
          <w:rFonts w:hint="eastAsia" w:cs="仿宋_GB2312"/>
          <w:color w:val="auto"/>
          <w:highlight w:val="none"/>
          <w:lang w:val="en-US" w:eastAsia="zh-CN"/>
        </w:rPr>
        <w:t>各</w:t>
      </w:r>
      <w:r>
        <w:rPr>
          <w:rFonts w:hint="eastAsia" w:ascii="仿宋_GB2312" w:hAnsi="仿宋_GB2312" w:eastAsia="仿宋_GB2312" w:cs="仿宋_GB2312"/>
          <w:color w:val="auto"/>
          <w:highlight w:val="none"/>
        </w:rPr>
        <w:t>镇</w:t>
      </w:r>
      <w:r>
        <w:rPr>
          <w:rFonts w:hint="eastAsia" w:cs="仿宋_GB2312"/>
          <w:color w:val="auto"/>
          <w:highlight w:val="none"/>
          <w:lang w:val="en-US" w:eastAsia="zh-CN"/>
        </w:rPr>
        <w:t>（区）</w:t>
      </w:r>
      <w:r>
        <w:rPr>
          <w:rFonts w:hint="eastAsia" w:ascii="仿宋_GB2312" w:hAnsi="仿宋_GB2312" w:eastAsia="仿宋_GB2312" w:cs="仿宋_GB2312"/>
          <w:color w:val="auto"/>
          <w:highlight w:val="none"/>
        </w:rPr>
        <w:t>并说明理由。</w:t>
      </w:r>
    </w:p>
    <w:p w14:paraId="004DB209">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highlight w:val="none"/>
        </w:rPr>
      </w:pPr>
      <w:r>
        <w:rPr>
          <w:rFonts w:hint="eastAsia" w:ascii="楷体" w:hAnsi="楷体" w:eastAsia="楷体" w:cs="楷体"/>
          <w:b/>
          <w:bCs/>
          <w:color w:val="auto"/>
          <w:highlight w:val="none"/>
        </w:rPr>
        <w:t>（四）</w:t>
      </w:r>
      <w:r>
        <w:rPr>
          <w:rFonts w:hint="eastAsia" w:ascii="楷体" w:hAnsi="楷体" w:eastAsia="楷体" w:cs="楷体"/>
          <w:b/>
          <w:bCs/>
          <w:color w:val="auto"/>
          <w:highlight w:val="none"/>
          <w:lang w:val="en-US" w:eastAsia="zh-CN"/>
        </w:rPr>
        <w:t>市</w:t>
      </w:r>
      <w:r>
        <w:rPr>
          <w:rFonts w:hint="eastAsia" w:ascii="楷体" w:hAnsi="楷体" w:eastAsia="楷体" w:cs="楷体"/>
          <w:b/>
          <w:bCs/>
          <w:color w:val="auto"/>
          <w:highlight w:val="none"/>
        </w:rPr>
        <w:t>民政局审定。</w:t>
      </w:r>
      <w:r>
        <w:rPr>
          <w:rFonts w:hint="eastAsia" w:ascii="仿宋_GB2312" w:hAnsi="仿宋_GB2312" w:eastAsia="仿宋_GB2312" w:cs="仿宋_GB2312"/>
          <w:color w:val="auto"/>
          <w:highlight w:val="none"/>
        </w:rPr>
        <w:t>市民政</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自收到申请材料后10个工作日内做出审定意见。对补贴资格审定不合格的申请人，将申请材料退回</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残联。补贴资格审定合格的申请人，审定合格材料由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民政</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会同</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残联报</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财政</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申请拨付资金。</w:t>
      </w:r>
    </w:p>
    <w:p w14:paraId="4C89BC1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US" w:eastAsia="zh-CN"/>
        </w:rPr>
      </w:pPr>
      <w:r>
        <w:rPr>
          <w:rFonts w:hint="eastAsia" w:ascii="楷体" w:hAnsi="楷体" w:eastAsia="楷体" w:cs="楷体"/>
          <w:b/>
          <w:bCs/>
          <w:color w:val="auto"/>
          <w:highlight w:val="none"/>
          <w:lang w:val="en-US" w:eastAsia="zh-CN"/>
        </w:rPr>
        <w:t>（五）补贴发放。</w:t>
      </w:r>
      <w:r>
        <w:rPr>
          <w:rFonts w:hint="eastAsia"/>
          <w:color w:val="auto"/>
          <w:highlight w:val="none"/>
          <w:lang w:val="en-US" w:eastAsia="zh-CN"/>
        </w:rPr>
        <w:t>补贴资格审定合格的残疾人自递交申请当月计发补贴。残疾人两项补贴按月发放，发放时间为每月10日前；特殊情况下，残疾人两项补贴可以按季度发放，发放时间为下季度第一个月的10日前。</w:t>
      </w:r>
    </w:p>
    <w:p w14:paraId="5DCA494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ascii="楷体" w:hAnsi="楷体" w:eastAsia="楷体" w:cs="楷体"/>
          <w:b/>
          <w:bCs/>
          <w:color w:val="auto"/>
          <w:highlight w:val="none"/>
          <w:lang w:val="en-US" w:eastAsia="zh-CN"/>
        </w:rPr>
        <w:t>（六）定期核查。</w:t>
      </w:r>
      <w:r>
        <w:rPr>
          <w:rFonts w:hint="eastAsia"/>
          <w:color w:val="auto"/>
          <w:highlight w:val="none"/>
          <w:lang w:val="en-US" w:eastAsia="zh-CN"/>
        </w:rPr>
        <w:t>市民政局会同市残联不定期对补贴对象及补贴发放情况进行抽查，并协调推动抽查结果整改落实。各镇区应当依托村（居）并结合残疾人、残疾人的法定监护人或法定赡养、抚养、扶养义务人等主动申报的方式，建立残疾人死亡、被宣告死亡、失踪满6个月、户籍迁出琼海市、残疾人证失效等情况变化的定期复核制度，且每半年至少组织开展1次集中复核。市民政局会同市残联可以依据定期或不定期复核的情况，视情作出相关残疾人是否继续享受补贴的决定。</w:t>
      </w:r>
    </w:p>
    <w:p w14:paraId="2C0E7A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对认定不再符合资格条件的申请人，市残联应书面通知申请人，并报送市民政局，由市民政局停发补贴。对补贴没有及时足额发放的，市残疾会同市民政局落实。</w:t>
      </w:r>
    </w:p>
    <w:p w14:paraId="46F2373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US" w:eastAsia="zh-CN"/>
        </w:rPr>
      </w:pPr>
      <w:r>
        <w:rPr>
          <w:rFonts w:hint="eastAsia"/>
          <w:b/>
          <w:bCs/>
          <w:color w:val="auto"/>
          <w:highlight w:val="none"/>
          <w:lang w:val="en-US" w:eastAsia="zh-CN"/>
        </w:rPr>
        <w:t>（七）复核申请。</w:t>
      </w:r>
      <w:r>
        <w:rPr>
          <w:rFonts w:hint="eastAsia"/>
          <w:color w:val="auto"/>
          <w:highlight w:val="none"/>
          <w:lang w:val="en-US" w:eastAsia="zh-CN"/>
        </w:rPr>
        <w:t>被</w:t>
      </w:r>
      <w:r>
        <w:rPr>
          <w:rFonts w:hint="eastAsia" w:ascii="仿宋_GB2312" w:hAnsi="仿宋_GB2312" w:eastAsia="仿宋_GB2312" w:cs="仿宋_GB2312"/>
          <w:color w:val="auto"/>
          <w:highlight w:val="none"/>
        </w:rPr>
        <w:t>认定不符合资格条件的申请人，</w:t>
      </w:r>
      <w:r>
        <w:rPr>
          <w:rFonts w:hint="eastAsia" w:cs="仿宋_GB2312"/>
          <w:color w:val="auto"/>
          <w:highlight w:val="none"/>
          <w:lang w:val="en-US" w:eastAsia="zh-CN"/>
        </w:rPr>
        <w:t>或被停发残疾人两项补贴的申请人，可在收到市残联书面通知后15日内向市残联提出一次复核申请。</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残联</w:t>
      </w:r>
      <w:r>
        <w:rPr>
          <w:rFonts w:hint="eastAsia" w:cs="仿宋_GB2312"/>
          <w:color w:val="auto"/>
          <w:highlight w:val="none"/>
          <w:lang w:val="en-US" w:eastAsia="zh-CN"/>
        </w:rPr>
        <w:t>受理申请人的复核申请，应自受理复核申请之日起15个工作日内将复核意见送达申请人。经复核，申请人符合资格条件的，</w:t>
      </w:r>
      <w:r>
        <w:rPr>
          <w:rFonts w:hint="eastAsia" w:ascii="仿宋_GB2312" w:hAnsi="仿宋_GB2312" w:eastAsia="仿宋_GB2312" w:cs="仿宋_GB2312"/>
          <w:color w:val="auto"/>
          <w:highlight w:val="none"/>
        </w:rPr>
        <w:t>应</w:t>
      </w:r>
      <w:r>
        <w:rPr>
          <w:rFonts w:hint="eastAsia" w:cs="仿宋_GB2312"/>
          <w:color w:val="auto"/>
          <w:highlight w:val="none"/>
          <w:lang w:val="en-US" w:eastAsia="zh-CN"/>
        </w:rPr>
        <w:t>报</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民政</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w:t>
      </w:r>
      <w:r>
        <w:rPr>
          <w:rFonts w:hint="eastAsia" w:cs="仿宋_GB2312"/>
          <w:color w:val="auto"/>
          <w:highlight w:val="none"/>
          <w:lang w:val="en-US" w:eastAsia="zh-CN"/>
        </w:rPr>
        <w:t>并按规定发放补贴，对已停发的补贴应予以补发</w:t>
      </w:r>
      <w:r>
        <w:rPr>
          <w:rFonts w:hint="eastAsia" w:ascii="仿宋_GB2312" w:hAnsi="仿宋_GB2312" w:eastAsia="仿宋_GB2312" w:cs="仿宋_GB2312"/>
          <w:color w:val="auto"/>
          <w:highlight w:val="none"/>
        </w:rPr>
        <w:t>。</w:t>
      </w:r>
    </w:p>
    <w:p w14:paraId="0EE98D0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ascii="楷体" w:hAnsi="楷体" w:eastAsia="楷体" w:cs="楷体"/>
          <w:b/>
          <w:bCs/>
          <w:color w:val="auto"/>
          <w:highlight w:val="none"/>
          <w:lang w:val="en-US" w:eastAsia="zh-CN"/>
        </w:rPr>
        <w:t>（八）实行“全程网办”服务。</w:t>
      </w:r>
      <w:r>
        <w:rPr>
          <w:rFonts w:hint="eastAsia" w:ascii="仿宋" w:hAnsi="仿宋" w:eastAsia="仿宋" w:cs="仿宋"/>
          <w:b w:val="0"/>
          <w:bCs w:val="0"/>
          <w:color w:val="auto"/>
          <w:highlight w:val="none"/>
          <w:lang w:val="en-US" w:eastAsia="zh-CN"/>
        </w:rPr>
        <w:t>残疾人可通过登录国家政务服务平台（http://gjzwfw.www.gov.cn）及其移动端、民政一体化政务服务平台及其移动端“民政通”（通过手机微信、支付宝、百度APP搜索“民政通”访问）等终端全程在线提交申请、查询、修改残疾人两项补贴证明材料(申请流程：1.电脑端全程网办流</w:t>
      </w:r>
      <w:r>
        <w:rPr>
          <w:rFonts w:hint="eastAsia" w:ascii="仿宋" w:hAnsi="仿宋" w:eastAsia="仿宋" w:cs="仿宋"/>
          <w:b w:val="0"/>
          <w:bCs w:val="0"/>
          <w:color w:val="auto"/>
          <w:spacing w:val="-6"/>
          <w:sz w:val="32"/>
          <w:highlight w:val="none"/>
          <w:lang w:val="en-US" w:eastAsia="zh-CN"/>
        </w:rPr>
        <w:t>程：①进入民政一体化政务服务平台（https://zwfw.mca.gov.cn/）；</w:t>
      </w:r>
      <w:r>
        <w:rPr>
          <w:rFonts w:hint="eastAsia" w:ascii="仿宋" w:hAnsi="仿宋" w:eastAsia="仿宋" w:cs="仿宋"/>
          <w:b w:val="0"/>
          <w:bCs w:val="0"/>
          <w:color w:val="auto"/>
          <w:highlight w:val="none"/>
          <w:lang w:val="en-US" w:eastAsia="zh-CN"/>
        </w:rPr>
        <w:t>②注册个人账号；③进入两项补贴申请页面，按要求填写户籍信息；④上传残疾人证、身份证；⑤提交后完成。2.移动端全程网办流程：①进入“民政通”微信小程序；②注册个人账号；③进入两项补贴申请页面，按要求填写户籍信息；④上传残疾人证、身份证；⑤提交后完成）；业务属地应自申请材料齐备后，按照残疾人两项补贴“跨省通办”有关要求为“全程网办”申请人办理业务；同时</w:t>
      </w:r>
      <w:r>
        <w:rPr>
          <w:rFonts w:hint="eastAsia"/>
          <w:color w:val="auto"/>
          <w:highlight w:val="none"/>
          <w:lang w:val="en-US" w:eastAsia="zh-CN"/>
        </w:rPr>
        <w:t>依托全国残疾人两项补贴信息系统统一受理补贴资格认定“跨省通办”申请，受理单位要将申请信息录入信息系统，上传相关证明材料，并在3个工作日内推送至业务属地；业务属地在10个工作日内完成补贴资格认定；受理地应在收到办理结果3个工作日内，将办理结果以适当方式通知申请人。</w:t>
      </w:r>
    </w:p>
    <w:p w14:paraId="347633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ascii="楷体" w:hAnsi="楷体" w:eastAsia="楷体" w:cs="楷体"/>
          <w:b/>
          <w:bCs/>
          <w:color w:val="auto"/>
          <w:highlight w:val="none"/>
          <w:lang w:val="en-US" w:eastAsia="zh-CN"/>
        </w:rPr>
        <w:t>（九）档案管理。</w:t>
      </w:r>
      <w:r>
        <w:rPr>
          <w:rFonts w:hint="eastAsia"/>
          <w:color w:val="auto"/>
          <w:highlight w:val="none"/>
          <w:lang w:val="en-US" w:eastAsia="zh-CN"/>
        </w:rPr>
        <w:t>各相关单位要做好残疾人两项补贴申请材料的归档工作。妥善保存补贴申请审核、主动发现、主动服务、错发追回、补发续发等过程性材料及时归档备查。申请审核材料应包括申请审批表、身份证、户口</w:t>
      </w:r>
      <w:r>
        <w:rPr>
          <w:rFonts w:hint="eastAsia"/>
          <w:b w:val="0"/>
          <w:bCs w:val="0"/>
          <w:color w:val="auto"/>
          <w:highlight w:val="none"/>
          <w:lang w:val="en-US" w:eastAsia="zh-CN"/>
        </w:rPr>
        <w:t>簿</w:t>
      </w:r>
      <w:r>
        <w:rPr>
          <w:rFonts w:hint="eastAsia"/>
          <w:color w:val="auto"/>
          <w:highlight w:val="none"/>
          <w:lang w:val="en-US" w:eastAsia="zh-CN"/>
        </w:rPr>
        <w:t>、残疾人证、低保证明、脱贫人口证明、社保卡复印件、政策宣传和主动提醒记录及其他所需证明材料，能够通过系统数据共享获取的证明材料，可以不要求申请人提供纸质材料。</w:t>
      </w:r>
    </w:p>
    <w:p w14:paraId="41FCA3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olor w:val="auto"/>
          <w:highlight w:val="none"/>
          <w:lang w:val="en-US" w:eastAsia="zh-CN"/>
        </w:rPr>
      </w:pPr>
      <w:r>
        <w:rPr>
          <w:rFonts w:hint="eastAsia" w:cs="仿宋_GB2312"/>
          <w:b/>
          <w:bCs/>
          <w:color w:val="auto"/>
          <w:highlight w:val="none"/>
          <w:lang w:val="en-US" w:eastAsia="zh-CN"/>
        </w:rPr>
        <w:t>第九条</w:t>
      </w:r>
      <w:r>
        <w:rPr>
          <w:rFonts w:hint="eastAsia" w:cs="仿宋_GB2312"/>
          <w:color w:val="auto"/>
          <w:highlight w:val="none"/>
          <w:lang w:val="en-US" w:eastAsia="zh-CN"/>
        </w:rPr>
        <w:t xml:space="preserve"> 残疾人两项补贴采取社会化形式发放，通过金融机构转账存入残疾人账户，即通过国库集中支付或从财政专户实拨支付等方式，采用一卡通形式发放。特殊情况下需要直接发放现金的，要制定专门的监管办法并报上级民政、财政部门备案，防止和杜绝冒领、重复领取、克扣等现象。</w:t>
      </w:r>
    </w:p>
    <w:p w14:paraId="7887DFF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color w:val="auto"/>
          <w:highlight w:val="none"/>
          <w:lang w:val="en-US" w:eastAsia="zh-CN"/>
        </w:rPr>
      </w:pPr>
      <w:r>
        <w:rPr>
          <w:rFonts w:hint="eastAsia" w:ascii="黑体" w:hAnsi="黑体" w:eastAsia="黑体" w:cs="黑体"/>
          <w:color w:val="auto"/>
          <w:highlight w:val="none"/>
          <w:lang w:val="en-US" w:eastAsia="zh-CN"/>
        </w:rPr>
        <w:t>第四章  切实做好政策衔接</w:t>
      </w:r>
    </w:p>
    <w:p w14:paraId="4FC24DB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lang w:val="en-US" w:eastAsia="zh-CN"/>
        </w:rPr>
      </w:pPr>
      <w:r>
        <w:rPr>
          <w:rFonts w:hint="eastAsia"/>
          <w:b/>
          <w:bCs/>
          <w:color w:val="auto"/>
          <w:highlight w:val="none"/>
          <w:lang w:val="en-US" w:eastAsia="zh-CN"/>
        </w:rPr>
        <w:t xml:space="preserve">第十条 </w:t>
      </w:r>
      <w:r>
        <w:rPr>
          <w:rFonts w:hint="eastAsia"/>
          <w:b w:val="0"/>
          <w:bCs w:val="0"/>
          <w:color w:val="auto"/>
          <w:highlight w:val="none"/>
          <w:lang w:val="en-US" w:eastAsia="zh-CN"/>
        </w:rPr>
        <w:t>符合以下情形的人员需做好相关政策衔接工作：</w:t>
      </w:r>
    </w:p>
    <w:p w14:paraId="23DFF6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同时具备困难残疾人生活补贴和重度残疾人护理补贴申领条件的，可同时申领困难残疾人生活补贴和重度残疾人护理补贴。</w:t>
      </w:r>
    </w:p>
    <w:p w14:paraId="03EDD4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同时具备残疾人两项补贴和高龄津贴申领条件的，可同时申领残疾人两项补贴和高龄津贴。</w:t>
      </w:r>
    </w:p>
    <w:p w14:paraId="1C7D8D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同时具备残疾人两项补贴和老年等福利性生活补贴</w:t>
      </w:r>
      <w:r>
        <w:rPr>
          <w:rFonts w:hint="eastAsia"/>
          <w:color w:val="auto"/>
          <w:highlight w:val="none"/>
          <w:lang w:val="en-US" w:eastAsia="zh-CN"/>
        </w:rPr>
        <w:t>（</w:t>
      </w:r>
      <w:r>
        <w:rPr>
          <w:rFonts w:hint="default"/>
          <w:color w:val="auto"/>
          <w:highlight w:val="none"/>
          <w:lang w:val="en-US" w:eastAsia="zh-CN"/>
        </w:rPr>
        <w:t>津贴</w:t>
      </w:r>
      <w:r>
        <w:rPr>
          <w:rFonts w:hint="eastAsia"/>
          <w:color w:val="auto"/>
          <w:highlight w:val="none"/>
          <w:lang w:val="en-US" w:eastAsia="zh-CN"/>
        </w:rPr>
        <w:t>）</w:t>
      </w:r>
      <w:r>
        <w:rPr>
          <w:rFonts w:hint="default"/>
          <w:color w:val="auto"/>
          <w:highlight w:val="none"/>
          <w:lang w:val="en-US" w:eastAsia="zh-CN"/>
        </w:rPr>
        <w:t>、护理补贴</w:t>
      </w:r>
      <w:r>
        <w:rPr>
          <w:rFonts w:hint="eastAsia"/>
          <w:color w:val="auto"/>
          <w:highlight w:val="none"/>
          <w:lang w:val="en-US" w:eastAsia="zh-CN"/>
        </w:rPr>
        <w:t>（</w:t>
      </w:r>
      <w:r>
        <w:rPr>
          <w:rFonts w:hint="default"/>
          <w:color w:val="auto"/>
          <w:highlight w:val="none"/>
          <w:lang w:val="en-US" w:eastAsia="zh-CN"/>
        </w:rPr>
        <w:t>津贴</w:t>
      </w:r>
      <w:r>
        <w:rPr>
          <w:rFonts w:hint="eastAsia"/>
          <w:color w:val="auto"/>
          <w:highlight w:val="none"/>
          <w:lang w:val="en-US" w:eastAsia="zh-CN"/>
        </w:rPr>
        <w:t>）</w:t>
      </w:r>
      <w:r>
        <w:rPr>
          <w:rFonts w:hint="default"/>
          <w:color w:val="auto"/>
          <w:highlight w:val="none"/>
          <w:lang w:val="en-US" w:eastAsia="zh-CN"/>
        </w:rPr>
        <w:t>申领条件的，只能择高申领残疾人两项补贴或老年等福利性生活补贴</w:t>
      </w:r>
      <w:r>
        <w:rPr>
          <w:rFonts w:hint="eastAsia"/>
          <w:color w:val="auto"/>
          <w:highlight w:val="none"/>
          <w:lang w:val="en-US" w:eastAsia="zh-CN"/>
        </w:rPr>
        <w:t>（</w:t>
      </w:r>
      <w:r>
        <w:rPr>
          <w:rFonts w:hint="default"/>
          <w:color w:val="auto"/>
          <w:highlight w:val="none"/>
          <w:lang w:val="en-US" w:eastAsia="zh-CN"/>
        </w:rPr>
        <w:t>津贴</w:t>
      </w:r>
      <w:r>
        <w:rPr>
          <w:rFonts w:hint="eastAsia"/>
          <w:color w:val="auto"/>
          <w:highlight w:val="none"/>
          <w:lang w:val="en-US" w:eastAsia="zh-CN"/>
        </w:rPr>
        <w:t>）</w:t>
      </w:r>
      <w:r>
        <w:rPr>
          <w:rFonts w:hint="default"/>
          <w:color w:val="auto"/>
          <w:highlight w:val="none"/>
          <w:lang w:val="en-US" w:eastAsia="zh-CN"/>
        </w:rPr>
        <w:t>、护理补贴</w:t>
      </w:r>
      <w:r>
        <w:rPr>
          <w:rFonts w:hint="eastAsia"/>
          <w:color w:val="auto"/>
          <w:highlight w:val="none"/>
          <w:lang w:val="en-US" w:eastAsia="zh-CN"/>
        </w:rPr>
        <w:t>（</w:t>
      </w:r>
      <w:r>
        <w:rPr>
          <w:rFonts w:hint="default"/>
          <w:color w:val="auto"/>
          <w:highlight w:val="none"/>
          <w:lang w:val="en-US" w:eastAsia="zh-CN"/>
        </w:rPr>
        <w:t>津贴</w:t>
      </w:r>
      <w:r>
        <w:rPr>
          <w:rFonts w:hint="eastAsia"/>
          <w:color w:val="auto"/>
          <w:highlight w:val="none"/>
          <w:lang w:val="en-US" w:eastAsia="zh-CN"/>
        </w:rPr>
        <w:t>）</w:t>
      </w:r>
      <w:r>
        <w:rPr>
          <w:rFonts w:hint="default"/>
          <w:color w:val="auto"/>
          <w:highlight w:val="none"/>
          <w:lang w:val="en-US" w:eastAsia="zh-CN"/>
        </w:rPr>
        <w:t>其中一项。</w:t>
      </w:r>
    </w:p>
    <w:p w14:paraId="1954DD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同时具备残疾人两项补贴和因公致残生活、护理补贴</w:t>
      </w:r>
      <w:r>
        <w:rPr>
          <w:rFonts w:hint="eastAsia"/>
          <w:color w:val="auto"/>
          <w:highlight w:val="none"/>
          <w:lang w:val="en-US" w:eastAsia="zh-CN"/>
        </w:rPr>
        <w:t>（</w:t>
      </w:r>
      <w:r>
        <w:rPr>
          <w:rFonts w:hint="default"/>
          <w:color w:val="auto"/>
          <w:highlight w:val="none"/>
          <w:lang w:val="en-US" w:eastAsia="zh-CN"/>
        </w:rPr>
        <w:t>津贴</w:t>
      </w:r>
      <w:r>
        <w:rPr>
          <w:rFonts w:hint="eastAsia"/>
          <w:color w:val="auto"/>
          <w:highlight w:val="none"/>
          <w:lang w:val="en-US" w:eastAsia="zh-CN"/>
        </w:rPr>
        <w:t>）</w:t>
      </w:r>
      <w:r>
        <w:rPr>
          <w:rFonts w:hint="default"/>
          <w:color w:val="auto"/>
          <w:highlight w:val="none"/>
          <w:lang w:val="en-US" w:eastAsia="zh-CN"/>
        </w:rPr>
        <w:t>申领条件的，只能择高申领残疾人两项补贴或因公致残生活、护理补贴</w:t>
      </w:r>
      <w:r>
        <w:rPr>
          <w:rFonts w:hint="eastAsia"/>
          <w:color w:val="auto"/>
          <w:highlight w:val="none"/>
          <w:lang w:val="en-US" w:eastAsia="zh-CN"/>
        </w:rPr>
        <w:t>（</w:t>
      </w:r>
      <w:r>
        <w:rPr>
          <w:rFonts w:hint="default"/>
          <w:color w:val="auto"/>
          <w:highlight w:val="none"/>
          <w:lang w:val="en-US" w:eastAsia="zh-CN"/>
        </w:rPr>
        <w:t>津贴</w:t>
      </w:r>
      <w:r>
        <w:rPr>
          <w:rFonts w:hint="eastAsia"/>
          <w:color w:val="auto"/>
          <w:highlight w:val="none"/>
          <w:lang w:val="en-US" w:eastAsia="zh-CN"/>
        </w:rPr>
        <w:t>）</w:t>
      </w:r>
      <w:r>
        <w:rPr>
          <w:rFonts w:hint="default"/>
          <w:color w:val="auto"/>
          <w:highlight w:val="none"/>
          <w:lang w:val="en-US" w:eastAsia="zh-CN"/>
        </w:rPr>
        <w:t>其中一项。</w:t>
      </w:r>
    </w:p>
    <w:p w14:paraId="615845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5.</w:t>
      </w:r>
      <w:r>
        <w:rPr>
          <w:rFonts w:hint="default"/>
          <w:color w:val="auto"/>
          <w:highlight w:val="none"/>
          <w:lang w:val="en-US" w:eastAsia="zh-CN"/>
        </w:rPr>
        <w:t>同时具备残疾人两项补贴和</w:t>
      </w:r>
      <w:r>
        <w:rPr>
          <w:rFonts w:hint="default"/>
          <w:color w:val="FF0000"/>
          <w:highlight w:val="none"/>
          <w:lang w:val="en-US" w:eastAsia="zh-CN"/>
        </w:rPr>
        <w:t>离休干部护理费</w:t>
      </w:r>
      <w:r>
        <w:rPr>
          <w:rFonts w:hint="default"/>
          <w:color w:val="auto"/>
          <w:highlight w:val="none"/>
          <w:lang w:val="en-US" w:eastAsia="zh-CN"/>
        </w:rPr>
        <w:t>申领条件的，只能择高申领残疾人两项补贴或</w:t>
      </w:r>
      <w:r>
        <w:rPr>
          <w:rFonts w:hint="default"/>
          <w:color w:val="FF0000"/>
          <w:highlight w:val="none"/>
          <w:lang w:val="en-US" w:eastAsia="zh-CN"/>
        </w:rPr>
        <w:t>离休干部护理费</w:t>
      </w:r>
      <w:r>
        <w:rPr>
          <w:rFonts w:hint="default"/>
          <w:color w:val="auto"/>
          <w:highlight w:val="none"/>
          <w:lang w:val="en-US" w:eastAsia="zh-CN"/>
        </w:rPr>
        <w:t>其中一项。</w:t>
      </w:r>
    </w:p>
    <w:p w14:paraId="128248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6.</w:t>
      </w:r>
      <w:r>
        <w:rPr>
          <w:rFonts w:hint="default"/>
          <w:color w:val="auto"/>
          <w:highlight w:val="none"/>
          <w:lang w:val="en-US" w:eastAsia="zh-CN"/>
        </w:rPr>
        <w:t>同时具备残疾人两项补贴和伤残抚恤补贴申领条件的，只能择高申领残疾人两项补贴或伤残抚恤补贴其中一项。</w:t>
      </w:r>
    </w:p>
    <w:p w14:paraId="50FEFD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7.</w:t>
      </w:r>
      <w:r>
        <w:rPr>
          <w:rFonts w:hint="default"/>
          <w:color w:val="auto"/>
          <w:highlight w:val="none"/>
          <w:lang w:val="en-US" w:eastAsia="zh-CN"/>
        </w:rPr>
        <w:t>同时具备残疾人两项补贴和孤儿</w:t>
      </w:r>
      <w:r>
        <w:rPr>
          <w:rFonts w:hint="eastAsia"/>
          <w:color w:val="auto"/>
          <w:highlight w:val="none"/>
          <w:lang w:val="en-US" w:eastAsia="zh-CN"/>
        </w:rPr>
        <w:t>（</w:t>
      </w:r>
      <w:r>
        <w:rPr>
          <w:rFonts w:hint="default"/>
          <w:color w:val="auto"/>
          <w:highlight w:val="none"/>
          <w:lang w:val="en-US" w:eastAsia="zh-CN"/>
        </w:rPr>
        <w:t>艾滋病毒感染儿童</w:t>
      </w:r>
      <w:r>
        <w:rPr>
          <w:rFonts w:hint="eastAsia"/>
          <w:color w:val="auto"/>
          <w:highlight w:val="none"/>
          <w:lang w:val="en-US" w:eastAsia="zh-CN"/>
        </w:rPr>
        <w:t>）</w:t>
      </w:r>
      <w:r>
        <w:rPr>
          <w:rFonts w:hint="default"/>
          <w:color w:val="auto"/>
          <w:highlight w:val="none"/>
          <w:lang w:val="en-US" w:eastAsia="zh-CN"/>
        </w:rPr>
        <w:t>及事实无人抚养儿童基本生活费申领条件的残疾儿童，可同时申领重度残疾人护理补贴和孤儿</w:t>
      </w:r>
      <w:r>
        <w:rPr>
          <w:rFonts w:hint="eastAsia"/>
          <w:color w:val="auto"/>
          <w:highlight w:val="none"/>
          <w:lang w:val="en-US" w:eastAsia="zh-CN"/>
        </w:rPr>
        <w:t>（</w:t>
      </w:r>
      <w:r>
        <w:rPr>
          <w:rFonts w:hint="default"/>
          <w:color w:val="auto"/>
          <w:highlight w:val="none"/>
          <w:lang w:val="en-US" w:eastAsia="zh-CN"/>
        </w:rPr>
        <w:t>艾滋病毒感染儿童</w:t>
      </w:r>
      <w:r>
        <w:rPr>
          <w:rFonts w:hint="eastAsia"/>
          <w:color w:val="auto"/>
          <w:highlight w:val="none"/>
          <w:lang w:val="en-US" w:eastAsia="zh-CN"/>
        </w:rPr>
        <w:t>）</w:t>
      </w:r>
      <w:r>
        <w:rPr>
          <w:rFonts w:hint="default"/>
          <w:color w:val="auto"/>
          <w:highlight w:val="none"/>
          <w:lang w:val="en-US" w:eastAsia="zh-CN"/>
        </w:rPr>
        <w:t>及事实无人抚养儿童基本生活费，不能申领困难残疾人生活补贴。</w:t>
      </w:r>
    </w:p>
    <w:p w14:paraId="19DD37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highlight w:val="none"/>
          <w:lang w:val="en-US" w:eastAsia="zh-CN"/>
        </w:rPr>
      </w:pPr>
      <w:r>
        <w:rPr>
          <w:rFonts w:hint="eastAsia"/>
          <w:color w:val="auto"/>
          <w:highlight w:val="none"/>
          <w:lang w:val="en-US" w:eastAsia="zh-CN"/>
        </w:rPr>
        <w:t>8.</w:t>
      </w:r>
      <w:r>
        <w:rPr>
          <w:rFonts w:hint="default"/>
          <w:color w:val="auto"/>
          <w:highlight w:val="none"/>
          <w:lang w:val="en-US" w:eastAsia="zh-CN"/>
        </w:rPr>
        <w:t>领取工伤保险生活护理费的残疾人，不能申领残疾人两项补贴。</w:t>
      </w:r>
    </w:p>
    <w:p w14:paraId="522E1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US" w:eastAsia="zh-CN"/>
        </w:rPr>
      </w:pPr>
      <w:r>
        <w:rPr>
          <w:rFonts w:hint="eastAsia"/>
          <w:color w:val="auto"/>
          <w:highlight w:val="none"/>
          <w:lang w:val="en-US" w:eastAsia="zh-CN"/>
        </w:rPr>
        <w:t>9.</w:t>
      </w:r>
      <w:r>
        <w:rPr>
          <w:rFonts w:hint="default"/>
          <w:color w:val="auto"/>
          <w:highlight w:val="none"/>
          <w:lang w:val="en-US" w:eastAsia="zh-CN"/>
        </w:rPr>
        <w:t>纳入特困供养的残疾人，不能申领残疾人两项补贴。残疾人两项补贴不计入城乡最低生活保障家庭的收入。</w:t>
      </w:r>
    </w:p>
    <w:p w14:paraId="18D800C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第五章  建立动态管理机制</w:t>
      </w:r>
    </w:p>
    <w:p w14:paraId="03249434">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color w:val="auto"/>
          <w:highlight w:val="none"/>
          <w:lang w:val="en-US" w:eastAsia="zh-CN"/>
        </w:rPr>
      </w:pPr>
      <w:r>
        <w:rPr>
          <w:rFonts w:hint="eastAsia"/>
          <w:b/>
          <w:bCs/>
          <w:color w:val="auto"/>
          <w:highlight w:val="none"/>
          <w:lang w:val="en-US" w:eastAsia="zh-CN"/>
        </w:rPr>
        <w:t>十一条</w:t>
      </w:r>
      <w:r>
        <w:rPr>
          <w:rFonts w:hint="eastAsia"/>
          <w:color w:val="auto"/>
          <w:highlight w:val="none"/>
          <w:lang w:val="en-US" w:eastAsia="zh-CN"/>
        </w:rPr>
        <w:t xml:space="preserve"> 全</w:t>
      </w:r>
      <w:r>
        <w:rPr>
          <w:rFonts w:hint="default"/>
          <w:color w:val="auto"/>
          <w:highlight w:val="none"/>
          <w:lang w:val="en-US" w:eastAsia="zh-CN"/>
        </w:rPr>
        <w:t>市</w:t>
      </w:r>
      <w:r>
        <w:rPr>
          <w:rFonts w:hint="eastAsia"/>
          <w:color w:val="auto"/>
          <w:highlight w:val="none"/>
          <w:lang w:val="en-US" w:eastAsia="zh-CN"/>
        </w:rPr>
        <w:t>各级</w:t>
      </w:r>
      <w:r>
        <w:rPr>
          <w:rFonts w:hint="default"/>
          <w:color w:val="auto"/>
          <w:highlight w:val="none"/>
          <w:lang w:val="en-US" w:eastAsia="zh-CN"/>
        </w:rPr>
        <w:t>民政</w:t>
      </w:r>
      <w:r>
        <w:rPr>
          <w:rFonts w:hint="eastAsia"/>
          <w:color w:val="auto"/>
          <w:highlight w:val="none"/>
          <w:lang w:val="en-US" w:eastAsia="zh-CN"/>
        </w:rPr>
        <w:t>部门、残联组织</w:t>
      </w:r>
      <w:r>
        <w:rPr>
          <w:rFonts w:hint="default"/>
          <w:color w:val="auto"/>
          <w:highlight w:val="none"/>
          <w:lang w:val="en-US" w:eastAsia="zh-CN"/>
        </w:rPr>
        <w:t>要加强全国残疾人两项补贴信息系统应用，做好发放审核、新增、停发、补发、追缴、续发等动态管理操作，及时更新人员相关信息，将</w:t>
      </w:r>
      <w:r>
        <w:rPr>
          <w:rFonts w:hint="eastAsia"/>
          <w:color w:val="auto"/>
          <w:highlight w:val="none"/>
          <w:lang w:val="en-US" w:eastAsia="zh-CN"/>
        </w:rPr>
        <w:t>当</w:t>
      </w:r>
      <w:r>
        <w:rPr>
          <w:rFonts w:hint="default"/>
          <w:color w:val="auto"/>
          <w:highlight w:val="none"/>
          <w:lang w:val="en-US" w:eastAsia="zh-CN"/>
        </w:rPr>
        <w:t>月发放的补贴资金录入系统，确保线上、线下补贴发放数据一致。对上级推送的新增残疾人数据要做好主动服务工作，对符合申领条件的要及时提醒。要提升补贴资金的发放效率，确保残疾人两项补贴制度精准实施。</w:t>
      </w:r>
    </w:p>
    <w:p w14:paraId="50DC80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b/>
          <w:bCs/>
          <w:color w:val="auto"/>
          <w:highlight w:val="none"/>
          <w:lang w:val="en-US" w:eastAsia="zh-CN"/>
        </w:rPr>
        <w:t>十二条</w:t>
      </w:r>
      <w:r>
        <w:rPr>
          <w:rFonts w:hint="eastAsia"/>
          <w:color w:val="auto"/>
          <w:highlight w:val="none"/>
          <w:lang w:val="en-US" w:eastAsia="zh-CN"/>
        </w:rPr>
        <w:t xml:space="preserve"> 运用数据比对、生存验证等动态监测技术，建立补贴监测预警机制，确保不漏一户、不落一人，实现补贴应享尽享、应退则退。加强与殡葬火化、卫生健康死亡人口、户籍迁移、养老保险、工伤保险、特困人员救助供养、伤残抚恤、监狱服刑、养老、孤儿（艾滋病病毒感染儿童）及事实无人抚养儿童、离休等相关信息数据的比对，确保补贴精准发放。推进市民政局和市残联实现数据共享，每季度至少比对一次补贴申请和残疾人证信息，加强对数据的分析研判，确保系统数据与实际情况一致。</w:t>
      </w:r>
    </w:p>
    <w:p w14:paraId="23F548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b/>
          <w:bCs/>
          <w:color w:val="auto"/>
          <w:highlight w:val="none"/>
          <w:lang w:val="en-US" w:eastAsia="zh-CN"/>
        </w:rPr>
      </w:pPr>
      <w:r>
        <w:rPr>
          <w:rFonts w:hint="eastAsia"/>
          <w:b/>
          <w:bCs/>
          <w:color w:val="auto"/>
          <w:highlight w:val="none"/>
          <w:lang w:val="en-US" w:eastAsia="zh-CN"/>
        </w:rPr>
        <w:t>十三条</w:t>
      </w:r>
      <w:r>
        <w:rPr>
          <w:rFonts w:hint="eastAsia"/>
          <w:color w:val="auto"/>
          <w:highlight w:val="none"/>
          <w:lang w:val="en-US" w:eastAsia="zh-CN"/>
        </w:rPr>
        <w:t xml:space="preserve"> 残疾人自愿申请停发，退出低保、</w:t>
      </w:r>
      <w:r>
        <w:rPr>
          <w:rFonts w:hint="eastAsia"/>
          <w:color w:val="auto"/>
          <w:highlight w:val="none"/>
        </w:rPr>
        <w:t>脱贫人口（原建档立卡贫困人口）</w:t>
      </w:r>
      <w:r>
        <w:rPr>
          <w:rFonts w:hint="eastAsia"/>
          <w:color w:val="auto"/>
          <w:highlight w:val="none"/>
          <w:lang w:val="en-US" w:eastAsia="zh-CN"/>
        </w:rPr>
        <w:t>，残疾人死亡、残疾人户籍迁出、残疾人证过期、残疾人证冻结、残疾人证注销、残疾等级变化等不符合补贴条件的，应于次月停止发放补贴。对享受补贴期间被人民法院判处有期徒刑以上的刑罚，且需在监狱服刑的残疾人，自判决生效后次月起停发补贴，服刑期满后符合条件的可按照程序重新申请。</w:t>
      </w:r>
    </w:p>
    <w:p w14:paraId="51625A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b/>
          <w:bCs/>
          <w:color w:val="auto"/>
          <w:highlight w:val="none"/>
          <w:lang w:val="en-US" w:eastAsia="zh-CN"/>
        </w:rPr>
        <w:t>第十四条</w:t>
      </w:r>
      <w:r>
        <w:rPr>
          <w:rFonts w:hint="eastAsia"/>
          <w:color w:val="auto"/>
          <w:highlight w:val="none"/>
          <w:lang w:val="en-US" w:eastAsia="zh-CN"/>
        </w:rPr>
        <w:t xml:space="preserve"> 加强残疾人证换发与补贴发放的工作衔接。因残疾类别或等级变更而进行残疾人证重新换发、核发期间，按照原标准发放补贴。残疾人证到期前，市残联应当提前6个月提醒残疾人重新换领残疾人证，以免影响申领补贴。残疾人证有效期满后，应于次月停发补贴；重新办理残疾人证并提出补贴申请的，应于新残疾人证发证当月计发补贴，同时视情按照新发残疾人证登记的类别和等级对应的补贴标准补发最多不超过3个月的补贴。突发公共卫生事件、自然灾害等不可抗力导致无法及时换证的，视情设立一定的过渡期，过渡期内按原标准发放补贴。</w:t>
      </w:r>
    </w:p>
    <w:p w14:paraId="015FE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color w:val="auto"/>
          <w:highlight w:val="none"/>
          <w:lang w:val="en-US" w:eastAsia="zh-CN"/>
        </w:rPr>
      </w:pPr>
      <w:r>
        <w:rPr>
          <w:rFonts w:hint="eastAsia"/>
          <w:b/>
          <w:bCs/>
          <w:color w:val="auto"/>
          <w:highlight w:val="none"/>
          <w:lang w:val="en-US" w:eastAsia="zh-CN"/>
        </w:rPr>
        <w:t>第十五条</w:t>
      </w:r>
      <w:r>
        <w:rPr>
          <w:rFonts w:hint="eastAsia"/>
          <w:color w:val="auto"/>
          <w:highlight w:val="none"/>
          <w:lang w:val="en-US" w:eastAsia="zh-CN"/>
        </w:rPr>
        <w:t xml:space="preserve"> </w:t>
      </w:r>
      <w:r>
        <w:rPr>
          <w:rFonts w:hint="default"/>
          <w:color w:val="auto"/>
          <w:highlight w:val="none"/>
          <w:lang w:val="en-US" w:eastAsia="zh-CN"/>
        </w:rPr>
        <w:t>落实《海南自由贸易港公职人员容错纠错办法(试行)》要求，对残疾人两项补贴经办人员已按照程序履职尽责，因申请人隐瞒事实情况、信息共享不充分等客观原因造成错发的，依法依规免于问责。</w:t>
      </w:r>
    </w:p>
    <w:p w14:paraId="7C1A128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第六章  强化保障措施</w:t>
      </w:r>
    </w:p>
    <w:p w14:paraId="3C2B7BD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FF0000"/>
          <w:highlight w:val="none"/>
          <w:lang w:val="en-US" w:eastAsia="zh-CN"/>
        </w:rPr>
      </w:pPr>
      <w:r>
        <w:rPr>
          <w:rFonts w:hint="eastAsia"/>
          <w:b/>
          <w:bCs/>
          <w:color w:val="auto"/>
          <w:highlight w:val="none"/>
          <w:lang w:val="en-US" w:eastAsia="zh-CN"/>
        </w:rPr>
        <w:t>第十六条</w:t>
      </w:r>
      <w:r>
        <w:rPr>
          <w:rFonts w:hint="eastAsia"/>
          <w:color w:val="auto"/>
          <w:highlight w:val="none"/>
          <w:lang w:val="en-US" w:eastAsia="zh-CN"/>
        </w:rPr>
        <w:t xml:space="preserve"> 按照政府领导、民政牵头、残联配合、部门协作、社会参与的要求，采取建立领导小组、联席会议、定期会商等方式，建立日常协作机制。市民政局要做好补贴资格审定、补贴发放、监督管理等工作，推进残疾人两项补贴制度与相关社会福利、社会救助、社会保险制度有机衔接。市残联要发挥“代表、服务、管理”作用，及时掌握残疾人需求，严格残疾人证发放管理，协同做好补贴对象相关审核工作。市财政局加强资金保障，</w:t>
      </w:r>
      <w:bookmarkStart w:id="0" w:name="_GoBack"/>
      <w:r>
        <w:rPr>
          <w:rFonts w:hint="eastAsia"/>
          <w:color w:val="FF0000"/>
          <w:highlight w:val="none"/>
          <w:lang w:val="en-US" w:eastAsia="zh-CN"/>
        </w:rPr>
        <w:t>将补贴资金及工作经费足额纳入预算，保障补贴及时足额兑现，确保残疾人两项制度顺利实施。</w:t>
      </w:r>
    </w:p>
    <w:bookmarkEnd w:id="0"/>
    <w:p w14:paraId="6D06A59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b/>
          <w:bCs/>
          <w:color w:val="auto"/>
          <w:highlight w:val="none"/>
          <w:lang w:val="en-US" w:eastAsia="zh-CN"/>
        </w:rPr>
        <w:t>第十七条</w:t>
      </w:r>
      <w:r>
        <w:rPr>
          <w:rFonts w:hint="eastAsia"/>
          <w:color w:val="auto"/>
          <w:highlight w:val="none"/>
          <w:lang w:val="en-US" w:eastAsia="zh-CN"/>
        </w:rPr>
        <w:t xml:space="preserve"> 市民政局要建立残疾人两项补贴发放公示制度，在残疾人两项补贴申请人户籍所在地（政府网站）或长期居住地公示补贴对象姓名、补贴类型、补贴金额等基本信息，公示内容要保护残疾人隐私，不得公开与残疾人补贴审核无关的信息。</w:t>
      </w:r>
    </w:p>
    <w:p w14:paraId="5E34AF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color w:val="auto"/>
          <w:highlight w:val="none"/>
          <w:lang w:val="en-US" w:eastAsia="zh-CN"/>
        </w:rPr>
        <w:t>市民政局会同市残联在条件成熟时通过委托第三方的方式，定期开展残疾人两项补贴工作绩效评估。</w:t>
      </w:r>
    </w:p>
    <w:p w14:paraId="38FF02C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lang w:val="en-US" w:eastAsia="zh-CN"/>
        </w:rPr>
      </w:pPr>
      <w:r>
        <w:rPr>
          <w:rFonts w:hint="eastAsia"/>
          <w:b/>
          <w:bCs/>
          <w:color w:val="auto"/>
          <w:highlight w:val="none"/>
          <w:lang w:val="en-US" w:eastAsia="zh-CN"/>
        </w:rPr>
        <w:t>第十八条</w:t>
      </w:r>
      <w:r>
        <w:rPr>
          <w:rFonts w:hint="eastAsia"/>
          <w:color w:val="auto"/>
          <w:highlight w:val="none"/>
          <w:lang w:val="en-US" w:eastAsia="zh-CN"/>
        </w:rPr>
        <w:t xml:space="preserve"> 市民政局要会同市残联完善残疾人两项补贴工作信访和投诉举报核查机制，及时处理残疾人及其他群众的投诉建议。</w:t>
      </w:r>
    </w:p>
    <w:p w14:paraId="42F0D917">
      <w:pPr>
        <w:keepNext w:val="0"/>
        <w:keepLines w:val="0"/>
        <w:pageBreakBefore w:val="0"/>
        <w:widowControl w:val="0"/>
        <w:kinsoku/>
        <w:wordWrap/>
        <w:overflowPunct/>
        <w:topLinePunct w:val="0"/>
        <w:autoSpaceDE/>
        <w:autoSpaceDN/>
        <w:bidi w:val="0"/>
        <w:adjustRightInd/>
        <w:snapToGrid/>
        <w:spacing w:after="157" w:afterLines="50" w:line="560" w:lineRule="exact"/>
        <w:ind w:firstLine="643" w:firstLineChars="200"/>
        <w:textAlignment w:val="auto"/>
        <w:rPr>
          <w:rFonts w:hint="default"/>
          <w:color w:val="auto"/>
          <w:highlight w:val="none"/>
          <w:lang w:val="en-US" w:eastAsia="zh-CN"/>
        </w:rPr>
      </w:pPr>
      <w:r>
        <w:rPr>
          <w:rFonts w:hint="eastAsia"/>
          <w:b/>
          <w:bCs/>
          <w:color w:val="auto"/>
          <w:highlight w:val="none"/>
          <w:lang w:val="en-US" w:eastAsia="zh-CN"/>
        </w:rPr>
        <w:t>第十九条</w:t>
      </w:r>
      <w:r>
        <w:rPr>
          <w:rFonts w:hint="eastAsia"/>
          <w:color w:val="auto"/>
          <w:highlight w:val="none"/>
          <w:lang w:val="en-US" w:eastAsia="zh-CN"/>
        </w:rPr>
        <w:t xml:space="preserve"> 市财政、审计、监察部门应加强对残疾人两项补贴资金使用管理的监督检查，防止出现挤占、挪用、套取等违法违规现象。发现挤占挪用、贪污浪费等违纪违法行为的单位和个人，按照有关法律法规严肃处理。对申请人采取虚报、隐瞒、伪造等手段骗取残疾人两项补贴资金的，原批准机关应当依法依规停止发放补贴，并加大非法获取补贴资金的追回力度，视情将其违法违规行为线索移送有关部门依法依规查处。</w:t>
      </w:r>
    </w:p>
    <w:p w14:paraId="2F13ACC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第七章  附  则</w:t>
      </w:r>
    </w:p>
    <w:p w14:paraId="69E8FDF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color w:val="auto"/>
          <w:highlight w:val="none"/>
          <w:lang w:val="en-US" w:eastAsia="zh-CN"/>
        </w:rPr>
      </w:pPr>
      <w:r>
        <w:rPr>
          <w:rFonts w:hint="eastAsia"/>
          <w:b/>
          <w:bCs/>
          <w:color w:val="auto"/>
          <w:highlight w:val="none"/>
          <w:lang w:val="en-US" w:eastAsia="zh-CN"/>
        </w:rPr>
        <w:t>第二十条</w:t>
      </w:r>
      <w:r>
        <w:rPr>
          <w:rFonts w:hint="eastAsia"/>
          <w:color w:val="auto"/>
          <w:highlight w:val="none"/>
          <w:lang w:val="en-US" w:eastAsia="zh-CN"/>
        </w:rPr>
        <w:t xml:space="preserve"> 本实施细则由市民政局会同市财政局、市残联负责解释。</w:t>
      </w:r>
    </w:p>
    <w:p w14:paraId="31FC94F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color w:val="auto"/>
          <w:highlight w:val="none"/>
          <w:lang w:val="en-US" w:eastAsia="zh-CN"/>
        </w:rPr>
      </w:pPr>
      <w:r>
        <w:rPr>
          <w:rFonts w:hint="eastAsia"/>
          <w:b/>
          <w:bCs/>
          <w:color w:val="auto"/>
          <w:highlight w:val="none"/>
          <w:lang w:val="en-US" w:eastAsia="zh-CN"/>
        </w:rPr>
        <w:t>第二十一条</w:t>
      </w:r>
      <w:r>
        <w:rPr>
          <w:rFonts w:hint="eastAsia"/>
          <w:color w:val="auto"/>
          <w:highlight w:val="none"/>
          <w:lang w:val="en-US" w:eastAsia="zh-CN"/>
        </w:rPr>
        <w:t xml:space="preserve"> 本实施细则自XXXX年XX月XX日起施行。2016年3月25日印发《琼海市人民政府办公室关于印发琼海市困难残疾人生活补贴和重度残疾人护理补贴实施细则的通知》（海府办〔2016〕39号）同时废止。</w:t>
      </w: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8F1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7603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C7603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jM1MDM0Y2Q1OWM4M2YzOGRmMDM1YzRhYjA5NmUifQ=="/>
  </w:docVars>
  <w:rsids>
    <w:rsidRoot w:val="3A414046"/>
    <w:rsid w:val="001F1BC1"/>
    <w:rsid w:val="010B4B35"/>
    <w:rsid w:val="050510CA"/>
    <w:rsid w:val="059F371C"/>
    <w:rsid w:val="06DF5DF0"/>
    <w:rsid w:val="07F06936"/>
    <w:rsid w:val="0BCD193E"/>
    <w:rsid w:val="0D72282F"/>
    <w:rsid w:val="0D8B55C6"/>
    <w:rsid w:val="0FC33F6C"/>
    <w:rsid w:val="116F3C27"/>
    <w:rsid w:val="12DD1F27"/>
    <w:rsid w:val="130C184C"/>
    <w:rsid w:val="154374B5"/>
    <w:rsid w:val="18236998"/>
    <w:rsid w:val="19D32837"/>
    <w:rsid w:val="1C0521F4"/>
    <w:rsid w:val="1E567812"/>
    <w:rsid w:val="211C305E"/>
    <w:rsid w:val="225D6BA6"/>
    <w:rsid w:val="22A61118"/>
    <w:rsid w:val="24F32AC4"/>
    <w:rsid w:val="27B2482C"/>
    <w:rsid w:val="29864CD3"/>
    <w:rsid w:val="29A07C87"/>
    <w:rsid w:val="2B5449A3"/>
    <w:rsid w:val="2BE17558"/>
    <w:rsid w:val="2CE632C2"/>
    <w:rsid w:val="2D852AD5"/>
    <w:rsid w:val="2D8C7AB3"/>
    <w:rsid w:val="2E304FF7"/>
    <w:rsid w:val="312A7037"/>
    <w:rsid w:val="312C253A"/>
    <w:rsid w:val="344614DD"/>
    <w:rsid w:val="37D179A4"/>
    <w:rsid w:val="3A414046"/>
    <w:rsid w:val="3EB64925"/>
    <w:rsid w:val="3F023A19"/>
    <w:rsid w:val="3F2C1793"/>
    <w:rsid w:val="40567797"/>
    <w:rsid w:val="441E3603"/>
    <w:rsid w:val="457329C3"/>
    <w:rsid w:val="48041572"/>
    <w:rsid w:val="49517751"/>
    <w:rsid w:val="4C634819"/>
    <w:rsid w:val="50835C26"/>
    <w:rsid w:val="50D91A09"/>
    <w:rsid w:val="52F21D63"/>
    <w:rsid w:val="53851A96"/>
    <w:rsid w:val="541447FD"/>
    <w:rsid w:val="56ED4DCE"/>
    <w:rsid w:val="57E72F44"/>
    <w:rsid w:val="587A25A5"/>
    <w:rsid w:val="58BD66FE"/>
    <w:rsid w:val="5A3B316E"/>
    <w:rsid w:val="5CF63611"/>
    <w:rsid w:val="61A14DBD"/>
    <w:rsid w:val="61FF42B1"/>
    <w:rsid w:val="639F35EB"/>
    <w:rsid w:val="65336094"/>
    <w:rsid w:val="67840B72"/>
    <w:rsid w:val="68467354"/>
    <w:rsid w:val="6A776127"/>
    <w:rsid w:val="70B15AF2"/>
    <w:rsid w:val="73405BD3"/>
    <w:rsid w:val="759E75E0"/>
    <w:rsid w:val="78931B60"/>
    <w:rsid w:val="78DF2DE5"/>
    <w:rsid w:val="7A6E3123"/>
    <w:rsid w:val="7BE236FD"/>
    <w:rsid w:val="7EFB5189"/>
    <w:rsid w:val="7F080287"/>
    <w:rsid w:val="7F5E5386"/>
    <w:rsid w:val="7FBC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仿宋_GB2312" w:hAnsi="仿宋_GB2312" w:eastAsia="仿宋_GB2312" w:cs="仿宋_GB2312"/>
      <w:kern w:val="2"/>
      <w:sz w:val="3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Lines="0" w:beforeAutospacing="1" w:after="100" w:afterLines="0" w:afterAutospacing="1"/>
      <w:jc w:val="left"/>
    </w:pPr>
    <w:rPr>
      <w:kern w:val="0"/>
      <w:sz w:val="32"/>
      <w:szCs w:val="32"/>
    </w:rPr>
  </w:style>
  <w:style w:type="paragraph" w:customStyle="1" w:styleId="7">
    <w:name w:val="样式1"/>
    <w:basedOn w:val="1"/>
    <w:autoRedefine/>
    <w:qFormat/>
    <w:uiPriority w:val="0"/>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10</Pages>
  <Words>4971</Words>
  <Characters>5082</Characters>
  <Lines>0</Lines>
  <Paragraphs>0</Paragraphs>
  <TotalTime>927</TotalTime>
  <ScaleCrop>false</ScaleCrop>
  <LinksUpToDate>false</LinksUpToDate>
  <CharactersWithSpaces>5124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2024-08-21T01:08:00Z</dcterms:created>
  <dc:creator>墨尘</dc:creator>
  <cp:lastModifiedBy>冰雪</cp:lastModifiedBy>
  <cp:lastPrinted>2025-01-13T10:14:00Z</cp:lastPrinted>
  <dcterms:modified xsi:type="dcterms:W3CDTF">2025-02-24T08:43:23Z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67D3215C072D46E4850544703AFA1290_11</vt:lpwstr>
  </property>
  <property fmtid="{D5CDD505-2E9C-101B-9397-08002B2CF9AE}" pid="4" name="KSOTemplateDocerSaveRecord">
    <vt:lpwstr>eyJoZGlkIjoiZmY1Mjk3Y2Y3NjFlZjVhYTFmZGZlNTViMmI3YjViNDYiLCJ1c2VySWQiOiIxMDQwODQ4MzI1In0=</vt:lpwstr>
  </property>
</Properties>
</file>