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both"/>
        <w:rPr>
          <w:sz w:val="84"/>
          <w:szCs w:val="84"/>
        </w:rPr>
      </w:pPr>
      <w:r>
        <w:rPr>
          <w:rFonts w:hint="eastAsia" w:ascii="宋体" w:hAnsi="宋体" w:cs="宋体"/>
          <w:sz w:val="52"/>
          <w:szCs w:val="52"/>
        </w:rPr>
        <w:t>2024年琼海市长坡镇部门单位预算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琼海市</w:t>
      </w:r>
      <w:r>
        <w:rPr>
          <w:rFonts w:hint="eastAsia" w:ascii="黑体" w:hAnsi="黑体" w:eastAsia="黑体"/>
          <w:sz w:val="32"/>
          <w:szCs w:val="32"/>
          <w:lang w:eastAsia="zh-CN"/>
        </w:rPr>
        <w:t>长坡镇</w:t>
      </w:r>
      <w:r>
        <w:rPr>
          <w:rFonts w:hint="eastAsia" w:ascii="黑体" w:hAnsi="黑体" w:eastAsia="黑体"/>
          <w:sz w:val="32"/>
          <w:szCs w:val="32"/>
        </w:rPr>
        <w:t>单位概况</w:t>
      </w:r>
    </w:p>
    <w:p>
      <w:pPr>
        <w:pStyle w:val="6"/>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6"/>
        <w:numPr>
          <w:ilvl w:val="0"/>
          <w:numId w:val="2"/>
        </w:numPr>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琼海市</w:t>
      </w:r>
      <w:r>
        <w:rPr>
          <w:rFonts w:hint="eastAsia" w:ascii="黑体" w:hAnsi="黑体" w:eastAsia="黑体"/>
          <w:sz w:val="32"/>
          <w:szCs w:val="32"/>
          <w:lang w:eastAsia="zh-CN"/>
        </w:rPr>
        <w:t>长坡镇</w:t>
      </w:r>
      <w:r>
        <w:rPr>
          <w:rFonts w:hint="eastAsia" w:ascii="黑体" w:hAnsi="黑体" w:eastAsia="黑体" w:cs="黑体"/>
          <w:sz w:val="32"/>
          <w:szCs w:val="32"/>
          <w:lang w:val="en-US" w:eastAsia="zh-CN"/>
        </w:rPr>
        <w:t>2024</w:t>
      </w:r>
      <w:r>
        <w:rPr>
          <w:rFonts w:hint="eastAsia" w:ascii="黑体" w:hAnsi="黑体" w:eastAsia="黑体"/>
          <w:sz w:val="32"/>
          <w:szCs w:val="32"/>
        </w:rPr>
        <w:t>年单位预算表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琼海市</w:t>
      </w:r>
      <w:r>
        <w:rPr>
          <w:rFonts w:hint="eastAsia" w:ascii="黑体" w:hAnsi="黑体" w:eastAsia="黑体"/>
          <w:sz w:val="32"/>
          <w:szCs w:val="32"/>
          <w:lang w:eastAsia="zh-CN"/>
        </w:rPr>
        <w:t>长坡镇</w:t>
      </w:r>
      <w:r>
        <w:rPr>
          <w:rFonts w:hint="eastAsia" w:ascii="黑体" w:hAnsi="黑体" w:eastAsia="黑体" w:cs="黑体"/>
          <w:sz w:val="32"/>
          <w:szCs w:val="32"/>
          <w:lang w:val="en-US" w:eastAsia="zh-CN"/>
        </w:rPr>
        <w:t>2024</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琼海市</w:t>
      </w:r>
      <w:r>
        <w:rPr>
          <w:rFonts w:hint="eastAsia" w:ascii="黑体" w:hAnsi="黑体" w:eastAsia="黑体"/>
          <w:sz w:val="32"/>
          <w:szCs w:val="32"/>
          <w:lang w:eastAsia="zh-CN"/>
        </w:rPr>
        <w:t>长坡镇</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4"/>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0"/>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（一）保证党的路线、方针、政策的坚决贯彻执行；</w:t>
      </w:r>
    </w:p>
    <w:p>
      <w:pPr>
        <w:pStyle w:val="10"/>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（二）负责抓好本镇党建工作、群团工作、精神文明建设工作、新闻宣传工作；</w:t>
      </w:r>
    </w:p>
    <w:p>
      <w:pPr>
        <w:pStyle w:val="10"/>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10"/>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（四）制定并组织实施村镇建设规划，部署重点工程建设，地方道路建设及公共设施，水利设施的管理，负责土地、林木、水等自然资源和生态环境的保护，做好护林防火工作；</w:t>
      </w:r>
    </w:p>
    <w:p>
      <w:pPr>
        <w:pStyle w:val="10"/>
        <w:numPr>
          <w:ilvl w:val="0"/>
          <w:numId w:val="0"/>
        </w:numPr>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五）负责本行政区域内的民政、计划生育、文化教育、卫生、体育等社会公益事业的综合性工作，维护一切经济单位和个人的正当经济权益，取缔非法经济活动，调解和处理民事纠纷，打击刑事犯罪维护社会稳定；</w:t>
      </w:r>
    </w:p>
    <w:p>
      <w:pPr>
        <w:pStyle w:val="10"/>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（六）按计划组织本级财政收入和地方税的征收，完成国家财政计划，不断培植税源，管好财政资金，增强财政实力</w:t>
      </w:r>
      <w:r>
        <w:rPr>
          <w:rFonts w:hint="eastAsia" w:ascii="仿宋_GB2312" w:hAnsi="黑体" w:eastAsia="仿宋_GB2312" w:cs="仿宋_GB2312"/>
          <w:sz w:val="32"/>
          <w:szCs w:val="32"/>
          <w:lang w:eastAsia="zh-CN"/>
        </w:rPr>
        <w:t>。</w:t>
      </w:r>
    </w:p>
    <w:p>
      <w:pPr>
        <w:pStyle w:val="6"/>
        <w:numPr>
          <w:ilvl w:val="0"/>
          <w:numId w:val="4"/>
        </w:numPr>
        <w:ind w:firstLineChars="0"/>
        <w:jc w:val="left"/>
        <w:rPr>
          <w:rFonts w:hint="eastAsia" w:ascii="黑体" w:hAnsi="黑体" w:eastAsia="黑体" w:cs="仿宋_GB2312"/>
          <w:sz w:val="32"/>
          <w:szCs w:val="32"/>
        </w:rPr>
      </w:pPr>
      <w:r>
        <w:rPr>
          <w:rFonts w:hint="eastAsia" w:ascii="黑体" w:hAnsi="黑体" w:eastAsia="黑体" w:cs="仿宋_GB2312"/>
          <w:sz w:val="32"/>
          <w:szCs w:val="32"/>
        </w:rPr>
        <w:t>部门预算单位构成</w:t>
      </w:r>
    </w:p>
    <w:p>
      <w:pPr>
        <w:pStyle w:val="6"/>
        <w:numPr>
          <w:ilvl w:val="0"/>
          <w:numId w:val="0"/>
        </w:numPr>
        <w:ind w:leftChars="0"/>
        <w:jc w:val="left"/>
        <w:rPr>
          <w:rFonts w:hint="default"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 xml:space="preserve">    （一）内设党政综合办公室、党建工作办公室、行政审批办公室、社会事务办公室、经济发展办公室5个室。</w:t>
      </w:r>
    </w:p>
    <w:p>
      <w:pPr>
        <w:pStyle w:val="10"/>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二</w:t>
      </w:r>
      <w:r>
        <w:rPr>
          <w:rFonts w:hint="eastAsia" w:ascii="仿宋_GB2312" w:hAnsi="黑体" w:eastAsia="仿宋_GB2312" w:cs="仿宋_GB2312"/>
          <w:sz w:val="32"/>
          <w:szCs w:val="32"/>
          <w:lang w:eastAsia="zh-CN"/>
        </w:rPr>
        <w:t>）纳入琼海市长坡镇人民政府2024年部门预算编制范围的二级预算单位包括：</w:t>
      </w:r>
    </w:p>
    <w:p>
      <w:pPr>
        <w:pStyle w:val="10"/>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1.琼海市长坡镇</w:t>
      </w:r>
    </w:p>
    <w:p>
      <w:pPr>
        <w:pStyle w:val="10"/>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2.琼海市长坡镇社会事务服务中心</w:t>
      </w:r>
    </w:p>
    <w:p>
      <w:pPr>
        <w:pStyle w:val="10"/>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3.琼海市长坡镇综合行政执法中队</w:t>
      </w:r>
    </w:p>
    <w:p>
      <w:pPr>
        <w:pStyle w:val="10"/>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4.琼海市长坡镇农业服务中心</w:t>
      </w:r>
      <w:bookmarkStart w:id="0" w:name="_GoBack"/>
      <w:bookmarkEnd w:id="0"/>
    </w:p>
    <w:p>
      <w:pPr>
        <w:ind w:left="800"/>
        <w:jc w:val="left"/>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琼海市</w:t>
      </w:r>
      <w:r>
        <w:rPr>
          <w:rFonts w:hint="eastAsia" w:ascii="黑体" w:hAnsi="黑体" w:eastAsia="黑体"/>
          <w:sz w:val="32"/>
          <w:szCs w:val="32"/>
          <w:lang w:eastAsia="zh-CN"/>
        </w:rPr>
        <w:t>长坡镇</w:t>
      </w:r>
      <w:r>
        <w:rPr>
          <w:rFonts w:hint="eastAsia" w:ascii="黑体" w:hAnsi="黑体" w:eastAsia="黑体"/>
          <w:sz w:val="32"/>
          <w:szCs w:val="32"/>
          <w:lang w:val="en-US" w:eastAsia="zh-CN"/>
        </w:rPr>
        <w:t>2024年</w:t>
      </w:r>
      <w:r>
        <w:rPr>
          <w:rFonts w:hint="eastAsia" w:ascii="黑体" w:hAnsi="黑体" w:eastAsia="黑体"/>
          <w:sz w:val="32"/>
          <w:szCs w:val="32"/>
        </w:rPr>
        <w:t>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琼海市</w:t>
      </w:r>
      <w:r>
        <w:rPr>
          <w:rFonts w:hint="eastAsia" w:ascii="黑体" w:hAnsi="黑体" w:eastAsia="黑体"/>
          <w:sz w:val="32"/>
          <w:szCs w:val="32"/>
          <w:lang w:eastAsia="zh-CN"/>
        </w:rPr>
        <w:t>长坡镇</w:t>
      </w:r>
      <w:r>
        <w:rPr>
          <w:rFonts w:hint="eastAsia" w:ascii="黑体" w:hAnsi="黑体" w:eastAsia="黑体"/>
          <w:sz w:val="32"/>
          <w:szCs w:val="32"/>
          <w:lang w:val="en-US" w:eastAsia="zh-CN"/>
        </w:rPr>
        <w:t>2024年</w:t>
      </w:r>
      <w:r>
        <w:rPr>
          <w:rFonts w:hint="eastAsia" w:ascii="黑体" w:hAnsi="黑体" w:eastAsia="黑体"/>
          <w:sz w:val="32"/>
          <w:szCs w:val="32"/>
        </w:rPr>
        <w:t>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一、关于琼海市</w:t>
      </w:r>
      <w:r>
        <w:rPr>
          <w:rFonts w:hint="eastAsia" w:ascii="黑体" w:hAnsi="黑体" w:eastAsia="黑体"/>
          <w:sz w:val="32"/>
          <w:szCs w:val="32"/>
          <w:lang w:eastAsia="zh-CN"/>
        </w:rPr>
        <w:t>长坡镇</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jc w:val="left"/>
        <w:rPr>
          <w:rFonts w:hint="eastAsia" w:ascii="仿宋_GB2312" w:hAnsi="黑体" w:eastAsia="仿宋_GB2312"/>
          <w:sz w:val="32"/>
          <w:szCs w:val="32"/>
        </w:rPr>
      </w:pPr>
      <w:r>
        <w:rPr>
          <w:rFonts w:hint="eastAsia" w:ascii="仿宋_GB2312" w:hAnsi="黑体" w:eastAsia="仿宋_GB2312"/>
          <w:sz w:val="32"/>
          <w:szCs w:val="32"/>
        </w:rPr>
        <w:t>琼海市长坡镇部门2024年财政拨款收支总预算28612.84万元。其中，收入总计14306.42万元，包括一般公共预算本年收入4757.54万元、上年结转301.70万元，政府性基金预算本年收入9,247.18万元、上年结转0万元；支出总计14,306.42万元，包括一般公共服务支出1,012.01万元、 文化旅游体育与传媒支出139.81万元、 社会保障和就业支出303.43万元、 卫生健康支出213.70万元、 城乡社区支出9,289.17万元、 农林水支出2539.39万元、 交通运输支出62.46万元、 自然资源海洋气象等支出602.6万元、 住房保障支出143.85万元，结转下年0万元。</w:t>
      </w:r>
    </w:p>
    <w:p>
      <w:pPr>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二、关于琼海市</w:t>
      </w:r>
      <w:r>
        <w:rPr>
          <w:rFonts w:hint="eastAsia" w:ascii="黑体" w:hAnsi="黑体" w:eastAsia="黑体"/>
          <w:color w:val="000000" w:themeColor="text1"/>
          <w:sz w:val="32"/>
          <w:szCs w:val="32"/>
          <w:lang w:eastAsia="zh-CN"/>
          <w14:textFill>
            <w14:solidFill>
              <w14:schemeClr w14:val="tx1"/>
            </w14:solidFill>
          </w14:textFill>
        </w:rPr>
        <w:t>长坡镇</w:t>
      </w:r>
      <w:r>
        <w:rPr>
          <w:rFonts w:hint="eastAsia" w:ascii="黑体" w:hAnsi="黑体" w:eastAsia="黑体"/>
          <w:color w:val="000000" w:themeColor="text1"/>
          <w:sz w:val="32"/>
          <w:szCs w:val="32"/>
          <w:lang w:val="en-US" w:eastAsia="zh-CN"/>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年一般公共预算当年拨款情况说明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（一）一般公共预算当年规模变化情况</w:t>
      </w:r>
    </w:p>
    <w:p>
      <w:pPr>
        <w:ind w:firstLine="640" w:firstLineChars="200"/>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琼海市</w:t>
      </w:r>
      <w:r>
        <w:rPr>
          <w:rFonts w:hint="eastAsia" w:ascii="仿宋_GB2312" w:hAnsi="黑体" w:eastAsia="仿宋_GB2312"/>
          <w:color w:val="000000" w:themeColor="text1"/>
          <w:sz w:val="32"/>
          <w:szCs w:val="32"/>
          <w:lang w:eastAsia="zh-CN"/>
          <w14:textFill>
            <w14:solidFill>
              <w14:schemeClr w14:val="tx1"/>
            </w14:solidFill>
          </w14:textFill>
        </w:rPr>
        <w:t>长坡镇2024</w:t>
      </w:r>
      <w:r>
        <w:rPr>
          <w:rFonts w:hint="eastAsia" w:ascii="仿宋_GB2312" w:hAnsi="黑体" w:eastAsia="仿宋_GB2312"/>
          <w:color w:val="000000" w:themeColor="text1"/>
          <w:sz w:val="32"/>
          <w:szCs w:val="32"/>
          <w14:textFill>
            <w14:solidFill>
              <w14:schemeClr w14:val="tx1"/>
            </w14:solidFill>
          </w14:textFill>
        </w:rPr>
        <w:t>年一般公共预算当年拨款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5059.24</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val="en-US" w:eastAsia="zh-CN"/>
          <w14:textFill>
            <w14:solidFill>
              <w14:schemeClr w14:val="tx1"/>
            </w14:solidFill>
          </w14:textFill>
        </w:rPr>
        <w:t>增</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加2957.01</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聘用人员及村两委干部等工资预算</w:t>
      </w:r>
      <w:r>
        <w:rPr>
          <w:rFonts w:hint="eastAsia" w:ascii="仿宋_GB2312" w:hAnsi="黑体" w:eastAsia="仿宋_GB2312"/>
          <w:color w:val="000000" w:themeColor="text1"/>
          <w:sz w:val="32"/>
          <w:szCs w:val="32"/>
          <w:lang w:eastAsia="zh-CN"/>
          <w14:textFill>
            <w14:solidFill>
              <w14:schemeClr w14:val="tx1"/>
            </w14:solidFill>
          </w14:textFill>
        </w:rPr>
        <w:t>项目，资金性质</w:t>
      </w:r>
      <w:r>
        <w:rPr>
          <w:rFonts w:hint="eastAsia" w:ascii="仿宋_GB2312" w:hAnsi="黑体" w:eastAsia="仿宋_GB2312"/>
          <w:color w:val="000000" w:themeColor="text1"/>
          <w:sz w:val="32"/>
          <w:szCs w:val="32"/>
          <w:lang w:val="en-US" w:eastAsia="zh-CN"/>
          <w14:textFill>
            <w14:solidFill>
              <w14:schemeClr w14:val="tx1"/>
            </w14:solidFill>
          </w14:textFill>
        </w:rPr>
        <w:t>由</w:t>
      </w:r>
      <w:r>
        <w:rPr>
          <w:rFonts w:hint="eastAsia" w:ascii="仿宋_GB2312" w:hAnsi="黑体" w:eastAsia="仿宋_GB2312"/>
          <w:color w:val="000000" w:themeColor="text1"/>
          <w:sz w:val="32"/>
          <w:szCs w:val="32"/>
          <w:lang w:eastAsia="zh-CN"/>
          <w14:textFill>
            <w14:solidFill>
              <w14:schemeClr w14:val="tx1"/>
            </w14:solidFill>
          </w14:textFill>
        </w:rPr>
        <w:t>政府性基金调整为</w:t>
      </w:r>
      <w:r>
        <w:rPr>
          <w:rFonts w:hint="eastAsia" w:ascii="仿宋_GB2312" w:hAnsi="黑体" w:eastAsia="仿宋_GB2312"/>
          <w:color w:val="000000" w:themeColor="text1"/>
          <w:sz w:val="32"/>
          <w:szCs w:val="32"/>
          <w:lang w:val="en-US" w:eastAsia="zh-CN"/>
          <w14:textFill>
            <w14:solidFill>
              <w14:schemeClr w14:val="tx1"/>
            </w14:solidFill>
          </w14:textFill>
        </w:rPr>
        <w:t>一般公共预算，且有部分项目支出增加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pPr>
        <w:ind w:firstLine="800" w:firstLineChars="250"/>
        <w:rPr>
          <w:rFonts w:ascii="仿宋_GB2312" w:hAnsi="黑体" w:eastAsia="仿宋_GB2312"/>
          <w:color w:val="000000" w:themeColor="text1"/>
          <w:sz w:val="32"/>
          <w:szCs w:val="32"/>
          <w:highlight w:val="yellow"/>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一般公共服务（类）支出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1012.01</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highlight w:val="none"/>
          <w14:textFill>
            <w14:solidFill>
              <w14:schemeClr w14:val="tx1"/>
            </w14:solidFill>
          </w14:textFill>
        </w:rPr>
        <w:t>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 文化旅游体育与传媒</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类</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支出139.81</w:t>
      </w:r>
      <w:r>
        <w:rPr>
          <w:rFonts w:hint="eastAsia" w:ascii="仿宋_GB2312" w:hAnsi="黑体" w:eastAsia="仿宋_GB2312"/>
          <w:color w:val="000000" w:themeColor="text1"/>
          <w:sz w:val="32"/>
          <w:szCs w:val="32"/>
          <w:lang w:val="en-US" w:eastAsia="zh-CN"/>
          <w14:textFill>
            <w14:solidFill>
              <w14:schemeClr w14:val="tx1"/>
            </w14:solidFill>
          </w14:textFill>
        </w:rPr>
        <w:t>万元，占2.76%；</w:t>
      </w:r>
      <w:r>
        <w:rPr>
          <w:rFonts w:hint="eastAsia" w:ascii="仿宋_GB2312" w:hAnsi="黑体" w:eastAsia="仿宋_GB2312"/>
          <w:color w:val="000000" w:themeColor="text1"/>
          <w:sz w:val="32"/>
          <w:szCs w:val="32"/>
          <w14:textFill>
            <w14:solidFill>
              <w14:schemeClr w14:val="tx1"/>
            </w14:solidFill>
          </w14:textFill>
        </w:rPr>
        <w:t> 社会保障和就业支出（类）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303.43</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highlight w:val="none"/>
          <w14:textFill>
            <w14:solidFill>
              <w14:schemeClr w14:val="tx1"/>
            </w14:solidFill>
          </w14:textFill>
        </w:rPr>
        <w:t>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6</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 卫生健康支出（类）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213.7</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4.22</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 城乡社区</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类</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支出41.99</w:t>
      </w:r>
      <w:r>
        <w:rPr>
          <w:rFonts w:hint="eastAsia" w:ascii="仿宋_GB2312" w:hAnsi="黑体" w:eastAsia="仿宋_GB2312"/>
          <w:color w:val="000000" w:themeColor="text1"/>
          <w:sz w:val="32"/>
          <w:szCs w:val="32"/>
          <w:lang w:val="en-US" w:eastAsia="zh-CN"/>
          <w14:textFill>
            <w14:solidFill>
              <w14:schemeClr w14:val="tx1"/>
            </w14:solidFill>
          </w14:textFill>
        </w:rPr>
        <w:t>万元，占0.83%；</w:t>
      </w:r>
      <w:r>
        <w:rPr>
          <w:rFonts w:hint="eastAsia" w:ascii="仿宋_GB2312" w:hAnsi="黑体" w:eastAsia="仿宋_GB2312"/>
          <w:color w:val="000000" w:themeColor="text1"/>
          <w:sz w:val="32"/>
          <w:szCs w:val="32"/>
          <w14:textFill>
            <w14:solidFill>
              <w14:schemeClr w14:val="tx1"/>
            </w14:solidFill>
          </w14:textFill>
        </w:rPr>
        <w:t> 农林水支出（类）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2,539.39</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highlight w:val="none"/>
          <w14:textFill>
            <w14:solidFill>
              <w14:schemeClr w14:val="tx1"/>
            </w14:solidFill>
          </w14:textFill>
        </w:rPr>
        <w:t>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50.19</w:t>
      </w:r>
      <w:r>
        <w:rPr>
          <w:rFonts w:hint="eastAsia" w:ascii="仿宋_GB2312" w:hAnsi="黑体" w:eastAsia="仿宋_GB2312"/>
          <w:color w:val="000000" w:themeColor="text1"/>
          <w:sz w:val="32"/>
          <w:szCs w:val="32"/>
          <w:highlight w:val="none"/>
          <w14:textFill>
            <w14:solidFill>
              <w14:schemeClr w14:val="tx1"/>
            </w14:solidFill>
          </w14:textFill>
        </w:rPr>
        <w:t>%；交通运</w:t>
      </w:r>
      <w:r>
        <w:rPr>
          <w:rFonts w:hint="eastAsia" w:ascii="仿宋_GB2312" w:hAnsi="黑体" w:eastAsia="仿宋_GB2312"/>
          <w:color w:val="000000" w:themeColor="text1"/>
          <w:sz w:val="32"/>
          <w:szCs w:val="32"/>
          <w14:textFill>
            <w14:solidFill>
              <w14:schemeClr w14:val="tx1"/>
            </w14:solidFill>
          </w14:textFill>
        </w:rPr>
        <w:t>输支出</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类</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支出</w:t>
      </w:r>
      <w:r>
        <w:rPr>
          <w:rFonts w:hint="eastAsia" w:ascii="仿宋_GB2312" w:hAnsi="黑体" w:eastAsia="仿宋_GB2312"/>
          <w:color w:val="000000" w:themeColor="text1"/>
          <w:sz w:val="32"/>
          <w:szCs w:val="32"/>
          <w14:textFill>
            <w14:solidFill>
              <w14:schemeClr w14:val="tx1"/>
            </w14:solidFill>
          </w14:textFill>
        </w:rPr>
        <w:t>62.46万元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1.23%；</w:t>
      </w:r>
      <w:r>
        <w:rPr>
          <w:rFonts w:hint="eastAsia" w:ascii="仿宋_GB2312" w:hAnsi="黑体" w:eastAsia="仿宋_GB2312"/>
          <w:color w:val="000000" w:themeColor="text1"/>
          <w:sz w:val="32"/>
          <w:szCs w:val="32"/>
          <w:highlight w:val="none"/>
          <w14:textFill>
            <w14:solidFill>
              <w14:schemeClr w14:val="tx1"/>
            </w14:solidFill>
          </w14:textFill>
        </w:rPr>
        <w:t>自然资源</w:t>
      </w:r>
      <w:r>
        <w:rPr>
          <w:rFonts w:hint="eastAsia" w:ascii="仿宋_GB2312" w:hAnsi="黑体" w:eastAsia="仿宋_GB2312"/>
          <w:color w:val="000000" w:themeColor="text1"/>
          <w:sz w:val="32"/>
          <w:szCs w:val="32"/>
          <w14:textFill>
            <w14:solidFill>
              <w14:schemeClr w14:val="tx1"/>
            </w14:solidFill>
          </w14:textFill>
        </w:rPr>
        <w:t>海洋气象等支出（类）支出602.60万元占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11.91</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w:t>
      </w:r>
      <w:r>
        <w:rPr>
          <w:rFonts w:hint="eastAsia" w:ascii="仿宋_GB2312" w:hAnsi="黑体" w:eastAsia="仿宋_GB2312"/>
          <w:color w:val="000000" w:themeColor="text1"/>
          <w:sz w:val="32"/>
          <w:szCs w:val="32"/>
          <w:highlight w:val="none"/>
          <w14:textFill>
            <w14:solidFill>
              <w14:schemeClr w14:val="tx1"/>
            </w14:solidFill>
          </w14:textFill>
        </w:rPr>
        <w:t>住</w:t>
      </w:r>
      <w:r>
        <w:rPr>
          <w:rFonts w:hint="eastAsia" w:ascii="仿宋_GB2312" w:hAnsi="黑体" w:eastAsia="仿宋_GB2312"/>
          <w:color w:val="000000" w:themeColor="text1"/>
          <w:sz w:val="32"/>
          <w:szCs w:val="32"/>
          <w14:textFill>
            <w14:solidFill>
              <w14:schemeClr w14:val="tx1"/>
            </w14:solidFill>
          </w14:textFill>
        </w:rPr>
        <w:t>房保障支出（类）</w:t>
      </w:r>
      <w:r>
        <w:rPr>
          <w:rFonts w:hint="eastAsia" w:ascii="仿宋_GB2312" w:hAnsi="黑体" w:eastAsia="仿宋_GB2312" w:cs="仿宋_GB2312"/>
          <w:color w:val="000000" w:themeColor="text1"/>
          <w:sz w:val="32"/>
          <w:szCs w:val="32"/>
          <w14:textFill>
            <w14:solidFill>
              <w14:schemeClr w14:val="tx1"/>
            </w14:solidFill>
          </w14:textFill>
        </w:rPr>
        <w:t>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143.85</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highlight w:val="none"/>
          <w14:textFill>
            <w14:solidFill>
              <w14:schemeClr w14:val="tx1"/>
            </w14:solidFill>
          </w14:textFill>
        </w:rPr>
        <w:t>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2.84</w:t>
      </w:r>
      <w:r>
        <w:rPr>
          <w:rFonts w:hint="eastAsia"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olor w:val="000000" w:themeColor="text1"/>
          <w:sz w:val="32"/>
          <w:szCs w:val="32"/>
          <w:highlight w:val="none"/>
          <w:lang w:eastAsia="zh-CN"/>
          <w14:textFill>
            <w14:solidFill>
              <w14:schemeClr w14:val="tx1"/>
            </w14:solidFill>
          </w14:textFill>
        </w:rPr>
        <w:t>。</w:t>
      </w:r>
    </w:p>
    <w:p>
      <w:pPr>
        <w:ind w:firstLine="640" w:firstLineChars="0"/>
        <w:jc w:val="left"/>
        <w:rPr>
          <w:rFonts w:hint="eastAsia" w:ascii="仿宋_GB2312" w:hAnsi="黑体" w:eastAsia="仿宋_GB2312" w:cs="仿宋_GB2312"/>
          <w:color w:val="FF0000"/>
          <w:sz w:val="32"/>
          <w:szCs w:val="32"/>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.一般公共服务（类）政府办公厅(室)及相关机构事务（款）行政运行（项）</w:t>
      </w:r>
      <w:r>
        <w:rPr>
          <w:rFonts w:hint="eastAsia" w:ascii="仿宋_GB2312" w:hAnsi="黑体" w:eastAsia="仿宋_GB2312" w:cs="仿宋_GB2312"/>
          <w:color w:val="000000" w:themeColor="text1"/>
          <w:sz w:val="32"/>
          <w:szCs w:val="32"/>
          <w:lang w:eastAsia="zh-CN"/>
          <w14:textFill>
            <w14:solidFill>
              <w14:schemeClr w14:val="tx1"/>
            </w14:solidFill>
          </w14:textFill>
        </w:rPr>
        <w:t>2024</w:t>
      </w:r>
      <w:r>
        <w:rPr>
          <w:rFonts w:hint="eastAsia" w:ascii="仿宋_GB2312" w:hAnsi="黑体" w:eastAsia="仿宋_GB2312" w:cs="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highlight w:val="none"/>
          <w14:textFill>
            <w14:solidFill>
              <w14:schemeClr w14:val="tx1"/>
            </w14:solidFill>
          </w14:textFill>
        </w:rPr>
        <w:t>603.78</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黑体" w:eastAsia="仿宋_GB2312" w:cs="仿宋_GB2312"/>
          <w:color w:val="000000" w:themeColor="text1"/>
          <w:sz w:val="32"/>
          <w:szCs w:val="32"/>
          <w:highlight w:val="none"/>
          <w14:textFill>
            <w14:solidFill>
              <w14:schemeClr w14:val="tx1"/>
            </w14:solidFill>
          </w14:textFill>
        </w:rPr>
        <w:t>万</w:t>
      </w:r>
      <w:r>
        <w:rPr>
          <w:rFonts w:hint="eastAsia" w:ascii="仿宋_GB2312" w:hAnsi="黑体" w:eastAsia="仿宋_GB2312" w:cs="仿宋_GB2312"/>
          <w:color w:val="000000" w:themeColor="text1"/>
          <w:sz w:val="32"/>
          <w:szCs w:val="32"/>
          <w14:textFill>
            <w14:solidFill>
              <w14:schemeClr w14:val="tx1"/>
            </w14:solidFill>
          </w14:textFill>
        </w:rPr>
        <w:t>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增</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56.96</w:t>
      </w:r>
      <w:r>
        <w:rPr>
          <w:rFonts w:hint="eastAsia" w:ascii="仿宋_GB2312" w:hAnsi="黑体" w:eastAsia="仿宋_GB2312" w:cs="仿宋_GB2312"/>
          <w:color w:val="000000" w:themeColor="text1"/>
          <w:sz w:val="32"/>
          <w:szCs w:val="32"/>
          <w:highlight w:val="none"/>
          <w14:textFill>
            <w14:solidFill>
              <w14:schemeClr w14:val="tx1"/>
            </w14:solidFill>
          </w14:textFill>
        </w:rPr>
        <w:t>万元，</w:t>
      </w:r>
      <w:r>
        <w:rPr>
          <w:rFonts w:hint="eastAsia" w:ascii="仿宋_GB2312" w:hAnsi="黑体" w:eastAsia="仿宋_GB2312" w:cs="仿宋_GB2312"/>
          <w:color w:val="000000" w:themeColor="text1"/>
          <w:sz w:val="32"/>
          <w:szCs w:val="32"/>
          <w14:textFill>
            <w14:solidFill>
              <w14:schemeClr w14:val="tx1"/>
            </w14:solidFill>
          </w14:textFill>
        </w:rPr>
        <w:t>主要是</w:t>
      </w:r>
      <w:r>
        <w:rPr>
          <w:rFonts w:hint="eastAsia" w:ascii="仿宋_GB2312" w:hAnsi="黑体" w:eastAsia="仿宋_GB2312" w:cs="仿宋_GB2312"/>
          <w:color w:val="000000" w:themeColor="text1"/>
          <w:sz w:val="32"/>
          <w:szCs w:val="32"/>
          <w:lang w:eastAsia="zh-CN"/>
          <w14:textFill>
            <w14:solidFill>
              <w14:schemeClr w14:val="tx1"/>
            </w14:solidFill>
          </w14:textFill>
        </w:rPr>
        <w:t>薪资调整和</w:t>
      </w:r>
      <w:r>
        <w:rPr>
          <w:rFonts w:hint="eastAsia" w:ascii="仿宋_GB2312" w:hAnsi="黑体" w:eastAsia="仿宋_GB2312" w:cs="仿宋_GB2312"/>
          <w:color w:val="000000" w:themeColor="text1"/>
          <w:sz w:val="32"/>
          <w:szCs w:val="32"/>
          <w14:textFill>
            <w14:solidFill>
              <w14:schemeClr w14:val="tx1"/>
            </w14:solidFill>
          </w14:textFill>
        </w:rPr>
        <w:t>人员</w:t>
      </w:r>
      <w:r>
        <w:rPr>
          <w:rFonts w:hint="eastAsia" w:ascii="仿宋_GB2312" w:hAnsi="黑体" w:eastAsia="仿宋_GB2312" w:cs="仿宋_GB2312"/>
          <w:color w:val="000000" w:themeColor="text1"/>
          <w:sz w:val="32"/>
          <w:szCs w:val="32"/>
          <w:lang w:eastAsia="zh-CN"/>
          <w14:textFill>
            <w14:solidFill>
              <w14:schemeClr w14:val="tx1"/>
            </w14:solidFill>
          </w14:textFill>
        </w:rPr>
        <w:t>变动</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2.一般公共服务（类）政府办公厅(室)及相关机构事务（款）其他政府办公厅（室）及相关机构事务支出（项）2024</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年预算数为268.76 万元，比上年预算数增加268.76 万元，主要是相关项目支出增加。</w:t>
      </w:r>
    </w:p>
    <w:p>
      <w:pPr>
        <w:ind w:firstLine="640" w:firstLineChars="200"/>
        <w:rPr>
          <w:rFonts w:hint="default"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3.一般公共服务（类）财政事务（款）行政运行（项）2024年预算数为116.72万元，比上年预算增加14.37万元，主要是相关项目支出增加。</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4.一般公共服务（类）财政事务（款）其他财政事务支出（项）2024年预算数为21.25万元，比上年预算增加21.25万元，主要是相关项目支出增加。</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5.一般公共服务（类）群众团体事务（款）其他群众团体事务支出（项）2024年预算数为1.50万元，比上年预算数增加1.50万元，主要是相关项目支出增加。</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6.文化旅游体育与传媒支出（类）其他文化旅游体育与传媒支出（款）其他文化旅游体育与传媒支出（项）2024年预算数为139.81万元，比上年预算增加58.98万元，主要是相关项目支出增加。</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7.社会保障和就业（类）民政管理事务（款）其他民政管理事务支出（项）2024年预算数为24.91万元，比上年预算数增加24.91万元，主要是相关项目支出增加。</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8.社会保障和就业（类）行政事业单位养老支出（款）机关事业单位基本养老保险缴费支出（项）2024年预算数为255.22万元，比上年预算数增加137.82万元，主要是主要是人员变动和社保基数变动。</w:t>
      </w:r>
    </w:p>
    <w:p>
      <w:pPr>
        <w:ind w:firstLine="640" w:firstLineChars="200"/>
        <w:rPr>
          <w:rFonts w:hint="default"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9.社会保障和就业（类）行政事业单位养老支出（款）机关事业单位职业年金缴费支出（项）2024年预算数为120.28万元，比上年预算数增加107.92万元，根据2024年退休记实金额编制预算。</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10.社会保障和就业（类）抚恤（款）其他优抚支出（项）2024年预算数为13.30万元，比上年预算数减少1.9万元，主要是相关项目支出减少。</w:t>
      </w:r>
    </w:p>
    <w:p>
      <w:pPr>
        <w:ind w:firstLine="640" w:firstLineChars="200"/>
        <w:rPr>
          <w:rFonts w:hint="default"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11.社会保障和就业（类）临时救助（款）临时救助支出（项）2024年预算数为10万元，比上年预算数持平，主要是根据实际需求编制预算。</w:t>
      </w:r>
    </w:p>
    <w:p>
      <w:pPr>
        <w:ind w:firstLine="640" w:firstLineChars="200"/>
        <w:rPr>
          <w:rFonts w:hint="default"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12.卫生健康（类）公共卫生（款）其他公共卫生支出（项）2024年预算数为12.6万元，比上年预算数增加12.6万元，主要是相关项目支出增加。</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13.卫生健康（类）行政事业单位医疗（款）行政单位医疗（项）2024年预算数为39.66万元，比上年预算数增加2.64万元，主要是人员变动和社保基数变动。</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14.卫生健康（类）行政事业单位医疗（款）事业单位医疗（项）2024年预算数为22.22万元，比上年预算数增加6.33万元，主要是主要是人员变动和社保基数变动。</w:t>
      </w:r>
    </w:p>
    <w:p>
      <w:pPr>
        <w:ind w:firstLine="640" w:firstLineChars="200"/>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15.卫生健康（类）行政事业单位医疗（款）公务员医疗补助（项）2024年预算数为139.21万元，比上年预算数增加16.4万元，主要是主要是人员变动和社保基数变动。</w:t>
      </w:r>
    </w:p>
    <w:p>
      <w:pPr>
        <w:ind w:firstLine="640" w:firstLineChars="200"/>
        <w:rPr>
          <w:rFonts w:hint="default"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16.城乡社区支出（类）城乡社区管理事务（款）城管执法（项）2024年预算数为41.99万元，比上年预算数增加3.42万元，主要是人员社保基数变动。</w:t>
      </w:r>
    </w:p>
    <w:p>
      <w:pPr>
        <w:ind w:firstLine="640" w:firstLineChars="200"/>
        <w:rPr>
          <w:rFonts w:hint="default" w:ascii="仿宋_GB2312" w:hAnsi="黑体"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17.城乡社区支出（类）国有土地使用权出让收入安排的支出（款）补助被征地农民支出（项）2024年预算数为0.32万元，比上年预算数增加0.32万元，主要是相关项目支出增加。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18.城乡社区支出（类）国有土地使用权出让收入安排的支出（款）农业生产发展支出（项）2024年预算数为30.00万元，比上年预算数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增加30万</w:t>
      </w:r>
      <w:r>
        <w:rPr>
          <w:rFonts w:hint="eastAsia" w:ascii="仿宋_GB2312" w:hAnsi="黑体" w:eastAsia="仿宋_GB2312" w:cs="仿宋_GB2312"/>
          <w:color w:val="000000" w:themeColor="text1"/>
          <w:sz w:val="32"/>
          <w:szCs w:val="32"/>
          <w:lang w:val="en-US" w:eastAsia="zh-CN"/>
          <w14:textFill>
            <w14:solidFill>
              <w14:schemeClr w14:val="tx1"/>
            </w14:solidFill>
          </w14:textFill>
        </w:rPr>
        <w:t>元，主要是相关项目支出增加。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19.城乡社区支出（类）国有土地使用权出让收入安排的支出（款）农业农村生态环境支出（项）2024年预算数为8714.81万元，比上年预算数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增加8714.81万元</w:t>
      </w:r>
      <w:r>
        <w:rPr>
          <w:rFonts w:hint="eastAsia" w:ascii="仿宋_GB2312" w:hAnsi="黑体" w:eastAsia="仿宋_GB2312" w:cs="仿宋_GB2312"/>
          <w:color w:val="000000" w:themeColor="text1"/>
          <w:sz w:val="32"/>
          <w:szCs w:val="32"/>
          <w:lang w:val="en-US" w:eastAsia="zh-CN"/>
          <w14:textFill>
            <w14:solidFill>
              <w14:schemeClr w14:val="tx1"/>
            </w14:solidFill>
          </w14:textFill>
        </w:rPr>
        <w:t>，主要是相关项目支出增加。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20.城乡社区支出（类）国有土地使用权出让收入安排的支出（款）其他国有土地使用权出让收入安排的支出（项）2024年预算数为502.05万元，比上年预算数增</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加502.05万</w:t>
      </w:r>
      <w:r>
        <w:rPr>
          <w:rFonts w:hint="eastAsia" w:ascii="仿宋_GB2312" w:hAnsi="黑体" w:eastAsia="仿宋_GB2312" w:cs="仿宋_GB2312"/>
          <w:color w:val="000000" w:themeColor="text1"/>
          <w:sz w:val="32"/>
          <w:szCs w:val="32"/>
          <w:lang w:val="en-US" w:eastAsia="zh-CN"/>
          <w14:textFill>
            <w14:solidFill>
              <w14:schemeClr w14:val="tx1"/>
            </w14:solidFill>
          </w14:textFill>
        </w:rPr>
        <w:t>元，主要是相关项目支出增加。</w:t>
      </w:r>
    </w:p>
    <w:p>
      <w:pPr>
        <w:ind w:firstLine="640" w:firstLineChars="200"/>
        <w:rPr>
          <w:rFonts w:hint="default"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21.农林水（类）农业农村（款）事业运行（项）2024年预算数为215.21万元，比上年预算数增加56.2万元，主要是相关项目支出增加。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22.农林水（类）农业农村（款）其他农业农村支出（项）2024年预算数为559.27万元，比上年预算数增加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559.27</w:t>
      </w:r>
      <w:r>
        <w:rPr>
          <w:rFonts w:hint="eastAsia" w:ascii="仿宋_GB2312" w:hAnsi="黑体" w:eastAsia="仿宋_GB2312" w:cs="仿宋_GB2312"/>
          <w:color w:val="000000" w:themeColor="text1"/>
          <w:sz w:val="32"/>
          <w:szCs w:val="32"/>
          <w:lang w:val="en-US" w:eastAsia="zh-CN"/>
          <w14:textFill>
            <w14:solidFill>
              <w14:schemeClr w14:val="tx1"/>
            </w14:solidFill>
          </w14:textFill>
        </w:rPr>
        <w:t>万元，主要是相关项目支出增加。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23.农林水（类）水利（款）其他水利支出（项）2024年预算数为133.48万元，比上年预算数增加133.48万元，主要是相关项目支出增加。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24.农林水（类）巩固脱贫攻坚成果衔接乡村振兴（款）农村基础设施建设（项）2024年预算数为800万元，比上年预算数增</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加270万元</w:t>
      </w:r>
      <w:r>
        <w:rPr>
          <w:rFonts w:hint="eastAsia" w:ascii="仿宋_GB2312" w:hAnsi="黑体" w:eastAsia="仿宋_GB2312" w:cs="仿宋_GB2312"/>
          <w:color w:val="000000" w:themeColor="text1"/>
          <w:sz w:val="32"/>
          <w:szCs w:val="32"/>
          <w:lang w:val="en-US" w:eastAsia="zh-CN"/>
          <w14:textFill>
            <w14:solidFill>
              <w14:schemeClr w14:val="tx1"/>
            </w14:solidFill>
          </w14:textFill>
        </w:rPr>
        <w:t>，主要是市级安排衔接乡村振兴资金增加。</w:t>
      </w:r>
    </w:p>
    <w:p>
      <w:pPr>
        <w:ind w:firstLine="640" w:firstLineChars="200"/>
        <w:rPr>
          <w:rFonts w:hint="default"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25.农林水（类）农村综合改革（款）对村级公益事业建设的补助（项）2024年预算数为2.43万元，比上年预算数增</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加2.43</w:t>
      </w:r>
      <w:r>
        <w:rPr>
          <w:rFonts w:hint="eastAsia" w:ascii="仿宋_GB2312" w:hAnsi="黑体" w:eastAsia="仿宋_GB2312" w:cs="仿宋_GB2312"/>
          <w:color w:val="000000" w:themeColor="text1"/>
          <w:sz w:val="32"/>
          <w:szCs w:val="32"/>
          <w:lang w:val="en-US" w:eastAsia="zh-CN"/>
          <w14:textFill>
            <w14:solidFill>
              <w14:schemeClr w14:val="tx1"/>
            </w14:solidFill>
          </w14:textFill>
        </w:rPr>
        <w:t>万元，主要是相关项目支出增加。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26.农林水（类）农村综合改革（款）对村民委员会和村党支部的补助（项）2024年预算数为829.00万元，比上年预算数增加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829.00万</w:t>
      </w:r>
      <w:r>
        <w:rPr>
          <w:rFonts w:hint="eastAsia" w:ascii="仿宋_GB2312" w:hAnsi="黑体" w:eastAsia="仿宋_GB2312" w:cs="仿宋_GB2312"/>
          <w:color w:val="000000" w:themeColor="text1"/>
          <w:sz w:val="32"/>
          <w:szCs w:val="32"/>
          <w:lang w:val="en-US" w:eastAsia="zh-CN"/>
          <w14:textFill>
            <w14:solidFill>
              <w14:schemeClr w14:val="tx1"/>
            </w14:solidFill>
          </w14:textFill>
        </w:rPr>
        <w:t>元，主要是相关项目支出增加。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27.交通运输支出（类）公路水路运输（款）公路建设（项）2024年预算数为57.17万元，比上年预算数增加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57.17</w:t>
      </w:r>
      <w:r>
        <w:rPr>
          <w:rFonts w:hint="eastAsia" w:ascii="仿宋_GB2312" w:hAnsi="黑体" w:eastAsia="仿宋_GB2312" w:cs="仿宋_GB2312"/>
          <w:color w:val="000000" w:themeColor="text1"/>
          <w:sz w:val="32"/>
          <w:szCs w:val="32"/>
          <w:lang w:val="en-US" w:eastAsia="zh-CN"/>
          <w14:textFill>
            <w14:solidFill>
              <w14:schemeClr w14:val="tx1"/>
            </w14:solidFill>
          </w14:textFill>
        </w:rPr>
        <w:t>万元，主要是相关项目支出增加。</w:t>
      </w:r>
    </w:p>
    <w:p>
      <w:pPr>
        <w:ind w:firstLine="640" w:firstLineChars="200"/>
        <w:rPr>
          <w:rFonts w:hint="default"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28.交通运输支出（类）公路水路运输（款）公路养护（项）2024年预算数为5.28万元，比上年预算数增加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5.28</w:t>
      </w:r>
      <w:r>
        <w:rPr>
          <w:rFonts w:hint="eastAsia" w:ascii="仿宋_GB2312" w:hAnsi="黑体" w:eastAsia="仿宋_GB2312" w:cs="仿宋_GB2312"/>
          <w:color w:val="000000" w:themeColor="text1"/>
          <w:sz w:val="32"/>
          <w:szCs w:val="32"/>
          <w:lang w:val="en-US" w:eastAsia="zh-CN"/>
          <w14:textFill>
            <w14:solidFill>
              <w14:schemeClr w14:val="tx1"/>
            </w14:solidFill>
          </w14:textFill>
        </w:rPr>
        <w:t>万元，主要是相关项目支出增加。</w:t>
      </w:r>
    </w:p>
    <w:p>
      <w:pPr>
        <w:ind w:firstLine="640" w:firstLineChars="200"/>
        <w:rPr>
          <w:rFonts w:hint="eastAsia"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29.自然资源海洋气象等支出（类）自然资源事务（款）自然资源规划及管理（项）2024年预算数为602.60万元，比上年预算数增</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加602.60万</w:t>
      </w:r>
      <w:r>
        <w:rPr>
          <w:rFonts w:hint="eastAsia" w:ascii="仿宋_GB2312" w:hAnsi="黑体" w:eastAsia="仿宋_GB2312" w:cs="仿宋_GB2312"/>
          <w:color w:val="000000" w:themeColor="text1"/>
          <w:sz w:val="32"/>
          <w:szCs w:val="32"/>
          <w:lang w:val="en-US" w:eastAsia="zh-CN"/>
          <w14:textFill>
            <w14:solidFill>
              <w14:schemeClr w14:val="tx1"/>
            </w14:solidFill>
          </w14:textFill>
        </w:rPr>
        <w:t>元，主要是相关项目支出增加。</w:t>
      </w:r>
    </w:p>
    <w:p>
      <w:pPr>
        <w:ind w:firstLine="640" w:firstLineChars="200"/>
        <w:rPr>
          <w:rFonts w:hint="default" w:ascii="仿宋_GB2312" w:hAnsi="黑体" w:eastAsia="仿宋_GB2312" w:cs="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30.住房保障（类）保障性安居工程支出（款）农村危房改造（项）2024年预算数为22.5万元，比上年预算数增加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22.50万</w:t>
      </w:r>
      <w:r>
        <w:rPr>
          <w:rFonts w:hint="eastAsia" w:ascii="仿宋_GB2312" w:hAnsi="黑体" w:eastAsia="仿宋_GB2312" w:cs="仿宋_GB2312"/>
          <w:color w:val="000000" w:themeColor="text1"/>
          <w:sz w:val="32"/>
          <w:szCs w:val="32"/>
          <w:lang w:val="en-US" w:eastAsia="zh-CN"/>
          <w14:textFill>
            <w14:solidFill>
              <w14:schemeClr w14:val="tx1"/>
            </w14:solidFill>
          </w14:textFill>
        </w:rPr>
        <w:t>元，主要是相关项目支出增加。</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31.住房保障（类）住房改革支出（款）住房公积金（项）2024年预算数为121.35万元，比上年预算数增</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加14.59</w:t>
      </w:r>
      <w:r>
        <w:rPr>
          <w:rFonts w:hint="eastAsia" w:ascii="仿宋_GB2312" w:hAnsi="黑体" w:eastAsia="仿宋_GB2312" w:cs="仿宋_GB2312"/>
          <w:color w:val="000000" w:themeColor="text1"/>
          <w:sz w:val="32"/>
          <w:szCs w:val="32"/>
          <w:lang w:val="en-US" w:eastAsia="zh-CN"/>
          <w14:textFill>
            <w14:solidFill>
              <w14:schemeClr w14:val="tx1"/>
            </w14:solidFill>
          </w14:textFill>
        </w:rPr>
        <w:t>万元，主要是人员变动和住房公积金基数变动。</w:t>
      </w:r>
    </w:p>
    <w:p>
      <w:pPr>
        <w:ind w:firstLine="64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三、关于琼海市</w:t>
      </w:r>
      <w:r>
        <w:rPr>
          <w:rFonts w:hint="eastAsia" w:ascii="黑体" w:hAnsi="黑体" w:eastAsia="黑体"/>
          <w:color w:val="000000" w:themeColor="text1"/>
          <w:sz w:val="32"/>
          <w:szCs w:val="32"/>
          <w:highlight w:val="none"/>
          <w:lang w:eastAsia="zh-CN"/>
          <w14:textFill>
            <w14:solidFill>
              <w14:schemeClr w14:val="tx1"/>
            </w14:solidFill>
          </w14:textFill>
        </w:rPr>
        <w:t>长坡镇</w:t>
      </w:r>
      <w:r>
        <w:rPr>
          <w:rFonts w:hint="eastAsia" w:ascii="黑体" w:hAnsi="黑体" w:eastAsia="黑体"/>
          <w:color w:val="000000" w:themeColor="text1"/>
          <w:sz w:val="32"/>
          <w:szCs w:val="32"/>
          <w:highlight w:val="none"/>
          <w:lang w:val="en-US" w:eastAsia="zh-CN"/>
          <w14:textFill>
            <w14:solidFill>
              <w14:schemeClr w14:val="tx1"/>
            </w14:solidFill>
          </w14:textFill>
        </w:rPr>
        <w:t>2024</w:t>
      </w:r>
      <w:r>
        <w:rPr>
          <w:rFonts w:hint="eastAsia" w:ascii="黑体" w:hAnsi="黑体" w:eastAsia="黑体"/>
          <w:color w:val="000000" w:themeColor="text1"/>
          <w:sz w:val="32"/>
          <w:szCs w:val="32"/>
          <w:highlight w:val="none"/>
          <w14:textFill>
            <w14:solidFill>
              <w14:schemeClr w14:val="tx1"/>
            </w14:solidFill>
          </w14:textFill>
        </w:rPr>
        <w:t>年一般公共预算基本支出情况说明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琼海市</w:t>
      </w:r>
      <w:r>
        <w:rPr>
          <w:rFonts w:hint="eastAsia" w:ascii="仿宋_GB2312" w:hAnsi="黑体" w:eastAsia="仿宋_GB2312"/>
          <w:color w:val="000000" w:themeColor="text1"/>
          <w:sz w:val="32"/>
          <w:szCs w:val="32"/>
          <w:lang w:eastAsia="zh-CN"/>
          <w14:textFill>
            <w14:solidFill>
              <w14:schemeClr w14:val="tx1"/>
            </w14:solidFill>
          </w14:textFill>
        </w:rPr>
        <w:t>长坡镇2024</w:t>
      </w:r>
      <w:r>
        <w:rPr>
          <w:rFonts w:hint="eastAsia" w:ascii="仿宋_GB2312" w:hAnsi="黑体" w:eastAsia="仿宋_GB2312"/>
          <w:color w:val="000000" w:themeColor="text1"/>
          <w:sz w:val="32"/>
          <w:szCs w:val="32"/>
          <w14:textFill>
            <w14:solidFill>
              <w14:schemeClr w14:val="tx1"/>
            </w14:solidFill>
          </w14:textFill>
        </w:rPr>
        <w:t>年一般公共预算基本支出为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1703.78</w:t>
      </w:r>
      <w:r>
        <w:rPr>
          <w:rFonts w:hint="eastAsia" w:ascii="仿宋_GB2312" w:hAnsi="黑体" w:eastAsia="仿宋_GB2312"/>
          <w:color w:val="000000" w:themeColor="text1"/>
          <w:sz w:val="32"/>
          <w:szCs w:val="32"/>
          <w14:textFill>
            <w14:solidFill>
              <w14:schemeClr w14:val="tx1"/>
            </w14:solidFill>
          </w14:textFill>
        </w:rPr>
        <w:t>万元，其中：</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人员经费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1565.49</w:t>
      </w:r>
      <w:r>
        <w:rPr>
          <w:rFonts w:hint="eastAsia" w:ascii="仿宋_GB2312" w:hAnsi="黑体" w:eastAsia="仿宋_GB2312"/>
          <w:color w:val="000000" w:themeColor="text1"/>
          <w:sz w:val="32"/>
          <w:szCs w:val="32"/>
          <w14:textFill>
            <w14:solidFill>
              <w14:schemeClr w14:val="tx1"/>
            </w14:solidFill>
          </w14:textFill>
        </w:rPr>
        <w:t>万元，主要包括：基本工资、津贴补贴、奖金、机关事业单位基本养老保险缴费、职业年金缴费、职工基本医疗保险缴费、公务员医疗补助缴费、其他社会保障缴费、住房公积金、</w:t>
      </w:r>
      <w:r>
        <w:rPr>
          <w:rFonts w:hint="eastAsia" w:ascii="仿宋_GB2312" w:hAnsi="黑体" w:eastAsia="仿宋_GB2312"/>
          <w:color w:val="000000" w:themeColor="text1"/>
          <w:sz w:val="32"/>
          <w:szCs w:val="32"/>
          <w:lang w:val="en-US" w:eastAsia="zh-CN"/>
          <w14:textFill>
            <w14:solidFill>
              <w14:schemeClr w14:val="tx1"/>
            </w14:solidFill>
          </w14:textFill>
        </w:rPr>
        <w:t>其他工资福利支出、邮电费、其他交通费用、生活补助</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公用经</w:t>
      </w:r>
      <w:r>
        <w:rPr>
          <w:rFonts w:hint="eastAsia" w:ascii="仿宋_GB2312" w:hAnsi="黑体" w:eastAsia="仿宋_GB2312"/>
          <w:color w:val="000000" w:themeColor="text1"/>
          <w:sz w:val="32"/>
          <w:szCs w:val="32"/>
          <w:highlight w:val="none"/>
          <w14:textFill>
            <w14:solidFill>
              <w14:schemeClr w14:val="tx1"/>
            </w14:solidFill>
          </w14:textFill>
        </w:rPr>
        <w:t>费</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138.29</w:t>
      </w:r>
      <w:r>
        <w:rPr>
          <w:rFonts w:hint="eastAsia" w:ascii="仿宋_GB2312" w:hAnsi="黑体" w:eastAsia="仿宋_GB2312"/>
          <w:color w:val="000000" w:themeColor="text1"/>
          <w:sz w:val="32"/>
          <w:szCs w:val="32"/>
          <w14:textFill>
            <w14:solidFill>
              <w14:schemeClr w14:val="tx1"/>
            </w14:solidFill>
          </w14:textFill>
        </w:rPr>
        <w:t>万元，主要包括：办公费、水费、电费、邮电费、物业管理费、差旅费、维修(护)费、会议费、培训费、工会经费、公务用车运行维护费。</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琼海市</w:t>
      </w:r>
      <w:r>
        <w:rPr>
          <w:rFonts w:hint="eastAsia" w:ascii="黑体" w:hAnsi="黑体" w:eastAsia="黑体"/>
          <w:color w:val="000000" w:themeColor="text1"/>
          <w:sz w:val="32"/>
          <w:szCs w:val="32"/>
          <w:lang w:eastAsia="zh-CN"/>
          <w14:textFill>
            <w14:solidFill>
              <w14:schemeClr w14:val="tx1"/>
            </w14:solidFill>
          </w14:textFill>
        </w:rPr>
        <w:t>长坡镇</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年“三公”经费预算情况</w:t>
      </w:r>
      <w:r>
        <w:rPr>
          <w:rFonts w:hint="eastAsia" w:ascii="黑体" w:hAnsi="黑体" w:eastAsia="黑体" w:cs="Times New Roman"/>
          <w:color w:val="000000" w:themeColor="text1"/>
          <w:sz w:val="32"/>
          <w:shd w:val="clear" w:color="auto" w:fill="FFFFFF"/>
          <w14:textFill>
            <w14:solidFill>
              <w14:schemeClr w14:val="tx1"/>
            </w14:solidFill>
          </w14:textFill>
        </w:rPr>
        <w:t>说明</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（一）琼海市</w:t>
      </w:r>
      <w:r>
        <w:rPr>
          <w:rFonts w:hint="eastAsia" w:ascii="仿宋_GB2312" w:hAnsi="黑体" w:eastAsia="仿宋_GB2312"/>
          <w:color w:val="000000" w:themeColor="text1"/>
          <w:sz w:val="32"/>
          <w:szCs w:val="32"/>
          <w:lang w:eastAsia="zh-CN"/>
          <w14:textFill>
            <w14:solidFill>
              <w14:schemeClr w14:val="tx1"/>
            </w14:solidFill>
          </w14:textFill>
        </w:rPr>
        <w:t>长坡镇2024</w:t>
      </w:r>
      <w:r>
        <w:rPr>
          <w:rFonts w:hint="eastAsia" w:ascii="仿宋_GB2312" w:hAnsi="黑体" w:eastAsia="仿宋_GB2312"/>
          <w:color w:val="000000" w:themeColor="text1"/>
          <w:sz w:val="32"/>
          <w:szCs w:val="32"/>
          <w14:textFill>
            <w14:solidFill>
              <w14:schemeClr w14:val="tx1"/>
            </w14:solidFill>
          </w14:textFill>
        </w:rPr>
        <w:t>年一般公共预算“三公”经费预算数为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18.74</w:t>
      </w:r>
      <w:r>
        <w:rPr>
          <w:rFonts w:hint="eastAsia" w:ascii="仿宋_GB2312" w:hAnsi="黑体" w:eastAsia="仿宋_GB2312"/>
          <w:color w:val="000000" w:themeColor="text1"/>
          <w:sz w:val="32"/>
          <w:szCs w:val="32"/>
          <w14:textFill>
            <w14:solidFill>
              <w14:schemeClr w14:val="tx1"/>
            </w14:solidFill>
          </w14:textFill>
        </w:rPr>
        <w:t>万元，其中：</w:t>
      </w:r>
    </w:p>
    <w:p>
      <w:pPr>
        <w:ind w:firstLine="630"/>
        <w:rPr>
          <w:rFonts w:ascii="Times New Roman" w:hAnsi="Times New Roman" w:eastAsia="仿宋_GB2312" w:cs="Times New Roman"/>
          <w:color w:val="000000" w:themeColor="text1"/>
          <w:sz w:val="32"/>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因公出国（境）经费</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年预算持平。根据</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琼海市</w:t>
      </w:r>
      <w:r>
        <w:rPr>
          <w:rFonts w:ascii="Times New Roman" w:hAnsi="Times New Roman" w:eastAsia="仿宋_GB2312" w:cs="Times New Roman"/>
          <w:color w:val="000000" w:themeColor="text1"/>
          <w:sz w:val="32"/>
          <w:shd w:val="clear" w:color="auto" w:fill="FFFFFF"/>
          <w14:textFill>
            <w14:solidFill>
              <w14:schemeClr w14:val="tx1"/>
            </w14:solidFill>
          </w14:textFill>
        </w:rPr>
        <w:t>安排的</w:t>
      </w:r>
      <w:r>
        <w:rPr>
          <w:rFonts w:hint="eastAsia" w:ascii="仿宋_GB2312" w:hAnsi="黑体" w:eastAsia="仿宋_GB2312" w:cs="仿宋_GB2312"/>
          <w:color w:val="000000" w:themeColor="text1"/>
          <w:sz w:val="32"/>
          <w:szCs w:val="32"/>
          <w:lang w:eastAsia="zh-CN"/>
          <w14:textFill>
            <w14:solidFill>
              <w14:schemeClr w14:val="tx1"/>
            </w14:solidFill>
          </w14:textFill>
        </w:rPr>
        <w:t>2024</w:t>
      </w:r>
      <w:r>
        <w:rPr>
          <w:rFonts w:ascii="Times New Roman" w:hAnsi="Times New Roman" w:eastAsia="仿宋_GB2312" w:cs="Times New Roman"/>
          <w:color w:val="000000" w:themeColor="text1"/>
          <w:sz w:val="32"/>
          <w:shd w:val="clear" w:color="auto" w:fill="FFFFFF"/>
          <w14:textFill>
            <w14:solidFill>
              <w14:schemeClr w14:val="tx1"/>
            </w14:solidFill>
          </w14:textFill>
        </w:rPr>
        <w:t>年出国计划，拟安排出国（境）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团（</w:t>
      </w:r>
      <w:r>
        <w:rPr>
          <w:rFonts w:ascii="Times New Roman" w:hAnsi="Times New Roman" w:eastAsia="仿宋_GB2312" w:cs="Times New Roman"/>
          <w:color w:val="000000" w:themeColor="text1"/>
          <w:sz w:val="32"/>
          <w:shd w:val="clear" w:color="auto" w:fill="FFFFFF"/>
          <w14:textFill>
            <w14:solidFill>
              <w14:schemeClr w14:val="tx1"/>
            </w14:solidFill>
          </w14:textFill>
        </w:rPr>
        <w:t>组</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次，出国（境）</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人。公务用车购置及运行费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16.74</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维护</w:t>
      </w:r>
      <w:r>
        <w:rPr>
          <w:rFonts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16.74</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比</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增加</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。公务车保有量</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14:textFill>
            <w14:solidFill>
              <w14:schemeClr w14:val="tx1"/>
            </w14:solidFill>
          </w14:textFill>
        </w:rPr>
        <w:t>辆，计划购置</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减少</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，计划接待</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批</w:t>
      </w:r>
      <w:r>
        <w:rPr>
          <w:rFonts w:hint="eastAsia" w:ascii="仿宋_GB2312" w:hAnsi="黑体" w:eastAsia="仿宋_GB2312" w:cs="仿宋_GB2312"/>
          <w:color w:val="000000" w:themeColor="text1"/>
          <w:sz w:val="32"/>
          <w:szCs w:val="32"/>
          <w:lang w:val="en-US" w:eastAsia="zh-CN"/>
          <w14:textFill>
            <w14:solidFill>
              <w14:schemeClr w14:val="tx1"/>
            </w14:solidFill>
          </w14:textFill>
        </w:rPr>
        <w:t>15</w:t>
      </w:r>
      <w:r>
        <w:rPr>
          <w:rFonts w:hint="eastAsia" w:ascii="仿宋_GB2312" w:hAnsi="黑体" w:eastAsia="仿宋_GB2312" w:cs="仿宋_GB2312"/>
          <w:color w:val="000000" w:themeColor="text1"/>
          <w:sz w:val="32"/>
          <w:szCs w:val="32"/>
          <w14:textFill>
            <w14:solidFill>
              <w14:schemeClr w14:val="tx1"/>
            </w14:solidFill>
          </w14:textFill>
        </w:rPr>
        <w:t>人</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（二）琼海市</w:t>
      </w:r>
      <w:r>
        <w:rPr>
          <w:rFonts w:hint="eastAsia" w:ascii="仿宋_GB2312" w:hAnsi="黑体" w:eastAsia="仿宋_GB2312"/>
          <w:color w:val="000000" w:themeColor="text1"/>
          <w:sz w:val="32"/>
          <w:szCs w:val="32"/>
          <w:lang w:eastAsia="zh-CN"/>
          <w14:textFill>
            <w14:solidFill>
              <w14:schemeClr w14:val="tx1"/>
            </w14:solidFill>
          </w14:textFill>
        </w:rPr>
        <w:t>长坡镇2024</w:t>
      </w:r>
      <w:r>
        <w:rPr>
          <w:rFonts w:hint="eastAsia" w:ascii="仿宋_GB2312" w:hAnsi="黑体" w:eastAsia="仿宋_GB2312"/>
          <w:color w:val="000000" w:themeColor="text1"/>
          <w:sz w:val="32"/>
          <w:szCs w:val="32"/>
          <w14:textFill>
            <w14:solidFill>
              <w14:schemeClr w14:val="tx1"/>
            </w14:solidFill>
          </w14:textFill>
        </w:rPr>
        <w:t>年政府性基金预算“三公”经费预算数为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p>
    <w:p>
      <w:pPr>
        <w:rPr>
          <w:rFonts w:hint="default" w:ascii="Times New Roman" w:hAnsi="Times New Roman" w:eastAsia="仿宋_GB2312" w:cs="Times New Roman"/>
          <w:color w:val="000000" w:themeColor="text1"/>
          <w:sz w:val="32"/>
          <w:shd w:val="clear" w:color="auto" w:fill="FFFFFF"/>
          <w:lang w:val="en-US" w:eastAsia="zh-CN"/>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 xml:space="preserve">    因公出国（境）经费</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hd w:val="clear" w:color="auto" w:fill="FFFFFF"/>
          <w14:textFill>
            <w14:solidFill>
              <w14:schemeClr w14:val="tx1"/>
            </w14:solidFill>
          </w14:textFill>
        </w:rPr>
        <w:t>根据</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琼海市</w:t>
      </w:r>
      <w:r>
        <w:rPr>
          <w:rFonts w:ascii="Times New Roman" w:hAnsi="Times New Roman" w:eastAsia="仿宋_GB2312" w:cs="Times New Roman"/>
          <w:color w:val="000000" w:themeColor="text1"/>
          <w:sz w:val="32"/>
          <w:shd w:val="clear" w:color="auto" w:fill="FFFFFF"/>
          <w14:textFill>
            <w14:solidFill>
              <w14:schemeClr w14:val="tx1"/>
            </w14:solidFill>
          </w14:textFill>
        </w:rPr>
        <w:t>安排的</w:t>
      </w:r>
      <w:r>
        <w:rPr>
          <w:rFonts w:hint="eastAsia" w:ascii="仿宋_GB2312" w:hAnsi="黑体" w:eastAsia="仿宋_GB2312" w:cs="仿宋_GB2312"/>
          <w:color w:val="000000" w:themeColor="text1"/>
          <w:sz w:val="32"/>
          <w:szCs w:val="32"/>
          <w:lang w:eastAsia="zh-CN"/>
          <w14:textFill>
            <w14:solidFill>
              <w14:schemeClr w14:val="tx1"/>
            </w14:solidFill>
          </w14:textFill>
        </w:rPr>
        <w:t>2024</w:t>
      </w:r>
      <w:r>
        <w:rPr>
          <w:rFonts w:ascii="Times New Roman" w:hAnsi="Times New Roman" w:eastAsia="仿宋_GB2312" w:cs="Times New Roman"/>
          <w:color w:val="000000" w:themeColor="text1"/>
          <w:sz w:val="32"/>
          <w:shd w:val="clear" w:color="auto" w:fill="FFFFFF"/>
          <w14:textFill>
            <w14:solidFill>
              <w14:schemeClr w14:val="tx1"/>
            </w14:solidFill>
          </w14:textFill>
        </w:rPr>
        <w:t>年出国计划，拟安排出国（境）组</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次，出国（境）</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人。公务用车购置及运行费</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维护</w:t>
      </w:r>
      <w:r>
        <w:rPr>
          <w:rFonts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年预算持平</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ascii="仿宋_GB2312" w:hAnsi="黑体" w:eastAsia="仿宋_GB2312" w:cs="Times New Roman"/>
          <w:color w:val="000000" w:themeColor="text1"/>
          <w:sz w:val="32"/>
          <w:szCs w:val="32"/>
          <w14:textFill>
            <w14:solidFill>
              <w14:schemeClr w14:val="tx1"/>
            </w14:solidFill>
          </w14:textFill>
        </w:rPr>
        <w:t>公务接待费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hd w:val="clear" w:color="auto" w:fill="FFFFFF"/>
          <w14:textFill>
            <w14:solidFill>
              <w14:schemeClr w14:val="tx1"/>
            </w14:solidFill>
          </w14:textFill>
        </w:rPr>
        <w:t>万元，与</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上</w:t>
      </w:r>
      <w:r>
        <w:rPr>
          <w:rFonts w:ascii="Times New Roman" w:hAnsi="Times New Roman" w:eastAsia="仿宋_GB2312" w:cs="Times New Roman"/>
          <w:color w:val="000000" w:themeColor="text1"/>
          <w:sz w:val="32"/>
          <w:shd w:val="clear" w:color="auto" w:fill="FFFFFF"/>
          <w14:textFill>
            <w14:solidFill>
              <w14:schemeClr w14:val="tx1"/>
            </w14:solidFill>
          </w14:textFill>
        </w:rPr>
        <w:t>年预算</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减少</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lang w:val="en-US" w:eastAsia="zh-CN"/>
          <w14:textFill>
            <w14:solidFill>
              <w14:schemeClr w14:val="tx1"/>
            </w14:solidFill>
          </w14:textFill>
        </w:rPr>
        <w:t>减少</w:t>
      </w:r>
      <w:r>
        <w:rPr>
          <w:rFonts w:ascii="Times New Roman" w:hAnsi="Times New Roman" w:eastAsia="仿宋_GB2312" w:cs="Times New Roman"/>
          <w:color w:val="000000" w:themeColor="text1"/>
          <w:sz w:val="32"/>
          <w14:textFill>
            <w14:solidFill>
              <w14:schemeClr w14:val="tx1"/>
            </w14:solidFill>
          </w14:textFill>
        </w:rPr>
        <w:t>的</w:t>
      </w:r>
      <w:r>
        <w:rPr>
          <w:rFonts w:ascii="Times New Roman" w:hAnsi="Times New Roman" w:eastAsia="仿宋_GB2312" w:cs="Times New Roman"/>
          <w:color w:val="000000" w:themeColor="text1"/>
          <w:sz w:val="32"/>
          <w:shd w:val="clear" w:color="auto" w:fill="FFFFFF"/>
          <w14:textFill>
            <w14:solidFill>
              <w14:schemeClr w14:val="tx1"/>
            </w14:solidFill>
          </w14:textFill>
        </w:rPr>
        <w:t>主要原因包括：</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本年无此相关预算支出</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五、关于</w:t>
      </w:r>
      <w:r>
        <w:rPr>
          <w:rFonts w:hint="eastAsia" w:ascii="黑体" w:hAnsi="黑体" w:eastAsia="黑体"/>
          <w:color w:val="000000" w:themeColor="text1"/>
          <w:sz w:val="32"/>
          <w:szCs w:val="32"/>
          <w14:textFill>
            <w14:solidFill>
              <w14:schemeClr w14:val="tx1"/>
            </w14:solidFill>
          </w14:textFill>
        </w:rPr>
        <w:t>琼海市</w:t>
      </w:r>
      <w:r>
        <w:rPr>
          <w:rFonts w:hint="eastAsia" w:ascii="黑体" w:hAnsi="黑体" w:eastAsia="黑体"/>
          <w:color w:val="000000" w:themeColor="text1"/>
          <w:sz w:val="32"/>
          <w:szCs w:val="32"/>
          <w:lang w:eastAsia="zh-CN"/>
          <w14:textFill>
            <w14:solidFill>
              <w14:schemeClr w14:val="tx1"/>
            </w14:solidFill>
          </w14:textFill>
        </w:rPr>
        <w:t>长坡镇</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政府性基金预算当年拨款情况说明</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（一）政府性基金预算当年规模变化情况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琼海市</w:t>
      </w:r>
      <w:r>
        <w:rPr>
          <w:rFonts w:hint="eastAsia" w:ascii="仿宋_GB2312" w:hAnsi="黑体" w:eastAsia="仿宋_GB2312"/>
          <w:color w:val="000000" w:themeColor="text1"/>
          <w:sz w:val="32"/>
          <w:szCs w:val="32"/>
          <w:lang w:eastAsia="zh-CN"/>
          <w14:textFill>
            <w14:solidFill>
              <w14:schemeClr w14:val="tx1"/>
            </w14:solidFill>
          </w14:textFill>
        </w:rPr>
        <w:t>长坡镇2024</w:t>
      </w:r>
      <w:r>
        <w:rPr>
          <w:rFonts w:hint="eastAsia" w:ascii="仿宋_GB2312" w:hAnsi="黑体" w:eastAsia="仿宋_GB2312"/>
          <w:color w:val="000000" w:themeColor="text1"/>
          <w:sz w:val="32"/>
          <w:szCs w:val="32"/>
          <w14:textFill>
            <w14:solidFill>
              <w14:schemeClr w14:val="tx1"/>
            </w14:solidFill>
          </w14:textFill>
        </w:rPr>
        <w:t>年政府性基金预算当年拨款</w:t>
      </w:r>
      <w:r>
        <w:rPr>
          <w:rFonts w:hint="eastAsia" w:ascii="仿宋_GB2312" w:hAnsi="黑体" w:eastAsia="仿宋_GB2312" w:cs="仿宋_GB2312"/>
          <w:color w:val="000000" w:themeColor="text1"/>
          <w:sz w:val="32"/>
          <w:szCs w:val="32"/>
          <w:lang w:val="en-US" w:eastAsia="zh-CN"/>
          <w14:textFill>
            <w14:solidFill>
              <w14:schemeClr w14:val="tx1"/>
            </w14:solidFill>
          </w14:textFill>
        </w:rPr>
        <w:t>9247.18万元，比上年预算数增加6945.52万元，主要是政</w:t>
      </w:r>
      <w:r>
        <w:rPr>
          <w:rFonts w:hint="eastAsia" w:ascii="仿宋_GB2312" w:hAnsi="黑体" w:eastAsia="仿宋_GB2312"/>
          <w:color w:val="000000" w:themeColor="text1"/>
          <w:sz w:val="32"/>
          <w:szCs w:val="32"/>
          <w:lang w:eastAsia="zh-CN"/>
          <w14:textFill>
            <w14:solidFill>
              <w14:schemeClr w14:val="tx1"/>
            </w14:solidFill>
          </w14:textFill>
        </w:rPr>
        <w:t>府性基金收入</w:t>
      </w:r>
      <w:r>
        <w:rPr>
          <w:rFonts w:hint="eastAsia" w:ascii="仿宋_GB2312" w:hAnsi="黑体" w:eastAsia="仿宋_GB2312"/>
          <w:color w:val="000000" w:themeColor="text1"/>
          <w:sz w:val="32"/>
          <w:szCs w:val="32"/>
          <w:lang w:val="en-US" w:eastAsia="zh-CN"/>
          <w14:textFill>
            <w14:solidFill>
              <w14:schemeClr w14:val="tx1"/>
            </w14:solidFill>
          </w14:textFill>
        </w:rPr>
        <w:t>增加</w:t>
      </w:r>
      <w:r>
        <w:rPr>
          <w:rFonts w:hint="eastAsia" w:ascii="仿宋_GB2312" w:hAnsi="黑体" w:eastAsia="仿宋_GB2312"/>
          <w:color w:val="000000" w:themeColor="text1"/>
          <w:sz w:val="32"/>
          <w:szCs w:val="32"/>
          <w:lang w:eastAsia="zh-CN"/>
          <w14:textFill>
            <w14:solidFill>
              <w14:schemeClr w14:val="tx1"/>
            </w14:solidFill>
          </w14:textFill>
        </w:rPr>
        <w:t>及项目支出</w:t>
      </w:r>
      <w:r>
        <w:rPr>
          <w:rFonts w:hint="eastAsia" w:ascii="仿宋_GB2312" w:hAnsi="黑体" w:eastAsia="仿宋_GB2312"/>
          <w:color w:val="000000" w:themeColor="text1"/>
          <w:sz w:val="32"/>
          <w:szCs w:val="32"/>
          <w:lang w:val="en-US" w:eastAsia="zh-CN"/>
          <w14:textFill>
            <w14:solidFill>
              <w14:schemeClr w14:val="tx1"/>
            </w14:solidFill>
          </w14:textFill>
        </w:rPr>
        <w:t>增加</w:t>
      </w:r>
      <w:r>
        <w:rPr>
          <w:rFonts w:hint="eastAsia" w:ascii="仿宋_GB2312" w:hAnsi="黑体" w:eastAsia="仿宋_GB2312"/>
          <w:color w:val="000000" w:themeColor="text1"/>
          <w:sz w:val="32"/>
          <w:szCs w:val="32"/>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（二）政府性基金预算当年拨款结构情况</w:t>
      </w:r>
    </w:p>
    <w:p>
      <w:pPr>
        <w:ind w:firstLine="800" w:firstLineChars="25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城乡社区支出（类）支出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9247.18</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eastAsia="zh-CN"/>
          <w14:textFill>
            <w14:solidFill>
              <w14:schemeClr w14:val="tx1"/>
            </w14:solidFill>
          </w14:textFill>
        </w:rPr>
        <w:t>1</w:t>
      </w:r>
      <w:r>
        <w:rPr>
          <w:rFonts w:hint="eastAsia" w:ascii="仿宋_GB2312" w:hAnsi="黑体" w:eastAsia="仿宋_GB2312" w:cs="仿宋_GB2312"/>
          <w:color w:val="000000" w:themeColor="text1"/>
          <w:sz w:val="32"/>
          <w:szCs w:val="32"/>
          <w:lang w:val="en-US" w:eastAsia="zh-CN"/>
          <w14:textFill>
            <w14:solidFill>
              <w14:schemeClr w14:val="tx1"/>
            </w14:solidFill>
          </w14:textFill>
        </w:rPr>
        <w:t>00</w:t>
      </w:r>
      <w:r>
        <w:rPr>
          <w:rFonts w:hint="eastAsia" w:ascii="仿宋_GB2312" w:hAnsi="黑体" w:eastAsia="仿宋_GB2312"/>
          <w:color w:val="000000" w:themeColor="text1"/>
          <w:sz w:val="32"/>
          <w:szCs w:val="32"/>
          <w14:textFill>
            <w14:solidFill>
              <w14:schemeClr w14:val="tx1"/>
            </w14:solidFill>
          </w14:textFill>
        </w:rPr>
        <w:t>%。</w:t>
      </w:r>
    </w:p>
    <w:p>
      <w:pPr>
        <w:ind w:firstLine="64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（三）政府性基金预算当年拨款具体使用情况</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.城乡社区支出（类）国有土地使用权出让收入安排的支出（款）被征地农民支出（项）2024年预算数为0.32万元，比上年预算数增加0.32万元，主要是政府性基金项目支出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增加</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2.</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城乡社区支出（类）国有土地使用权出让收入安排的支出（款）农业生产发展支出（项）</w:t>
      </w:r>
      <w:r>
        <w:rPr>
          <w:rFonts w:hint="eastAsia" w:ascii="仿宋_GB2312" w:hAnsi="黑体" w:eastAsia="仿宋_GB2312" w:cs="仿宋_GB2312"/>
          <w:color w:val="000000" w:themeColor="text1"/>
          <w:sz w:val="32"/>
          <w:szCs w:val="32"/>
          <w:lang w:eastAsia="zh-CN"/>
          <w14:textFill>
            <w14:solidFill>
              <w14:schemeClr w14:val="tx1"/>
            </w14:solidFill>
          </w14:textFill>
        </w:rPr>
        <w:t>2024</w:t>
      </w:r>
      <w:r>
        <w:rPr>
          <w:rFonts w:hint="eastAsia" w:ascii="仿宋_GB2312" w:hAnsi="黑体" w:eastAsia="仿宋_GB2312" w:cs="仿宋_GB2312"/>
          <w:color w:val="000000" w:themeColor="text1"/>
          <w:sz w:val="32"/>
          <w:szCs w:val="32"/>
          <w14:textFill>
            <w14:solidFill>
              <w14:schemeClr w14:val="tx1"/>
            </w14:solidFill>
          </w14:textFill>
        </w:rPr>
        <w:t>年预算数为30万元，比上年预算数</w:t>
      </w:r>
      <w:r>
        <w:rPr>
          <w:rFonts w:hint="eastAsia" w:ascii="仿宋_GB2312" w:hAnsi="黑体" w:eastAsia="仿宋_GB2312" w:cs="仿宋_GB2312"/>
          <w:color w:val="000000" w:themeColor="text1"/>
          <w:sz w:val="32"/>
          <w:szCs w:val="32"/>
          <w:lang w:val="en-US" w:eastAsia="zh-CN"/>
          <w14:textFill>
            <w14:solidFill>
              <w14:schemeClr w14:val="tx1"/>
            </w14:solidFill>
          </w14:textFill>
        </w:rPr>
        <w:t>减少6.8</w:t>
      </w:r>
      <w:r>
        <w:rPr>
          <w:rFonts w:hint="eastAsia" w:ascii="仿宋_GB2312" w:hAnsi="黑体" w:eastAsia="仿宋_GB2312" w:cs="仿宋_GB2312"/>
          <w:color w:val="000000" w:themeColor="text1"/>
          <w:sz w:val="32"/>
          <w:szCs w:val="32"/>
          <w14:textFill>
            <w14:solidFill>
              <w14:schemeClr w14:val="tx1"/>
            </w14:solidFill>
          </w14:textFill>
        </w:rPr>
        <w:t>万元，主要是政府性基金项目支出减少。</w:t>
      </w:r>
    </w:p>
    <w:p>
      <w:pPr>
        <w:ind w:firstLine="640" w:firstLineChars="200"/>
        <w:rPr>
          <w:rFonts w:hint="eastAsia"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.城乡社区支出（类）国有土地使用权出让收入安排的支出（款）农业农村生态环境支出（项）2024年预算数为8714.81万元，比上年预算数</w:t>
      </w:r>
      <w:r>
        <w:rPr>
          <w:rFonts w:hint="eastAsia" w:ascii="仿宋_GB2312" w:hAnsi="黑体" w:eastAsia="仿宋_GB2312" w:cs="仿宋_GB2312"/>
          <w:color w:val="000000" w:themeColor="text1"/>
          <w:sz w:val="32"/>
          <w:szCs w:val="32"/>
          <w:lang w:val="en-US" w:eastAsia="zh-CN"/>
          <w14:textFill>
            <w14:solidFill>
              <w14:schemeClr w14:val="tx1"/>
            </w14:solidFill>
          </w14:textFill>
        </w:rPr>
        <w:t>增加8</w:t>
      </w:r>
      <w:r>
        <w:rPr>
          <w:rFonts w:hint="eastAsia" w:ascii="仿宋_GB2312" w:hAnsi="黑体" w:eastAsia="仿宋_GB2312" w:cs="仿宋_GB2312"/>
          <w:color w:val="000000" w:themeColor="text1"/>
          <w:sz w:val="32"/>
          <w:szCs w:val="32"/>
          <w14:textFill>
            <w14:solidFill>
              <w14:schemeClr w14:val="tx1"/>
            </w14:solidFill>
          </w14:textFill>
        </w:rPr>
        <w:t>714.81万元，主要是政府性基金项目支出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增加</w:t>
      </w:r>
      <w:r>
        <w:rPr>
          <w:rFonts w:hint="eastAsia" w:ascii="仿宋_GB2312" w:hAnsi="黑体" w:eastAsia="仿宋_GB2312" w:cs="仿宋_GB2312"/>
          <w:color w:val="000000" w:themeColor="text1"/>
          <w:sz w:val="32"/>
          <w:szCs w:val="32"/>
          <w14:textFill>
            <w14:solidFill>
              <w14:schemeClr w14:val="tx1"/>
            </w14:solidFill>
          </w14:textFill>
        </w:rPr>
        <w:t>。</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4.</w:t>
      </w:r>
      <w:r>
        <w:rPr>
          <w:rFonts w:hint="eastAsia" w:ascii="仿宋_GB2312" w:hAnsi="黑体" w:eastAsia="仿宋_GB2312" w:cs="仿宋_GB2312"/>
          <w:color w:val="000000" w:themeColor="text1"/>
          <w:sz w:val="32"/>
          <w:szCs w:val="32"/>
          <w14:textFill>
            <w14:solidFill>
              <w14:schemeClr w14:val="tx1"/>
            </w14:solidFill>
          </w14:textFill>
        </w:rPr>
        <w:t>城乡社区支出（类）国有土地使用权出让收入安排的支出（款）其他国有土地使用权出让收入安排的支出（项）</w:t>
      </w:r>
      <w:r>
        <w:rPr>
          <w:rFonts w:hint="eastAsia" w:ascii="仿宋_GB2312" w:hAnsi="黑体" w:eastAsia="仿宋_GB2312" w:cs="仿宋_GB2312"/>
          <w:color w:val="000000" w:themeColor="text1"/>
          <w:sz w:val="32"/>
          <w:szCs w:val="32"/>
          <w:lang w:eastAsia="zh-CN"/>
          <w14:textFill>
            <w14:solidFill>
              <w14:schemeClr w14:val="tx1"/>
            </w14:solidFill>
          </w14:textFill>
        </w:rPr>
        <w:t>2024</w:t>
      </w:r>
      <w:r>
        <w:rPr>
          <w:rFonts w:hint="eastAsia" w:ascii="仿宋_GB2312" w:hAnsi="黑体" w:eastAsia="仿宋_GB2312" w:cs="仿宋_GB2312"/>
          <w:color w:val="000000" w:themeColor="text1"/>
          <w:sz w:val="32"/>
          <w:szCs w:val="32"/>
          <w14:textFill>
            <w14:solidFill>
              <w14:schemeClr w14:val="tx1"/>
            </w14:solidFill>
          </w14:textFill>
        </w:rPr>
        <w:t>年预算数为</w:t>
      </w:r>
      <w:r>
        <w:rPr>
          <w:rFonts w:hint="eastAsia" w:ascii="仿宋_GB2312" w:hAnsi="黑体" w:eastAsia="仿宋_GB2312" w:cs="仿宋_GB2312"/>
          <w:color w:val="000000" w:themeColor="text1"/>
          <w:sz w:val="32"/>
          <w:szCs w:val="32"/>
          <w:lang w:val="en-US" w:eastAsia="zh-CN"/>
          <w14:textFill>
            <w14:solidFill>
              <w14:schemeClr w14:val="tx1"/>
            </w14:solidFill>
          </w14:textFill>
        </w:rPr>
        <w:t>502.05万元</w:t>
      </w:r>
      <w:r>
        <w:rPr>
          <w:rFonts w:hint="eastAsia" w:ascii="仿宋_GB2312" w:hAnsi="黑体" w:eastAsia="仿宋_GB2312" w:cs="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1762.81</w:t>
      </w:r>
      <w:r>
        <w:rPr>
          <w:rFonts w:hint="eastAsia" w:ascii="仿宋_GB2312" w:hAnsi="黑体" w:eastAsia="仿宋_GB2312" w:cs="仿宋_GB2312"/>
          <w:color w:val="000000" w:themeColor="text1"/>
          <w:sz w:val="32"/>
          <w:szCs w:val="32"/>
          <w14:textFill>
            <w14:solidFill>
              <w14:schemeClr w14:val="tx1"/>
            </w14:solidFill>
          </w14:textFill>
        </w:rPr>
        <w:t>万元，主要是政府性基金项目支出减少</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六、关于</w:t>
      </w:r>
      <w:r>
        <w:rPr>
          <w:rFonts w:hint="eastAsia" w:ascii="黑体" w:hAnsi="黑体" w:eastAsia="黑体"/>
          <w:color w:val="000000" w:themeColor="text1"/>
          <w:sz w:val="32"/>
          <w:szCs w:val="32"/>
          <w14:textFill>
            <w14:solidFill>
              <w14:schemeClr w14:val="tx1"/>
            </w14:solidFill>
          </w14:textFill>
        </w:rPr>
        <w:t>琼海市</w:t>
      </w:r>
      <w:r>
        <w:rPr>
          <w:rFonts w:hint="eastAsia" w:ascii="黑体" w:hAnsi="黑体" w:eastAsia="黑体"/>
          <w:color w:val="000000" w:themeColor="text1"/>
          <w:sz w:val="32"/>
          <w:szCs w:val="32"/>
          <w:lang w:eastAsia="zh-CN"/>
          <w14:textFill>
            <w14:solidFill>
              <w14:schemeClr w14:val="tx1"/>
            </w14:solidFill>
          </w14:textFill>
        </w:rPr>
        <w:t>长坡镇</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收支预算情况的总体说明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按照综合预算原则，琼海市</w:t>
      </w:r>
      <w:r>
        <w:rPr>
          <w:rFonts w:hint="eastAsia" w:ascii="仿宋_GB2312" w:hAnsi="黑体" w:eastAsia="仿宋_GB2312" w:cs="仿宋_GB2312"/>
          <w:color w:val="000000" w:themeColor="text1"/>
          <w:sz w:val="32"/>
          <w:szCs w:val="32"/>
          <w:lang w:eastAsia="zh-CN"/>
          <w14:textFill>
            <w14:solidFill>
              <w14:schemeClr w14:val="tx1"/>
            </w14:solidFill>
          </w14:textFill>
        </w:rPr>
        <w:t>长坡镇</w:t>
      </w:r>
      <w:r>
        <w:rPr>
          <w:rFonts w:hint="eastAsia" w:ascii="仿宋_GB2312" w:hAnsi="黑体" w:eastAsia="仿宋_GB2312" w:cs="仿宋_GB2312"/>
          <w:color w:val="000000" w:themeColor="text1"/>
          <w:sz w:val="32"/>
          <w:szCs w:val="32"/>
          <w14:textFill>
            <w14:solidFill>
              <w14:schemeClr w14:val="tx1"/>
            </w14:solidFill>
          </w14:textFill>
        </w:rPr>
        <w:t>所有收入和支出均纳入部门预算管理。收入包括：一般公共预算收入、政府性基金收入</w:t>
      </w:r>
      <w:r>
        <w:rPr>
          <w:rFonts w:hint="eastAsia" w:ascii="仿宋_GB2312" w:hAnsi="黑体" w:eastAsia="仿宋_GB2312"/>
          <w:color w:val="000000" w:themeColor="text1"/>
          <w:sz w:val="32"/>
          <w:szCs w:val="32"/>
          <w14:textFill>
            <w14:solidFill>
              <w14:schemeClr w14:val="tx1"/>
            </w14:solidFill>
          </w14:textFill>
        </w:rPr>
        <w:t>；支出包括：一般公共服务支出、 社会保障和就业支出、 卫生健康支出、 城乡社区支出、 农林水支出、 </w:t>
      </w:r>
      <w:r>
        <w:rPr>
          <w:rFonts w:hint="eastAsia" w:ascii="仿宋_GB2312" w:hAnsi="黑体" w:eastAsia="仿宋_GB2312"/>
          <w:color w:val="000000" w:themeColor="text1"/>
          <w:sz w:val="32"/>
          <w:szCs w:val="32"/>
          <w:lang w:val="en-US" w:eastAsia="zh-CN"/>
          <w14:textFill>
            <w14:solidFill>
              <w14:schemeClr w14:val="tx1"/>
            </w14:solidFill>
          </w14:textFill>
        </w:rPr>
        <w:t>交通运输支出、自然资源海洋气象等支出、</w:t>
      </w:r>
      <w:r>
        <w:rPr>
          <w:rFonts w:hint="eastAsia" w:ascii="仿宋_GB2312" w:hAnsi="黑体" w:eastAsia="仿宋_GB2312"/>
          <w:color w:val="000000" w:themeColor="text1"/>
          <w:sz w:val="32"/>
          <w:szCs w:val="32"/>
          <w14:textFill>
            <w14:solidFill>
              <w14:schemeClr w14:val="tx1"/>
            </w14:solidFill>
          </w14:textFill>
        </w:rPr>
        <w:t>住房保障支出。</w:t>
      </w:r>
      <w:r>
        <w:rPr>
          <w:rFonts w:hint="eastAsia" w:ascii="仿宋_GB2312" w:hAnsi="黑体" w:eastAsia="仿宋_GB2312" w:cs="仿宋_GB2312"/>
          <w:color w:val="000000" w:themeColor="text1"/>
          <w:sz w:val="32"/>
          <w:szCs w:val="32"/>
          <w14:textFill>
            <w14:solidFill>
              <w14:schemeClr w14:val="tx1"/>
            </w14:solidFill>
          </w14:textFill>
        </w:rPr>
        <w:t>琼海市</w:t>
      </w:r>
      <w:r>
        <w:rPr>
          <w:rFonts w:hint="eastAsia" w:ascii="仿宋_GB2312" w:hAnsi="黑体" w:eastAsia="仿宋_GB2312" w:cs="仿宋_GB2312"/>
          <w:color w:val="000000" w:themeColor="text1"/>
          <w:sz w:val="32"/>
          <w:szCs w:val="32"/>
          <w:lang w:eastAsia="zh-CN"/>
          <w14:textFill>
            <w14:solidFill>
              <w14:schemeClr w14:val="tx1"/>
            </w14:solidFill>
          </w14:textFill>
        </w:rPr>
        <w:t>长坡镇2024</w:t>
      </w:r>
      <w:r>
        <w:rPr>
          <w:rFonts w:hint="eastAsia" w:ascii="仿宋_GB2312" w:hAnsi="黑体" w:eastAsia="仿宋_GB2312"/>
          <w:color w:val="000000" w:themeColor="text1"/>
          <w:sz w:val="32"/>
          <w:szCs w:val="32"/>
          <w14:textFill>
            <w14:solidFill>
              <w14:schemeClr w14:val="tx1"/>
            </w14:solidFill>
          </w14:textFill>
        </w:rPr>
        <w:t>年收支总预算</w:t>
      </w:r>
      <w:r>
        <w:rPr>
          <w:rFonts w:hint="eastAsia" w:ascii="仿宋_GB2312" w:hAnsi="黑体" w:eastAsia="仿宋_GB2312" w:cs="仿宋_GB2312"/>
          <w:color w:val="000000" w:themeColor="text1"/>
          <w:sz w:val="32"/>
          <w:szCs w:val="32"/>
          <w:lang w:val="en-US" w:eastAsia="zh-CN"/>
          <w14:textFill>
            <w14:solidFill>
              <w14:schemeClr w14:val="tx1"/>
            </w14:solidFill>
          </w14:textFill>
        </w:rPr>
        <w:t>28612.84</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七、关于</w:t>
      </w:r>
      <w:r>
        <w:rPr>
          <w:rFonts w:hint="eastAsia" w:ascii="黑体" w:hAnsi="黑体" w:eastAsia="黑体"/>
          <w:color w:val="000000" w:themeColor="text1"/>
          <w:sz w:val="32"/>
          <w:szCs w:val="32"/>
          <w14:textFill>
            <w14:solidFill>
              <w14:schemeClr w14:val="tx1"/>
            </w14:solidFill>
          </w14:textFill>
        </w:rPr>
        <w:t>琼海市</w:t>
      </w:r>
      <w:r>
        <w:rPr>
          <w:rFonts w:hint="eastAsia" w:ascii="黑体" w:hAnsi="黑体" w:eastAsia="黑体"/>
          <w:color w:val="000000" w:themeColor="text1"/>
          <w:sz w:val="32"/>
          <w:szCs w:val="32"/>
          <w:lang w:eastAsia="zh-CN"/>
          <w14:textFill>
            <w14:solidFill>
              <w14:schemeClr w14:val="tx1"/>
            </w14:solidFill>
          </w14:textFill>
        </w:rPr>
        <w:t>长坡镇</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收入预算情况说明</w:t>
      </w:r>
    </w:p>
    <w:p>
      <w:pPr>
        <w:ind w:firstLine="640" w:firstLineChars="200"/>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琼</w:t>
      </w:r>
      <w:r>
        <w:rPr>
          <w:rFonts w:hint="eastAsia" w:ascii="仿宋_GB2312" w:hAnsi="黑体" w:eastAsia="仿宋_GB2312" w:cs="仿宋_GB2312"/>
          <w:color w:val="000000" w:themeColor="text1"/>
          <w:sz w:val="32"/>
          <w:szCs w:val="32"/>
          <w:highlight w:val="none"/>
          <w14:textFill>
            <w14:solidFill>
              <w14:schemeClr w14:val="tx1"/>
            </w14:solidFill>
          </w14:textFill>
        </w:rPr>
        <w:t>海市</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长坡镇2024</w:t>
      </w:r>
      <w:r>
        <w:rPr>
          <w:rFonts w:hint="eastAsia" w:ascii="仿宋_GB2312" w:hAnsi="黑体" w:eastAsia="仿宋_GB2312"/>
          <w:color w:val="000000" w:themeColor="text1"/>
          <w:sz w:val="32"/>
          <w:szCs w:val="32"/>
          <w:highlight w:val="none"/>
          <w14:textFill>
            <w14:solidFill>
              <w14:schemeClr w14:val="tx1"/>
            </w14:solidFill>
          </w14:textFill>
        </w:rPr>
        <w:t>年收入预算</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14306.42</w:t>
      </w:r>
      <w:r>
        <w:rPr>
          <w:rFonts w:hint="eastAsia" w:ascii="仿宋_GB2312" w:hAnsi="黑体" w:eastAsia="仿宋_GB2312"/>
          <w:color w:val="000000" w:themeColor="text1"/>
          <w:sz w:val="32"/>
          <w:szCs w:val="32"/>
          <w:highlight w:val="none"/>
          <w14:textFill>
            <w14:solidFill>
              <w14:schemeClr w14:val="tx1"/>
            </w14:solidFill>
          </w14:textFill>
        </w:rPr>
        <w:t>万元，其中：上年结转</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301.7</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2.11</w:t>
      </w:r>
      <w:r>
        <w:rPr>
          <w:rFonts w:hint="eastAsia" w:ascii="仿宋_GB2312" w:hAnsi="黑体" w:eastAsia="仿宋_GB2312"/>
          <w:color w:val="000000" w:themeColor="text1"/>
          <w:sz w:val="32"/>
          <w:szCs w:val="32"/>
          <w:highlight w:val="none"/>
          <w14:textFill>
            <w14:solidFill>
              <w14:schemeClr w14:val="tx1"/>
            </w14:solidFill>
          </w14:textFill>
        </w:rPr>
        <w:t>%；经费拨款收入</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4757.54</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33.25</w:t>
      </w:r>
      <w:r>
        <w:rPr>
          <w:rFonts w:hint="eastAsia" w:ascii="仿宋_GB2312" w:hAnsi="黑体" w:eastAsia="仿宋_GB2312"/>
          <w:color w:val="000000" w:themeColor="text1"/>
          <w:sz w:val="32"/>
          <w:szCs w:val="32"/>
          <w:highlight w:val="none"/>
          <w14:textFill>
            <w14:solidFill>
              <w14:schemeClr w14:val="tx1"/>
            </w14:solidFill>
          </w14:textFill>
        </w:rPr>
        <w:t>%；政府性基金收入</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9247.18</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64.64</w:t>
      </w:r>
      <w:r>
        <w:rPr>
          <w:rFonts w:hint="eastAsia" w:ascii="仿宋_GB2312" w:hAnsi="黑体" w:eastAsia="仿宋_GB2312"/>
          <w:color w:val="000000" w:themeColor="text1"/>
          <w:sz w:val="32"/>
          <w:szCs w:val="32"/>
          <w:highlight w:val="none"/>
          <w14:textFill>
            <w14:solidFill>
              <w14:schemeClr w14:val="tx1"/>
            </w14:solidFill>
          </w14:textFill>
        </w:rPr>
        <w:t>%；专项收入</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万元，占</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%。比上年预算数</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增加9902.53</w:t>
      </w:r>
      <w:r>
        <w:rPr>
          <w:rFonts w:hint="eastAsia" w:ascii="仿宋_GB2312" w:hAnsi="黑体" w:eastAsia="仿宋_GB2312"/>
          <w:color w:val="000000" w:themeColor="text1"/>
          <w:sz w:val="32"/>
          <w:szCs w:val="32"/>
          <w:highlight w:val="none"/>
          <w14:textFill>
            <w14:solidFill>
              <w14:schemeClr w14:val="tx1"/>
            </w14:solidFill>
          </w14:textFill>
        </w:rPr>
        <w:t>万元，主要是收入</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增加</w:t>
      </w:r>
      <w:r>
        <w:rPr>
          <w:rFonts w:hint="eastAsia" w:ascii="仿宋_GB2312" w:hAnsi="黑体" w:eastAsia="仿宋_GB2312"/>
          <w:color w:val="000000" w:themeColor="text1"/>
          <w:sz w:val="32"/>
          <w:szCs w:val="32"/>
          <w:highlight w:val="none"/>
          <w14:textFill>
            <w14:solidFill>
              <w14:schemeClr w14:val="tx1"/>
            </w14:solidFill>
          </w14:textFill>
        </w:rPr>
        <w:t>及项目支出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增加</w:t>
      </w:r>
      <w:r>
        <w:rPr>
          <w:rFonts w:hint="eastAsia" w:ascii="仿宋_GB2312" w:hAnsi="黑体" w:eastAsia="仿宋_GB2312"/>
          <w:color w:val="000000" w:themeColor="text1"/>
          <w:sz w:val="32"/>
          <w:szCs w:val="32"/>
          <w:highlight w:val="none"/>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八、关于</w:t>
      </w:r>
      <w:r>
        <w:rPr>
          <w:rFonts w:hint="eastAsia" w:ascii="黑体" w:hAnsi="黑体" w:eastAsia="黑体"/>
          <w:color w:val="000000" w:themeColor="text1"/>
          <w:sz w:val="32"/>
          <w:szCs w:val="32"/>
          <w14:textFill>
            <w14:solidFill>
              <w14:schemeClr w14:val="tx1"/>
            </w14:solidFill>
          </w14:textFill>
        </w:rPr>
        <w:t>琼海市</w:t>
      </w:r>
      <w:r>
        <w:rPr>
          <w:rFonts w:hint="eastAsia" w:ascii="黑体" w:hAnsi="黑体" w:eastAsia="黑体"/>
          <w:color w:val="000000" w:themeColor="text1"/>
          <w:sz w:val="32"/>
          <w:szCs w:val="32"/>
          <w:lang w:eastAsia="zh-CN"/>
          <w14:textFill>
            <w14:solidFill>
              <w14:schemeClr w14:val="tx1"/>
            </w14:solidFill>
          </w14:textFill>
        </w:rPr>
        <w:t>长坡镇</w:t>
      </w:r>
      <w:r>
        <w:rPr>
          <w:rFonts w:hint="eastAsia" w:ascii="黑体" w:hAnsi="黑体" w:eastAsia="黑体"/>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支出预算情况说明</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琼海市</w:t>
      </w:r>
      <w:r>
        <w:rPr>
          <w:rFonts w:hint="eastAsia" w:ascii="仿宋_GB2312" w:hAnsi="黑体" w:eastAsia="仿宋_GB2312" w:cs="仿宋_GB2312"/>
          <w:color w:val="000000" w:themeColor="text1"/>
          <w:sz w:val="32"/>
          <w:szCs w:val="32"/>
          <w:lang w:eastAsia="zh-CN"/>
          <w14:textFill>
            <w14:solidFill>
              <w14:schemeClr w14:val="tx1"/>
            </w14:solidFill>
          </w14:textFill>
        </w:rPr>
        <w:t>长坡镇2024</w:t>
      </w:r>
      <w:r>
        <w:rPr>
          <w:rFonts w:hint="eastAsia" w:ascii="仿宋_GB2312" w:hAnsi="黑体" w:eastAsia="仿宋_GB2312"/>
          <w:color w:val="000000" w:themeColor="text1"/>
          <w:sz w:val="32"/>
          <w:szCs w:val="32"/>
          <w14:textFill>
            <w14:solidFill>
              <w14:schemeClr w14:val="tx1"/>
            </w14:solidFill>
          </w14:textFill>
        </w:rPr>
        <w:t>年支出预算</w:t>
      </w:r>
      <w:r>
        <w:rPr>
          <w:rFonts w:hint="eastAsia" w:ascii="仿宋_GB2312" w:hAnsi="黑体" w:eastAsia="仿宋_GB2312"/>
          <w:color w:val="000000" w:themeColor="text1"/>
          <w:sz w:val="32"/>
          <w:szCs w:val="32"/>
          <w:lang w:val="en-US" w:eastAsia="zh-CN"/>
          <w14:textFill>
            <w14:solidFill>
              <w14:schemeClr w14:val="tx1"/>
            </w14:solidFill>
          </w14:textFill>
        </w:rPr>
        <w:t>14306.42</w:t>
      </w:r>
      <w:r>
        <w:rPr>
          <w:rFonts w:hint="eastAsia" w:ascii="仿宋_GB2312" w:hAnsi="黑体" w:eastAsia="仿宋_GB2312"/>
          <w:color w:val="000000" w:themeColor="text1"/>
          <w:sz w:val="32"/>
          <w:szCs w:val="32"/>
          <w14:textFill>
            <w14:solidFill>
              <w14:schemeClr w14:val="tx1"/>
            </w14:solidFill>
          </w14:textFill>
        </w:rPr>
        <w:t>万元，其中：基本支出</w:t>
      </w:r>
      <w:r>
        <w:rPr>
          <w:rFonts w:hint="eastAsia" w:ascii="仿宋_GB2312" w:hAnsi="黑体" w:eastAsia="仿宋_GB2312"/>
          <w:color w:val="000000" w:themeColor="text1"/>
          <w:sz w:val="32"/>
          <w:szCs w:val="32"/>
          <w:lang w:val="en-US" w:eastAsia="zh-CN"/>
          <w14:textFill>
            <w14:solidFill>
              <w14:schemeClr w14:val="tx1"/>
            </w14:solidFill>
          </w14:textFill>
        </w:rPr>
        <w:t>1703.78</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11.91</w:t>
      </w:r>
      <w:r>
        <w:rPr>
          <w:rFonts w:hint="eastAsia" w:ascii="仿宋_GB2312" w:hAnsi="黑体" w:eastAsia="仿宋_GB2312"/>
          <w:color w:val="000000" w:themeColor="text1"/>
          <w:sz w:val="32"/>
          <w:szCs w:val="32"/>
          <w14:textFill>
            <w14:solidFill>
              <w14:schemeClr w14:val="tx1"/>
            </w14:solidFill>
          </w14:textFill>
        </w:rPr>
        <w:t>%；项目支出</w:t>
      </w:r>
      <w:r>
        <w:rPr>
          <w:rFonts w:hint="eastAsia" w:ascii="仿宋_GB2312" w:hAnsi="黑体" w:eastAsia="仿宋_GB2312" w:cs="仿宋_GB2312"/>
          <w:color w:val="000000" w:themeColor="text1"/>
          <w:sz w:val="32"/>
          <w:szCs w:val="32"/>
          <w:lang w:val="en-US" w:eastAsia="zh-CN"/>
          <w14:textFill>
            <w14:solidFill>
              <w14:schemeClr w14:val="tx1"/>
            </w14:solidFill>
          </w14:textFill>
        </w:rPr>
        <w:t>12602.64</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88.09</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s="仿宋_GB2312"/>
          <w:color w:val="000000" w:themeColor="text1"/>
          <w:sz w:val="32"/>
          <w:szCs w:val="32"/>
          <w:lang w:val="en-US" w:eastAsia="zh-CN"/>
          <w14:textFill>
            <w14:solidFill>
              <w14:schemeClr w14:val="tx1"/>
            </w14:solidFill>
          </w14:textFill>
        </w:rPr>
        <w:t>增加9902.53</w:t>
      </w:r>
      <w:r>
        <w:rPr>
          <w:rFonts w:hint="eastAsia" w:ascii="仿宋_GB2312" w:hAnsi="黑体" w:eastAsia="仿宋_GB2312"/>
          <w:color w:val="000000" w:themeColor="text1"/>
          <w:sz w:val="32"/>
          <w:szCs w:val="32"/>
          <w14:textFill>
            <w14:solidFill>
              <w14:schemeClr w14:val="tx1"/>
            </w14:solidFill>
          </w14:textFill>
        </w:rPr>
        <w:t>万元，主要是收入</w:t>
      </w:r>
      <w:r>
        <w:rPr>
          <w:rFonts w:hint="eastAsia" w:ascii="仿宋_GB2312" w:hAnsi="黑体" w:eastAsia="仿宋_GB2312"/>
          <w:color w:val="000000" w:themeColor="text1"/>
          <w:sz w:val="32"/>
          <w:szCs w:val="32"/>
          <w:lang w:val="en-US" w:eastAsia="zh-CN"/>
          <w14:textFill>
            <w14:solidFill>
              <w14:schemeClr w14:val="tx1"/>
            </w14:solidFill>
          </w14:textFill>
        </w:rPr>
        <w:t>增加</w:t>
      </w:r>
      <w:r>
        <w:rPr>
          <w:rFonts w:hint="eastAsia" w:ascii="仿宋_GB2312" w:hAnsi="黑体" w:eastAsia="仿宋_GB2312"/>
          <w:color w:val="000000" w:themeColor="text1"/>
          <w:sz w:val="32"/>
          <w:szCs w:val="32"/>
          <w14:textFill>
            <w14:solidFill>
              <w14:schemeClr w14:val="tx1"/>
            </w14:solidFill>
          </w14:textFill>
        </w:rPr>
        <w:t>及项目支出</w:t>
      </w:r>
      <w:r>
        <w:rPr>
          <w:rFonts w:hint="eastAsia" w:ascii="仿宋_GB2312" w:hAnsi="黑体" w:eastAsia="仿宋_GB2312"/>
          <w:color w:val="000000" w:themeColor="text1"/>
          <w:sz w:val="32"/>
          <w:szCs w:val="32"/>
          <w:lang w:val="en-US" w:eastAsia="zh-CN"/>
          <w14:textFill>
            <w14:solidFill>
              <w14:schemeClr w14:val="tx1"/>
            </w14:solidFill>
          </w14:textFill>
        </w:rPr>
        <w:t>增加</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九、其他重要事项的情况说明</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（一）机关运行经费</w:t>
      </w:r>
      <w:r>
        <w:rPr>
          <w:rFonts w:hint="eastAsia" w:ascii="楷体" w:hAnsi="楷体" w:eastAsia="楷体"/>
          <w:color w:val="000000" w:themeColor="text1"/>
          <w:sz w:val="32"/>
          <w:szCs w:val="32"/>
          <w:lang w:val="en-US"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行政单位</w:t>
      </w:r>
      <w:r>
        <w:rPr>
          <w:rFonts w:hint="eastAsia" w:ascii="楷体" w:hAnsi="楷体" w:eastAsia="楷体"/>
          <w:color w:val="000000" w:themeColor="text1"/>
          <w:sz w:val="32"/>
          <w:szCs w:val="32"/>
          <w:lang w:eastAsia="zh-CN"/>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参照公务员法管理的事业单位</w:t>
      </w:r>
      <w:r>
        <w:rPr>
          <w:rFonts w:hint="eastAsia" w:ascii="楷体" w:hAnsi="楷体" w:eastAsia="楷体"/>
          <w:color w:val="000000" w:themeColor="text1"/>
          <w:sz w:val="32"/>
          <w:szCs w:val="32"/>
          <w:lang w:eastAsia="zh-CN"/>
          <w14:textFill>
            <w14:solidFill>
              <w14:schemeClr w14:val="tx1"/>
            </w14:solidFill>
          </w14:textFill>
        </w:rPr>
        <w:t>需说明，其他单位不需要说明</w:t>
      </w:r>
      <w:r>
        <w:rPr>
          <w:rFonts w:hint="eastAsia" w:ascii="楷体" w:hAnsi="楷体" w:eastAsia="楷体"/>
          <w:color w:val="000000" w:themeColor="text1"/>
          <w:sz w:val="32"/>
          <w:szCs w:val="32"/>
          <w:lang w:val="en-US" w:eastAsia="zh-CN"/>
          <w14:textFill>
            <w14:solidFill>
              <w14:schemeClr w14:val="tx1"/>
            </w14:solidFill>
          </w14:textFill>
        </w:rPr>
        <w:t>）</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s="仿宋_GB2312"/>
          <w:color w:val="000000" w:themeColor="text1"/>
          <w:sz w:val="32"/>
          <w:szCs w:val="32"/>
          <w14:textFill>
            <w14:solidFill>
              <w14:schemeClr w14:val="tx1"/>
            </w14:solidFill>
          </w14:textFill>
        </w:rPr>
        <w:t>琼海市</w:t>
      </w:r>
      <w:r>
        <w:rPr>
          <w:rFonts w:hint="eastAsia" w:ascii="仿宋_GB2312" w:hAnsi="黑体" w:eastAsia="仿宋_GB2312" w:cs="仿宋_GB2312"/>
          <w:color w:val="000000" w:themeColor="text1"/>
          <w:sz w:val="32"/>
          <w:szCs w:val="32"/>
          <w:lang w:eastAsia="zh-CN"/>
          <w14:textFill>
            <w14:solidFill>
              <w14:schemeClr w14:val="tx1"/>
            </w14:solidFill>
          </w14:textFill>
        </w:rPr>
        <w:t>长坡镇</w:t>
      </w:r>
      <w:r>
        <w:rPr>
          <w:rFonts w:hint="eastAsia" w:ascii="仿宋_GB2312" w:hAnsi="黑体" w:eastAsia="仿宋_GB2312" w:cs="仿宋_GB2312"/>
          <w:color w:val="000000" w:themeColor="text1"/>
          <w:sz w:val="32"/>
          <w:szCs w:val="32"/>
          <w14:textFill>
            <w14:solidFill>
              <w14:schemeClr w14:val="tx1"/>
            </w14:solidFill>
          </w14:textFill>
        </w:rPr>
        <w:t>的机关运行经费预</w:t>
      </w:r>
      <w:r>
        <w:rPr>
          <w:rFonts w:hint="eastAsia" w:ascii="仿宋_GB2312" w:hAnsi="黑体" w:eastAsia="仿宋_GB2312" w:cs="仿宋_GB2312"/>
          <w:color w:val="000000" w:themeColor="text1"/>
          <w:sz w:val="32"/>
          <w:szCs w:val="32"/>
          <w:highlight w:val="none"/>
          <w14:textFill>
            <w14:solidFill>
              <w14:schemeClr w14:val="tx1"/>
            </w14:solidFill>
          </w14:textFill>
        </w:rPr>
        <w:t>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125.28</w:t>
      </w:r>
      <w:r>
        <w:rPr>
          <w:rFonts w:hint="eastAsia" w:ascii="仿宋_GB2312" w:hAnsi="黑体" w:eastAsia="仿宋_GB2312"/>
          <w:color w:val="000000" w:themeColor="text1"/>
          <w:sz w:val="32"/>
          <w:szCs w:val="32"/>
          <w14:textFill>
            <w14:solidFill>
              <w14:schemeClr w14:val="tx1"/>
            </w14:solidFill>
          </w14:textFill>
        </w:rPr>
        <w:t>万元。</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（二）政府采购情况</w:t>
      </w:r>
    </w:p>
    <w:p>
      <w:pPr>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2024</w:t>
      </w:r>
      <w:r>
        <w:rPr>
          <w:rFonts w:hint="eastAsia" w:ascii="仿宋_GB2312" w:hAnsi="黑体" w:eastAsia="仿宋_GB2312" w:cs="仿宋_GB2312"/>
          <w:color w:val="000000" w:themeColor="text1"/>
          <w:sz w:val="32"/>
          <w:szCs w:val="32"/>
          <w:highlight w:val="none"/>
          <w14:textFill>
            <w14:solidFill>
              <w14:schemeClr w14:val="tx1"/>
            </w14:solidFill>
          </w14:textFill>
        </w:rPr>
        <w:t>年琼海市</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长坡镇</w:t>
      </w:r>
      <w:r>
        <w:rPr>
          <w:rFonts w:hint="eastAsia" w:ascii="仿宋_GB2312" w:hAnsi="黑体" w:eastAsia="仿宋_GB2312" w:cs="仿宋_GB2312"/>
          <w:color w:val="000000" w:themeColor="text1"/>
          <w:sz w:val="32"/>
          <w:szCs w:val="32"/>
          <w:highlight w:val="none"/>
          <w14:textFill>
            <w14:solidFill>
              <w14:schemeClr w14:val="tx1"/>
            </w14:solidFill>
          </w14:textFill>
        </w:rPr>
        <w:t>政府采购预算总额</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万元，其中：政府采购货物预算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万元，政府采购工程预算</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万元，政府采购服务预算</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0</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14:textFill>
            <w14:solidFill>
              <w14:schemeClr w14:val="tx1"/>
            </w14:solidFill>
          </w14:textFill>
        </w:rPr>
        <w:t>。</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截至</w:t>
      </w:r>
      <w:r>
        <w:rPr>
          <w:rFonts w:hint="eastAsia" w:ascii="仿宋_GB2312" w:hAnsi="黑体" w:eastAsia="仿宋_GB2312" w:cs="仿宋_GB2312"/>
          <w:color w:val="000000" w:themeColor="text1"/>
          <w:sz w:val="32"/>
          <w:szCs w:val="32"/>
          <w:lang w:eastAsia="zh-CN"/>
          <w14:textFill>
            <w14:solidFill>
              <w14:schemeClr w14:val="tx1"/>
            </w14:solidFill>
          </w14:textFill>
        </w:rPr>
        <w:t>2</w:t>
      </w:r>
      <w:r>
        <w:rPr>
          <w:rFonts w:hint="eastAsia" w:ascii="仿宋_GB2312" w:hAnsi="黑体" w:eastAsia="仿宋_GB2312" w:cs="仿宋_GB2312"/>
          <w:color w:val="000000" w:themeColor="text1"/>
          <w:sz w:val="32"/>
          <w:szCs w:val="32"/>
          <w:lang w:val="en-US" w:eastAsia="zh-CN"/>
          <w14:textFill>
            <w14:solidFill>
              <w14:schemeClr w14:val="tx1"/>
            </w14:solidFill>
          </w14:textFill>
        </w:rPr>
        <w:t>023</w:t>
      </w:r>
      <w:r>
        <w:rPr>
          <w:rFonts w:hint="eastAsia" w:ascii="仿宋_GB2312" w:hAnsi="黑体" w:eastAsia="仿宋_GB2312"/>
          <w:color w:val="000000" w:themeColor="text1"/>
          <w:sz w:val="32"/>
          <w:szCs w:val="32"/>
          <w14:textFill>
            <w14:solidFill>
              <w14:schemeClr w14:val="tx1"/>
            </w14:solidFill>
          </w14:textFill>
        </w:rPr>
        <w:t>年12月31日，</w:t>
      </w:r>
      <w:r>
        <w:rPr>
          <w:rFonts w:hint="eastAsia" w:ascii="仿宋_GB2312" w:hAnsi="黑体" w:eastAsia="仿宋_GB2312" w:cs="仿宋_GB2312"/>
          <w:color w:val="000000" w:themeColor="text1"/>
          <w:sz w:val="32"/>
          <w:szCs w:val="32"/>
          <w14:textFill>
            <w14:solidFill>
              <w14:schemeClr w14:val="tx1"/>
            </w14:solidFill>
          </w14:textFill>
        </w:rPr>
        <w:t>琼海市</w:t>
      </w:r>
      <w:r>
        <w:rPr>
          <w:rFonts w:hint="eastAsia" w:ascii="仿宋_GB2312" w:hAnsi="黑体" w:eastAsia="仿宋_GB2312" w:cs="仿宋_GB2312"/>
          <w:color w:val="000000" w:themeColor="text1"/>
          <w:sz w:val="32"/>
          <w:szCs w:val="32"/>
          <w:lang w:eastAsia="zh-CN"/>
          <w14:textFill>
            <w14:solidFill>
              <w14:schemeClr w14:val="tx1"/>
            </w14:solidFill>
          </w14:textFill>
        </w:rPr>
        <w:t>长坡镇</w:t>
      </w:r>
      <w:r>
        <w:rPr>
          <w:rFonts w:hint="eastAsia" w:ascii="仿宋_GB2312" w:hAnsi="黑体" w:eastAsia="仿宋_GB2312" w:cs="仿宋_GB2312"/>
          <w:color w:val="000000" w:themeColor="text1"/>
          <w:sz w:val="32"/>
          <w:szCs w:val="32"/>
          <w14:textFill>
            <w14:solidFill>
              <w14:schemeClr w14:val="tx1"/>
            </w14:solidFill>
          </w14:textFill>
        </w:rPr>
        <w:t>共有车辆</w:t>
      </w:r>
      <w:r>
        <w:rPr>
          <w:rFonts w:hint="eastAsia" w:ascii="仿宋_GB2312" w:hAnsi="黑体" w:eastAsia="仿宋_GB2312" w:cs="仿宋_GB2312"/>
          <w:color w:val="000000" w:themeColor="text1"/>
          <w:sz w:val="32"/>
          <w:szCs w:val="32"/>
          <w:lang w:val="en-US" w:eastAsia="zh-CN"/>
          <w14:textFill>
            <w14:solidFill>
              <w14:schemeClr w14:val="tx1"/>
            </w14:solidFill>
          </w14:textFill>
        </w:rPr>
        <w:t>5</w:t>
      </w:r>
      <w:r>
        <w:rPr>
          <w:rFonts w:hint="eastAsia" w:ascii="仿宋_GB2312" w:hAnsi="黑体" w:eastAsia="仿宋_GB2312" w:cs="仿宋_GB2312"/>
          <w:color w:val="000000" w:themeColor="text1"/>
          <w:sz w:val="32"/>
          <w:szCs w:val="32"/>
          <w14:textFill>
            <w14:solidFill>
              <w14:schemeClr w14:val="tx1"/>
            </w14:solidFill>
          </w14:textFill>
        </w:rPr>
        <w:t>辆，其中，领导干部用车</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辆，机要通信应急用车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辆、一般执法执勤用车</w:t>
      </w:r>
      <w:r>
        <w:rPr>
          <w:rFonts w:hint="eastAsia" w:ascii="仿宋_GB2312" w:hAnsi="黑体" w:eastAsia="仿宋_GB2312" w:cs="仿宋_GB2312"/>
          <w:color w:val="000000" w:themeColor="text1"/>
          <w:sz w:val="32"/>
          <w:szCs w:val="32"/>
          <w:lang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辆、特种专业技术用车</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辆、其他用车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3</w:t>
      </w:r>
      <w:r>
        <w:rPr>
          <w:rFonts w:hint="eastAsia" w:ascii="仿宋_GB2312" w:hAnsi="黑体" w:eastAsia="仿宋_GB2312" w:cs="仿宋_GB2312"/>
          <w:color w:val="000000" w:themeColor="text1"/>
          <w:sz w:val="32"/>
          <w:szCs w:val="32"/>
          <w14:textFill>
            <w14:solidFill>
              <w14:schemeClr w14:val="tx1"/>
            </w14:solidFill>
          </w14:textFill>
        </w:rPr>
        <w:t>辆。单位价值100万元以上设备</w:t>
      </w:r>
      <w:r>
        <w:rPr>
          <w:rFonts w:hint="eastAsia" w:ascii="仿宋_GB2312" w:hAnsi="黑体" w:eastAsia="仿宋_GB2312" w:cs="仿宋_GB2312"/>
          <w:color w:val="000000" w:themeColor="text1"/>
          <w:sz w:val="32"/>
          <w:szCs w:val="32"/>
          <w:lang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台（套）。</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（四）绩效目标设置情况</w:t>
      </w:r>
    </w:p>
    <w:p>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lang w:eastAsia="zh-CN"/>
          <w14:textFill>
            <w14:solidFill>
              <w14:schemeClr w14:val="tx1"/>
            </w14:solidFill>
          </w14:textFill>
        </w:rPr>
        <w:t>2024</w:t>
      </w:r>
      <w:r>
        <w:rPr>
          <w:rFonts w:hint="eastAsia" w:ascii="仿宋_GB2312" w:hAnsi="黑体" w:eastAsia="仿宋_GB2312" w:cs="仿宋_GB2312"/>
          <w:color w:val="000000" w:themeColor="text1"/>
          <w:sz w:val="32"/>
          <w:szCs w:val="32"/>
          <w14:textFill>
            <w14:solidFill>
              <w14:schemeClr w14:val="tx1"/>
            </w14:solidFill>
          </w14:textFill>
        </w:rPr>
        <w:t>年琼海市</w:t>
      </w:r>
      <w:r>
        <w:rPr>
          <w:rFonts w:hint="eastAsia" w:ascii="仿宋_GB2312" w:hAnsi="黑体" w:eastAsia="仿宋_GB2312" w:cs="仿宋_GB2312"/>
          <w:color w:val="000000" w:themeColor="text1"/>
          <w:sz w:val="32"/>
          <w:szCs w:val="32"/>
          <w:lang w:eastAsia="zh-CN"/>
          <w14:textFill>
            <w14:solidFill>
              <w14:schemeClr w14:val="tx1"/>
            </w14:solidFill>
          </w14:textFill>
        </w:rPr>
        <w:t>长坡镇</w:t>
      </w:r>
      <w:r>
        <w:rPr>
          <w:rFonts w:hint="eastAsia" w:ascii="仿宋_GB2312" w:hAnsi="黑体" w:eastAsia="仿宋_GB2312" w:cs="仿宋_GB2312"/>
          <w:color w:val="000000" w:themeColor="text1"/>
          <w:sz w:val="32"/>
          <w:szCs w:val="32"/>
          <w:lang w:val="en-US" w:eastAsia="zh-CN"/>
          <w14:textFill>
            <w14:solidFill>
              <w14:schemeClr w14:val="tx1"/>
            </w14:solidFill>
          </w14:textFill>
        </w:rPr>
        <w:t>88</w:t>
      </w:r>
      <w:r>
        <w:rPr>
          <w:rFonts w:hint="eastAsia" w:ascii="仿宋_GB2312" w:hAnsi="黑体" w:eastAsia="仿宋_GB2312" w:cs="仿宋_GB2312"/>
          <w:color w:val="000000" w:themeColor="text1"/>
          <w:sz w:val="32"/>
          <w:szCs w:val="32"/>
          <w14:textFill>
            <w14:solidFill>
              <w14:schemeClr w14:val="tx1"/>
            </w14:solidFill>
          </w14:textFill>
        </w:rPr>
        <w:t>个项目实行绩效目标管理，涉及一般公共预算</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5059.24</w:t>
      </w:r>
      <w:r>
        <w:rPr>
          <w:rFonts w:hint="eastAsia" w:ascii="仿宋_GB2312" w:hAnsi="黑体" w:eastAsia="仿宋_GB2312"/>
          <w:color w:val="000000" w:themeColor="text1"/>
          <w:sz w:val="32"/>
          <w:szCs w:val="32"/>
          <w:highlight w:val="none"/>
          <w14:textFill>
            <w14:solidFill>
              <w14:schemeClr w14:val="tx1"/>
            </w14:solidFill>
          </w14:textFill>
        </w:rPr>
        <w:t>万元、政府性基金</w:t>
      </w:r>
      <w:r>
        <w:rPr>
          <w:rFonts w:hint="eastAsia" w:ascii="仿宋_GB2312" w:hAnsi="黑体" w:eastAsia="仿宋_GB2312" w:cs="仿宋_GB2312"/>
          <w:color w:val="000000" w:themeColor="text1"/>
          <w:sz w:val="32"/>
          <w:szCs w:val="32"/>
          <w:highlight w:val="none"/>
          <w:lang w:val="en-US" w:eastAsia="zh-CN"/>
          <w14:textFill>
            <w14:solidFill>
              <w14:schemeClr w14:val="tx1"/>
            </w14:solidFill>
          </w14:textFill>
        </w:rPr>
        <w:t>9247.18</w:t>
      </w:r>
      <w:r>
        <w:rPr>
          <w:rFonts w:hint="eastAsia" w:ascii="仿宋_GB2312" w:hAnsi="黑体" w:eastAsia="仿宋_GB2312"/>
          <w:color w:val="000000" w:themeColor="text1"/>
          <w:sz w:val="32"/>
          <w:szCs w:val="32"/>
          <w:highlight w:val="none"/>
          <w14:textFill>
            <w14:solidFill>
              <w14:schemeClr w14:val="tx1"/>
            </w14:solidFill>
          </w14:textFill>
        </w:rPr>
        <w:t>万元</w:t>
      </w:r>
      <w:r>
        <w:rPr>
          <w:rFonts w:hint="eastAsia" w:ascii="仿宋_GB2312" w:hAnsi="黑体" w:eastAsia="仿宋_GB2312"/>
          <w:color w:val="000000" w:themeColor="text1"/>
          <w:sz w:val="32"/>
          <w:szCs w:val="32"/>
          <w14:textFill>
            <w14:solidFill>
              <w14:schemeClr w14:val="tx1"/>
            </w14:solidFill>
          </w14:textFill>
        </w:rPr>
        <w:t>。</w:t>
      </w:r>
    </w:p>
    <w:p>
      <w:pPr>
        <w:jc w:val="center"/>
        <w:rPr>
          <w:rFonts w:ascii="黑体" w:hAnsi="黑体" w:eastAsia="黑体"/>
          <w:color w:val="000000" w:themeColor="text1"/>
          <w:sz w:val="32"/>
          <w:szCs w:val="32"/>
          <w14:textFill>
            <w14:solidFill>
              <w14:schemeClr w14:val="tx1"/>
            </w14:solidFill>
          </w14:textFill>
        </w:rPr>
      </w:pPr>
    </w:p>
    <w:p>
      <w:pPr>
        <w:jc w:val="left"/>
        <w:rPr>
          <w:rFonts w:ascii="仿宋_GB2312" w:hAnsi="宋体" w:eastAsia="仿宋_GB2312" w:cs="宋体"/>
          <w:color w:val="000000" w:themeColor="text1"/>
          <w:kern w:val="0"/>
          <w:sz w:val="32"/>
          <w:szCs w:val="30"/>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p>
    <w:p>
      <w:pPr>
        <w:ind w:firstLine="640" w:firstLineChars="200"/>
        <w:jc w:val="left"/>
        <w:rPr>
          <w:rFonts w:ascii="仿宋_GB2312" w:hAnsi="黑体"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2Y4MTRlMWYyOTlkN2VmZjBkZjlhZDI2Yzk1ZjgifQ=="/>
  </w:docVars>
  <w:rsids>
    <w:rsidRoot w:val="00000000"/>
    <w:rsid w:val="002C4449"/>
    <w:rsid w:val="014F03EF"/>
    <w:rsid w:val="01E925F2"/>
    <w:rsid w:val="0777244E"/>
    <w:rsid w:val="0902043D"/>
    <w:rsid w:val="0F0D71EC"/>
    <w:rsid w:val="0F2F1860"/>
    <w:rsid w:val="0F4E19D9"/>
    <w:rsid w:val="145826CE"/>
    <w:rsid w:val="169E1FF2"/>
    <w:rsid w:val="18420856"/>
    <w:rsid w:val="18422604"/>
    <w:rsid w:val="18770500"/>
    <w:rsid w:val="18A221A1"/>
    <w:rsid w:val="19D5DA33"/>
    <w:rsid w:val="1BAD5FE6"/>
    <w:rsid w:val="1CC17F9B"/>
    <w:rsid w:val="1E1B3170"/>
    <w:rsid w:val="1F095E89"/>
    <w:rsid w:val="1FBF8E30"/>
    <w:rsid w:val="208D63E6"/>
    <w:rsid w:val="22A04AF7"/>
    <w:rsid w:val="261A071C"/>
    <w:rsid w:val="2661634B"/>
    <w:rsid w:val="266319B1"/>
    <w:rsid w:val="26AE6C71"/>
    <w:rsid w:val="26D42FC1"/>
    <w:rsid w:val="27F9452B"/>
    <w:rsid w:val="296A531B"/>
    <w:rsid w:val="2A581813"/>
    <w:rsid w:val="2A7E17D3"/>
    <w:rsid w:val="2BDF0DC0"/>
    <w:rsid w:val="2E7253AA"/>
    <w:rsid w:val="2F8511D6"/>
    <w:rsid w:val="2FB219C5"/>
    <w:rsid w:val="2FF7110D"/>
    <w:rsid w:val="2FFFCED3"/>
    <w:rsid w:val="338F429C"/>
    <w:rsid w:val="34CF02A4"/>
    <w:rsid w:val="3558300F"/>
    <w:rsid w:val="36647ED5"/>
    <w:rsid w:val="37A17551"/>
    <w:rsid w:val="38094001"/>
    <w:rsid w:val="39D013C6"/>
    <w:rsid w:val="3A2C5E3C"/>
    <w:rsid w:val="3AB030D6"/>
    <w:rsid w:val="3C196359"/>
    <w:rsid w:val="3C215F09"/>
    <w:rsid w:val="3D816450"/>
    <w:rsid w:val="3D840E45"/>
    <w:rsid w:val="3ECD27AF"/>
    <w:rsid w:val="3F7FB4B5"/>
    <w:rsid w:val="3FAD4D11"/>
    <w:rsid w:val="40B13C03"/>
    <w:rsid w:val="41FB4C8E"/>
    <w:rsid w:val="42C94444"/>
    <w:rsid w:val="42E52CFE"/>
    <w:rsid w:val="43187048"/>
    <w:rsid w:val="43535A19"/>
    <w:rsid w:val="43AA712C"/>
    <w:rsid w:val="43CB7C10"/>
    <w:rsid w:val="4460217E"/>
    <w:rsid w:val="455C49D9"/>
    <w:rsid w:val="460A494A"/>
    <w:rsid w:val="4614088C"/>
    <w:rsid w:val="46570252"/>
    <w:rsid w:val="46842AE4"/>
    <w:rsid w:val="473F7D09"/>
    <w:rsid w:val="48082673"/>
    <w:rsid w:val="4A113A61"/>
    <w:rsid w:val="4A547DF1"/>
    <w:rsid w:val="4C9E70F8"/>
    <w:rsid w:val="4DED0DDB"/>
    <w:rsid w:val="4F247D92"/>
    <w:rsid w:val="4FB80849"/>
    <w:rsid w:val="52D715BF"/>
    <w:rsid w:val="53F8713D"/>
    <w:rsid w:val="579F6DCF"/>
    <w:rsid w:val="5A95000F"/>
    <w:rsid w:val="5B5154DF"/>
    <w:rsid w:val="5CDB3A5A"/>
    <w:rsid w:val="5DB7E539"/>
    <w:rsid w:val="5F0C18AF"/>
    <w:rsid w:val="60583D40"/>
    <w:rsid w:val="66703465"/>
    <w:rsid w:val="66DACB0B"/>
    <w:rsid w:val="66EF4CD2"/>
    <w:rsid w:val="68F91E38"/>
    <w:rsid w:val="697BF56A"/>
    <w:rsid w:val="698B417B"/>
    <w:rsid w:val="69BE79C5"/>
    <w:rsid w:val="6A935974"/>
    <w:rsid w:val="6B6CE30F"/>
    <w:rsid w:val="6C7F1319"/>
    <w:rsid w:val="6CF303EA"/>
    <w:rsid w:val="6DDF74AC"/>
    <w:rsid w:val="6FAF0D8D"/>
    <w:rsid w:val="6FB46AB9"/>
    <w:rsid w:val="6FCFCADC"/>
    <w:rsid w:val="6FFA4FE6"/>
    <w:rsid w:val="7005630F"/>
    <w:rsid w:val="74501448"/>
    <w:rsid w:val="74A569D0"/>
    <w:rsid w:val="74F010FC"/>
    <w:rsid w:val="75FB0B04"/>
    <w:rsid w:val="76C70E7F"/>
    <w:rsid w:val="76E64CA4"/>
    <w:rsid w:val="79F7B683"/>
    <w:rsid w:val="7B3151AE"/>
    <w:rsid w:val="7BD36518"/>
    <w:rsid w:val="7CE620B8"/>
    <w:rsid w:val="7D73BCCE"/>
    <w:rsid w:val="7DE79FA0"/>
    <w:rsid w:val="7DEBCAFF"/>
    <w:rsid w:val="7E673AE5"/>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 w:type="paragraph" w:customStyle="1" w:styleId="10">
    <w:name w:val="列出段落1"/>
    <w:basedOn w:val="1"/>
    <w:autoRedefine/>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4208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蚩少女</cp:lastModifiedBy>
  <dcterms:modified xsi:type="dcterms:W3CDTF">2024-03-07T02:53:49Z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25FA2C7B26764552BB1E7496E356D0F0_13</vt:lpwstr>
  </property>
</Properties>
</file>