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9" w:line="234" w:lineRule="auto"/>
        <w:ind w:left="3739" w:right="97" w:hanging="3621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琼海市乡村振兴局</w:t>
      </w:r>
      <w:r>
        <w:rPr>
          <w:rFonts w:ascii="黑体" w:hAnsi="黑体" w:eastAsia="黑体" w:cs="黑体"/>
          <w:spacing w:val="-90"/>
          <w:sz w:val="43"/>
          <w:szCs w:val="43"/>
        </w:rPr>
        <w:t xml:space="preserve"> </w:t>
      </w:r>
      <w:r>
        <w:rPr>
          <w:rFonts w:hint="eastAsia" w:ascii="黑体" w:hAnsi="黑体" w:eastAsia="黑体" w:cs="黑体"/>
          <w:spacing w:val="6"/>
          <w:sz w:val="43"/>
          <w:szCs w:val="43"/>
          <w:lang w:eastAsia="zh-CN"/>
        </w:rPr>
        <w:t>2023 年</w:t>
      </w:r>
      <w:r>
        <w:rPr>
          <w:rFonts w:ascii="黑体" w:hAnsi="黑体" w:eastAsia="黑体" w:cs="黑体"/>
          <w:spacing w:val="6"/>
          <w:sz w:val="43"/>
          <w:szCs w:val="43"/>
        </w:rPr>
        <w:t>度单位决算公开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2"/>
          <w:sz w:val="43"/>
          <w:szCs w:val="43"/>
        </w:rPr>
        <w:t>报告</w:t>
      </w:r>
    </w:p>
    <w:p>
      <w:pPr>
        <w:spacing w:line="447" w:lineRule="auto"/>
        <w:rPr>
          <w:rFonts w:ascii="Arial"/>
          <w:sz w:val="21"/>
        </w:rPr>
      </w:pPr>
    </w:p>
    <w:p>
      <w:pPr>
        <w:spacing w:before="139" w:line="210" w:lineRule="auto"/>
        <w:ind w:left="3578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32"/>
          <w:sz w:val="43"/>
          <w:szCs w:val="43"/>
        </w:rPr>
        <w:t>目</w:t>
      </w:r>
      <w:r>
        <w:rPr>
          <w:rFonts w:ascii="黑体" w:hAnsi="黑体" w:eastAsia="黑体" w:cs="黑体"/>
          <w:spacing w:val="16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-32"/>
          <w:sz w:val="43"/>
          <w:szCs w:val="43"/>
        </w:rPr>
        <w:t>录</w:t>
      </w:r>
    </w:p>
    <w:sdt>
      <w:sdtPr>
        <w:rPr>
          <w:rFonts w:ascii="黑体" w:hAnsi="黑体" w:eastAsia="黑体" w:cs="黑体"/>
          <w:sz w:val="31"/>
          <w:szCs w:val="31"/>
        </w:rPr>
        <w:id w:val="0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tabs>
              <w:tab w:val="right" w:leader="dot" w:pos="8319"/>
            </w:tabs>
            <w:spacing w:before="173" w:line="193" w:lineRule="auto"/>
            <w:ind w:left="26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第一部分 基本情况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95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t>2</w:t>
          </w:r>
          <w:r>
            <w:rPr>
              <w:rFonts w:ascii="Times New Roman" w:hAnsi="Times New Roman" w:eastAsia="Times New Roman" w:cs="Times New Roman"/>
              <w:sz w:val="31"/>
              <w:szCs w:val="31"/>
            </w:rP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9" w:line="194" w:lineRule="auto"/>
            <w:ind w:left="40"/>
          </w:pPr>
          <w:bookmarkStart w:id="1" w:name="bookmark3"/>
          <w:bookmarkEnd w:id="1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5"/>
            </w:rPr>
            <w:t>一、部门职责</w:t>
          </w:r>
          <w:r>
            <w:tab/>
          </w:r>
          <w:r>
            <w:rPr>
              <w:spacing w:val="-77"/>
            </w:rPr>
            <w:t xml:space="preserve"> </w:t>
          </w:r>
          <w:r>
            <w:t>2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3" w:line="194" w:lineRule="auto"/>
            <w:ind w:left="45"/>
          </w:pPr>
          <w:bookmarkStart w:id="2" w:name="bookmark5"/>
          <w:bookmarkEnd w:id="2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4"/>
            </w:rPr>
            <w:t>二、机构设置</w:t>
          </w:r>
          <w:r>
            <w:tab/>
          </w:r>
          <w:r>
            <w:rPr>
              <w:spacing w:val="-77"/>
            </w:rPr>
            <w:t xml:space="preserve"> </w:t>
          </w:r>
          <w:r>
            <w:t>2</w:t>
          </w:r>
          <w:r>
            <w:fldChar w:fldCharType="end"/>
          </w:r>
        </w:p>
        <w:p>
          <w:pPr>
            <w:tabs>
              <w:tab w:val="right" w:leader="dot" w:pos="8319"/>
            </w:tabs>
            <w:spacing w:before="233" w:line="193" w:lineRule="auto"/>
            <w:ind w:left="26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3" w:name="bookmark7"/>
          <w:bookmarkEnd w:id="3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 xml:space="preserve">第二部分  </w:t>
          </w:r>
          <w:r>
            <w:rPr>
              <w:rFonts w:hint="eastAsia" w:ascii="黑体" w:hAnsi="黑体" w:eastAsia="黑体" w:cs="黑体"/>
              <w:spacing w:val="6"/>
              <w:sz w:val="31"/>
              <w:szCs w:val="31"/>
              <w:lang w:eastAsia="zh-CN"/>
            </w:rPr>
            <w:t>2023 年</w:t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>度单位决算公开表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6"/>
              <w:sz w:val="31"/>
              <w:szCs w:val="31"/>
            </w:rPr>
            <w:t>2</w:t>
          </w:r>
          <w:r>
            <w:rPr>
              <w:rFonts w:ascii="Times New Roman" w:hAnsi="Times New Roman" w:eastAsia="Times New Roman" w:cs="Times New Roman"/>
              <w:spacing w:val="26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319"/>
            </w:tabs>
            <w:spacing w:before="237" w:line="193" w:lineRule="auto"/>
            <w:ind w:left="26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4" w:name="bookmark9"/>
          <w:bookmarkEnd w:id="4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 xml:space="preserve">第三部分  </w:t>
          </w:r>
          <w:r>
            <w:rPr>
              <w:rFonts w:hint="eastAsia" w:ascii="黑体" w:hAnsi="黑体" w:eastAsia="黑体" w:cs="黑体"/>
              <w:spacing w:val="7"/>
              <w:sz w:val="31"/>
              <w:szCs w:val="31"/>
              <w:lang w:eastAsia="zh-CN"/>
            </w:rPr>
            <w:t>2023 年</w:t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度单位决算情况说明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Times New Roman" w:hAnsi="Times New Roman" w:eastAsia="Times New Roman" w:cs="Times New Roman"/>
              <w:spacing w:val="23"/>
              <w:sz w:val="31"/>
              <w:szCs w:val="31"/>
            </w:rPr>
            <w:t>3</w:t>
          </w:r>
          <w:r>
            <w:rPr>
              <w:rFonts w:ascii="Times New Roman" w:hAnsi="Times New Roman" w:eastAsia="Times New Roman" w:cs="Times New Roman"/>
              <w:spacing w:val="23"/>
              <w:sz w:val="31"/>
              <w:szCs w:val="31"/>
            </w:rP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6" w:line="194" w:lineRule="auto"/>
            <w:ind w:left="40"/>
          </w:pPr>
          <w:bookmarkStart w:id="5" w:name="bookmark11"/>
          <w:bookmarkEnd w:id="5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7"/>
            </w:rPr>
            <w:t>一、收入支出总体情况说明</w:t>
          </w:r>
          <w:r>
            <w:tab/>
          </w:r>
          <w:r>
            <w:rPr>
              <w:spacing w:val="-98"/>
            </w:rPr>
            <w:t xml:space="preserve"> </w:t>
          </w:r>
          <w:r>
            <w:t>3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4" w:line="194" w:lineRule="auto"/>
            <w:ind w:left="45"/>
          </w:pPr>
          <w:bookmarkStart w:id="6" w:name="bookmark13"/>
          <w:bookmarkEnd w:id="6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6"/>
            </w:rPr>
            <w:t>二、收入决算情况说明</w:t>
          </w:r>
          <w:r>
            <w:tab/>
          </w:r>
          <w:r>
            <w:rPr>
              <w:spacing w:val="-90"/>
            </w:rPr>
            <w:t xml:space="preserve"> </w:t>
          </w:r>
          <w:r>
            <w:t>3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5" w:line="194" w:lineRule="auto"/>
            <w:ind w:left="44"/>
          </w:pPr>
          <w:bookmarkStart w:id="7" w:name="bookmark15"/>
          <w:bookmarkEnd w:id="7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spacing w:val="6"/>
            </w:rPr>
            <w:t>三、支出决算情况说明</w:t>
          </w:r>
          <w:r>
            <w:tab/>
          </w:r>
          <w:r>
            <w:rPr>
              <w:spacing w:val="-98"/>
            </w:rPr>
            <w:t xml:space="preserve"> </w:t>
          </w:r>
          <w:r>
            <w:t>4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4" w:line="194" w:lineRule="auto"/>
            <w:ind w:left="72"/>
          </w:pPr>
          <w:bookmarkStart w:id="8" w:name="bookmark17"/>
          <w:bookmarkEnd w:id="8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spacing w:val="6"/>
            </w:rPr>
            <w:t>四、财政拨款收入支出决算情况说明</w:t>
          </w:r>
          <w:r>
            <w:tab/>
          </w:r>
          <w:r>
            <w:rPr>
              <w:spacing w:val="-122"/>
            </w:rPr>
            <w:t xml:space="preserve"> </w:t>
          </w:r>
          <w:r>
            <w:t>4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3" w:line="194" w:lineRule="auto"/>
            <w:ind w:left="40"/>
          </w:pPr>
          <w:bookmarkStart w:id="9" w:name="bookmark19"/>
          <w:bookmarkEnd w:id="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spacing w:val="8"/>
            </w:rPr>
            <w:t>五、一般公共预算财政拨款支出决算情况说明</w:t>
          </w:r>
          <w:r>
            <w:tab/>
          </w:r>
          <w:r>
            <w:rPr>
              <w:spacing w:val="-131"/>
            </w:rPr>
            <w:t xml:space="preserve"> </w:t>
          </w:r>
          <w:r>
            <w:t>5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60" w:line="560" w:lineRule="exact"/>
            <w:ind w:left="37"/>
          </w:pPr>
          <w:bookmarkStart w:id="10" w:name="bookmark21"/>
          <w:bookmarkEnd w:id="10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spacing w:val="8"/>
              <w:position w:val="6"/>
            </w:rPr>
            <w:t>六、一般公共预算财政拨款基本支出决算情况说明</w:t>
          </w:r>
          <w:r>
            <w:rPr>
              <w:spacing w:val="8"/>
              <w:position w:val="6"/>
            </w:rPr>
            <w:fldChar w:fldCharType="end"/>
          </w:r>
          <w:r>
            <w:rPr>
              <w:spacing w:val="-114"/>
              <w:position w:val="6"/>
            </w:rPr>
            <w:t xml:space="preserve"> </w:t>
          </w:r>
          <w:r>
            <w:rPr>
              <w:position w:val="6"/>
            </w:rPr>
            <w:tab/>
          </w:r>
          <w:r>
            <w:rPr>
              <w:spacing w:val="4"/>
              <w:position w:val="6"/>
            </w:rPr>
            <w:t>6</w:t>
          </w:r>
        </w:p>
        <w:p>
          <w:pPr>
            <w:pStyle w:val="2"/>
            <w:tabs>
              <w:tab w:val="right" w:leader="dot" w:pos="8319"/>
            </w:tabs>
            <w:spacing w:before="174" w:line="226" w:lineRule="auto"/>
            <w:ind w:left="41"/>
          </w:pPr>
          <w:bookmarkStart w:id="11" w:name="bookmark23"/>
          <w:bookmarkEnd w:id="11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spacing w:val="8"/>
            </w:rPr>
            <w:t>七、政府性基金预算财政拨款支出决算情况说明</w:t>
          </w:r>
          <w:r>
            <w:rPr>
              <w:spacing w:val="-119"/>
            </w:rPr>
            <w:t xml:space="preserve"> </w:t>
          </w:r>
          <w:r>
            <w:tab/>
          </w:r>
          <w:r>
            <w:rPr>
              <w:spacing w:val="8"/>
            </w:rPr>
            <w:t>7</w:t>
          </w:r>
          <w:r>
            <w:rPr>
              <w:spacing w:val="8"/>
            </w:rP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181" w:line="227" w:lineRule="auto"/>
            <w:ind w:left="34"/>
          </w:pPr>
          <w:bookmarkStart w:id="12" w:name="bookmark24"/>
          <w:bookmarkEnd w:id="12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spacing w:val="6"/>
            </w:rPr>
            <w:t>八、</w:t>
          </w:r>
          <w:r>
            <w:rPr>
              <w:spacing w:val="-90"/>
            </w:rPr>
            <w:t xml:space="preserve"> </w:t>
          </w:r>
          <w:r>
            <w:rPr>
              <w:spacing w:val="6"/>
            </w:rPr>
            <w:t>国有资本经营预算财政拨款支出决算情况说明</w:t>
          </w:r>
          <w:r>
            <w:rPr>
              <w:spacing w:val="-132"/>
            </w:rPr>
            <w:t xml:space="preserve"> </w:t>
          </w:r>
          <w:r>
            <w:tab/>
          </w:r>
          <w:r>
            <w:rPr>
              <w:spacing w:val="4"/>
            </w:rPr>
            <w:t>8</w:t>
          </w:r>
          <w:r>
            <w:rPr>
              <w:spacing w:val="4"/>
            </w:rP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180" w:line="194" w:lineRule="auto"/>
            <w:ind w:left="46"/>
          </w:pPr>
          <w:bookmarkStart w:id="13" w:name="bookmark25"/>
          <w:bookmarkEnd w:id="13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spacing w:val="8"/>
            </w:rPr>
            <w:t>九、财政拨款“三公”经费支出决算情况说明</w:t>
          </w:r>
          <w:r>
            <w:tab/>
          </w:r>
          <w:r>
            <w:rPr>
              <w:spacing w:val="-136"/>
            </w:rPr>
            <w:t xml:space="preserve"> </w:t>
          </w:r>
          <w:r>
            <w:t>9</w:t>
          </w:r>
          <w:r>
            <w:fldChar w:fldCharType="end"/>
          </w:r>
        </w:p>
        <w:p>
          <w:pPr>
            <w:pStyle w:val="2"/>
            <w:tabs>
              <w:tab w:val="right" w:leader="dot" w:pos="8319"/>
            </w:tabs>
            <w:spacing w:before="233" w:line="227" w:lineRule="auto"/>
            <w:ind w:left="44"/>
          </w:pPr>
          <w:bookmarkStart w:id="14" w:name="bookmark27"/>
          <w:bookmarkEnd w:id="14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spacing w:val="6"/>
            </w:rPr>
            <w:t>十、预算绩效情况说明</w:t>
          </w:r>
          <w:r>
            <w:tab/>
          </w:r>
          <w:r>
            <w:fldChar w:fldCharType="end"/>
          </w:r>
          <w:r>
            <w:rPr>
              <w:spacing w:val="27"/>
            </w:rPr>
            <w:t>11</w:t>
          </w:r>
        </w:p>
        <w:p>
          <w:pPr>
            <w:pStyle w:val="2"/>
            <w:tabs>
              <w:tab w:val="right" w:leader="dot" w:pos="8319"/>
            </w:tabs>
            <w:spacing w:before="178" w:line="227" w:lineRule="auto"/>
            <w:ind w:left="44"/>
          </w:pPr>
          <w:bookmarkStart w:id="15" w:name="bookmark29"/>
          <w:bookmarkEnd w:id="15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spacing w:val="7"/>
            </w:rPr>
            <w:t>十一、其他重要事项情况说明</w:t>
          </w:r>
          <w:r>
            <w:rPr>
              <w:spacing w:val="-126"/>
            </w:rPr>
            <w:t xml:space="preserve"> </w:t>
          </w:r>
          <w:r>
            <w:tab/>
          </w:r>
          <w:r>
            <w:rPr>
              <w:spacing w:val="-87"/>
            </w:rPr>
            <w:t xml:space="preserve"> </w:t>
          </w:r>
          <w:r>
            <w:rPr>
              <w:spacing w:val="-13"/>
            </w:rPr>
            <w:t>13</w:t>
          </w:r>
          <w:r>
            <w:rPr>
              <w:spacing w:val="-13"/>
            </w:rPr>
            <w:fldChar w:fldCharType="end"/>
          </w:r>
        </w:p>
        <w:p>
          <w:pPr>
            <w:tabs>
              <w:tab w:val="right" w:leader="dot" w:pos="8319"/>
            </w:tabs>
            <w:spacing w:before="181" w:line="227" w:lineRule="auto"/>
            <w:ind w:left="26"/>
            <w:rPr>
              <w:rFonts w:ascii="Times New Roman" w:hAnsi="Times New Roman" w:eastAsia="Times New Roman" w:cs="Times New Roman"/>
              <w:sz w:val="31"/>
              <w:szCs w:val="31"/>
            </w:rPr>
          </w:pPr>
          <w:bookmarkStart w:id="16" w:name="bookmark4"/>
          <w:bookmarkEnd w:id="16"/>
          <w:bookmarkStart w:id="17" w:name="bookmark2"/>
          <w:bookmarkEnd w:id="17"/>
          <w:bookmarkStart w:id="18" w:name="bookmark30"/>
          <w:bookmarkEnd w:id="18"/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第四部分  名词解释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黑体" w:hAnsi="黑体" w:eastAsia="黑体" w:cs="黑体"/>
              <w:spacing w:val="-69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14"/>
              <w:sz w:val="31"/>
              <w:szCs w:val="31"/>
            </w:rPr>
            <w:t>1</w:t>
          </w:r>
          <w:r>
            <w:rPr>
              <w:rFonts w:ascii="Times New Roman" w:hAnsi="Times New Roman" w:eastAsia="Times New Roman" w:cs="Times New Roman"/>
              <w:spacing w:val="-14"/>
              <w:sz w:val="31"/>
              <w:szCs w:val="31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-14"/>
              <w:sz w:val="31"/>
              <w:szCs w:val="31"/>
            </w:rPr>
            <w:t>5</w:t>
          </w:r>
        </w:p>
      </w:sdtContent>
    </w:sdt>
    <w:p>
      <w:pPr>
        <w:spacing w:line="227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3" w:type="default"/>
          <w:pgSz w:w="11906" w:h="16839"/>
          <w:pgMar w:top="1431" w:right="1785" w:bottom="1156" w:left="1785" w:header="0" w:footer="994" w:gutter="0"/>
        </w:sectPr>
      </w:pPr>
    </w:p>
    <w:p>
      <w:pPr>
        <w:spacing w:before="184" w:line="227" w:lineRule="auto"/>
        <w:ind w:left="2738"/>
        <w:outlineLvl w:val="0"/>
        <w:rPr>
          <w:rFonts w:ascii="黑体" w:hAnsi="黑体" w:eastAsia="黑体" w:cs="黑体"/>
          <w:sz w:val="31"/>
          <w:szCs w:val="31"/>
        </w:rPr>
      </w:pPr>
      <w:bookmarkStart w:id="19" w:name="bookmark1"/>
      <w:bookmarkEnd w:id="19"/>
      <w:r>
        <w:rPr>
          <w:rFonts w:ascii="黑体" w:hAnsi="黑体" w:eastAsia="黑体" w:cs="黑体"/>
          <w:spacing w:val="7"/>
          <w:sz w:val="31"/>
          <w:szCs w:val="31"/>
        </w:rPr>
        <w:t>第一部分  基本情况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0" w:line="226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20" w:name="bookmark3"/>
      <w:bookmarkEnd w:id="20"/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>
      <w:pPr>
        <w:pStyle w:val="2"/>
        <w:spacing w:before="151" w:line="370" w:lineRule="auto"/>
        <w:ind w:left="22" w:firstLine="658"/>
      </w:pPr>
      <w:r>
        <w:rPr>
          <w:color w:val="333333"/>
          <w:spacing w:val="10"/>
        </w:rPr>
        <w:t>综合室负责处理办机关日常工作；协调机关政务工作，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9"/>
        </w:rPr>
        <w:t>负责会议组织、公文处理、档案、机要、保密工作；制定机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9"/>
        </w:rPr>
        <w:t>关管理规章制度并组织实施，负责党建和党风廉政建设、机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构编制、组织人事、老干部服务工作；负责机关财务、后勤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保障、综合治理、安全保卫工作，监督市老促会财务管理工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作；制定全市帮扶干部开发培训计划并组织实施；组织办理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市人大代表建议、市政协委员提案、专题询问等；研究提出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海南自由贸易试验区琼海（东部区域中心城市）帮扶作和促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1"/>
        </w:rPr>
        <w:t>进脱贫地区、革命老区经济社会发展的建议；拟</w:t>
      </w:r>
      <w:r>
        <w:rPr>
          <w:color w:val="333333"/>
        </w:rPr>
        <w:t xml:space="preserve">订全市帮扶、 </w:t>
      </w:r>
      <w:r>
        <w:rPr>
          <w:color w:val="333333"/>
          <w:spacing w:val="11"/>
        </w:rPr>
        <w:t>老区建设的中期规划和年度计划；组织开展开发宣传</w:t>
      </w:r>
      <w:r>
        <w:rPr>
          <w:color w:val="333333"/>
          <w:spacing w:val="10"/>
        </w:rPr>
        <w:t>工作，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管理本部门门户网站、微博和微信公众号；牵头组织评先表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彰工作；负责实施市委市政府有关乡村振兴决策部署落实情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况、本部门中心工作和重点任务落实情况的督促检查，负责</w:t>
      </w:r>
      <w:r>
        <w:rPr>
          <w:color w:val="333333"/>
        </w:rPr>
        <w:t xml:space="preserve"> </w:t>
      </w:r>
      <w:r>
        <w:rPr>
          <w:color w:val="333333"/>
          <w:spacing w:val="12"/>
        </w:rPr>
        <w:t>市领导小组的督查、巡察组织工作；负责对</w:t>
      </w:r>
      <w:r>
        <w:rPr>
          <w:color w:val="333333"/>
          <w:spacing w:val="-41"/>
        </w:rPr>
        <w:t xml:space="preserve"> </w:t>
      </w:r>
      <w:r>
        <w:rPr>
          <w:color w:val="333333"/>
          <w:spacing w:val="12"/>
        </w:rPr>
        <w:t>96101</w:t>
      </w:r>
      <w:r>
        <w:rPr>
          <w:color w:val="333333"/>
          <w:spacing w:val="11"/>
        </w:rPr>
        <w:t>7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11"/>
        </w:rPr>
        <w:t>脱贫致</w:t>
      </w:r>
      <w:r>
        <w:rPr>
          <w:color w:val="333333"/>
        </w:rPr>
        <w:t xml:space="preserve"> </w:t>
      </w:r>
      <w:r>
        <w:rPr>
          <w:color w:val="333333"/>
          <w:spacing w:val="10"/>
        </w:rPr>
        <w:t>富热线工单、12317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10"/>
        </w:rPr>
        <w:t>投诉热线办理工作。协助做好有关乡村</w:t>
      </w:r>
      <w:r>
        <w:rPr>
          <w:color w:val="333333"/>
        </w:rPr>
        <w:t xml:space="preserve"> </w:t>
      </w:r>
      <w:r>
        <w:rPr>
          <w:color w:val="333333"/>
          <w:spacing w:val="8"/>
        </w:rPr>
        <w:t>振兴方面的督查督办工作。</w:t>
      </w:r>
    </w:p>
    <w:p>
      <w:pPr>
        <w:pStyle w:val="2"/>
        <w:spacing w:before="53" w:line="361" w:lineRule="auto"/>
        <w:ind w:left="34" w:right="95" w:firstLine="643"/>
        <w:jc w:val="both"/>
      </w:pPr>
      <w:r>
        <w:rPr>
          <w:color w:val="333333"/>
          <w:spacing w:val="8"/>
        </w:rPr>
        <w:t>规划扶贫室负责拟订帮扶开发规划并组织实施；协调指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8"/>
        </w:rPr>
        <w:t>导整村推进和脱贫村等工作；拟定农村脱贫人口扶持分配方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8"/>
        </w:rPr>
        <w:t>案，指导脱贫村动态管理工作；组织开展对乡村振兴情况的</w:t>
      </w:r>
    </w:p>
    <w:p>
      <w:pPr>
        <w:spacing w:line="361" w:lineRule="auto"/>
        <w:sectPr>
          <w:footerReference r:id="rId4" w:type="default"/>
          <w:pgSz w:w="11906" w:h="16839"/>
          <w:pgMar w:top="1431" w:right="1704" w:bottom="1156" w:left="1785" w:header="0" w:footer="994" w:gutter="0"/>
        </w:sectPr>
      </w:pPr>
    </w:p>
    <w:p>
      <w:pPr>
        <w:pStyle w:val="2"/>
        <w:spacing w:before="163" w:line="369" w:lineRule="auto"/>
        <w:ind w:left="26" w:right="13" w:firstLine="14"/>
      </w:pPr>
      <w:r>
        <w:rPr>
          <w:color w:val="333333"/>
          <w:spacing w:val="8"/>
        </w:rPr>
        <w:t>统计和动态监测，负责全市乡村振兴系统统计信息工作；组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9"/>
        </w:rPr>
        <w:t>织全市开发信息系统建设工作，完善乡村振兴大数据平</w:t>
      </w:r>
      <w:r>
        <w:rPr>
          <w:color w:val="333333"/>
          <w:spacing w:val="8"/>
        </w:rPr>
        <w:t>台，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构建行业数据信息共享机制；指导各镇（</w:t>
      </w:r>
      <w:r>
        <w:rPr>
          <w:color w:val="333333"/>
          <w:spacing w:val="-55"/>
        </w:rPr>
        <w:t xml:space="preserve"> </w:t>
      </w:r>
      <w:r>
        <w:rPr>
          <w:color w:val="333333"/>
          <w:spacing w:val="5"/>
        </w:rPr>
        <w:t>区）做好监测对象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识别和消除风险工作，指导农村帮扶对象建档立卡</w:t>
      </w:r>
      <w:r>
        <w:rPr>
          <w:color w:val="333333"/>
          <w:spacing w:val="8"/>
        </w:rPr>
        <w:t>和动态调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整；对接专项工作组成员单位，推进农村低保和脱</w:t>
      </w:r>
      <w:r>
        <w:rPr>
          <w:color w:val="333333"/>
          <w:spacing w:val="8"/>
        </w:rPr>
        <w:t>贫户帮扶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两项制度衔接工作；负责协调社会各界的帮扶活动；组</w:t>
      </w:r>
      <w:r>
        <w:rPr>
          <w:color w:val="333333"/>
          <w:spacing w:val="8"/>
        </w:rPr>
        <w:t>织协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调市直机关、企事业单位、军队和社会团体开展定</w:t>
      </w:r>
      <w:r>
        <w:rPr>
          <w:color w:val="333333"/>
          <w:spacing w:val="8"/>
        </w:rPr>
        <w:t>点帮扶工</w:t>
      </w:r>
      <w:r>
        <w:rPr>
          <w:color w:val="333333"/>
        </w:rPr>
        <w:t xml:space="preserve"> </w:t>
      </w:r>
      <w:r>
        <w:rPr>
          <w:color w:val="333333"/>
          <w:spacing w:val="15"/>
        </w:rPr>
        <w:t>作;贯彻落实市直机关、企事业单位和社会团体</w:t>
      </w:r>
      <w:r>
        <w:rPr>
          <w:color w:val="333333"/>
          <w:spacing w:val="14"/>
        </w:rPr>
        <w:t>定点帮扶工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作检查、考核；参与有关帮扶的对外交流合作；指</w:t>
      </w:r>
      <w:r>
        <w:rPr>
          <w:color w:val="333333"/>
          <w:spacing w:val="8"/>
        </w:rPr>
        <w:t>导全市驻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村工作队管理工作，指导乡镇做好脱贫攻坚战斗队、帮</w:t>
      </w:r>
      <w:r>
        <w:rPr>
          <w:color w:val="333333"/>
          <w:spacing w:val="8"/>
        </w:rPr>
        <w:t>扶责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任人管理工作；对接专项工作组成员单位，协调开</w:t>
      </w:r>
      <w:r>
        <w:rPr>
          <w:color w:val="333333"/>
          <w:spacing w:val="8"/>
        </w:rPr>
        <w:t>展消费帮</w:t>
      </w:r>
      <w:r>
        <w:rPr>
          <w:color w:val="333333"/>
        </w:rPr>
        <w:t xml:space="preserve"> 扶、</w:t>
      </w:r>
      <w:r>
        <w:rPr>
          <w:color w:val="333333"/>
          <w:spacing w:val="-85"/>
        </w:rPr>
        <w:t xml:space="preserve"> </w:t>
      </w:r>
      <w:r>
        <w:rPr>
          <w:color w:val="333333"/>
        </w:rPr>
        <w:t>电商帮扶、</w:t>
      </w:r>
      <w:r>
        <w:rPr>
          <w:color w:val="333333"/>
          <w:spacing w:val="-92"/>
        </w:rPr>
        <w:t xml:space="preserve"> </w:t>
      </w:r>
      <w:r>
        <w:rPr>
          <w:color w:val="333333"/>
        </w:rPr>
        <w:t>医疗卫生帮扶工作。</w:t>
      </w:r>
    </w:p>
    <w:p>
      <w:pPr>
        <w:pStyle w:val="2"/>
        <w:spacing w:before="80" w:line="330" w:lineRule="auto"/>
        <w:ind w:left="16" w:right="13" w:firstLine="664"/>
        <w:jc w:val="both"/>
      </w:pPr>
      <w:r>
        <w:rPr>
          <w:color w:val="333333"/>
          <w:spacing w:val="8"/>
        </w:rPr>
        <w:t>资金项目室。负责拟订市财政衔接资金和革命老区建设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9"/>
        </w:rPr>
        <w:t>资金的分配方案，监督检查财政衔接资金、革命老区建设资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9"/>
        </w:rPr>
        <w:t>金的使用，协助有关部门做好财政衔接资金和革命老区建设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5"/>
        </w:rPr>
        <w:t>资金的审计工作；指导和协调各镇（</w:t>
      </w:r>
      <w:r>
        <w:rPr>
          <w:color w:val="333333"/>
          <w:spacing w:val="-45"/>
        </w:rPr>
        <w:t xml:space="preserve"> </w:t>
      </w:r>
      <w:r>
        <w:rPr>
          <w:color w:val="333333"/>
          <w:spacing w:val="5"/>
        </w:rPr>
        <w:t>区）财政衔接资金、革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命老区建设项目的实施，负责脱贫地区防灾减灾和灾后重建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9"/>
        </w:rPr>
        <w:t>帮扶项目的相关工作；制定全市脱贫劳动力转移、实用技术</w:t>
      </w:r>
      <w:r>
        <w:rPr>
          <w:color w:val="333333"/>
          <w:spacing w:val="6"/>
        </w:rPr>
        <w:t xml:space="preserve"> 培训计划并组织实施，指导全市脱贫户开展脱贫村脱贫人</w:t>
      </w:r>
      <w:r>
        <w:rPr>
          <w:color w:val="333333"/>
          <w:spacing w:val="-71"/>
        </w:rPr>
        <w:t xml:space="preserve"> </w:t>
      </w:r>
      <w:r>
        <w:rPr>
          <w:color w:val="333333"/>
          <w:spacing w:val="6"/>
        </w:rPr>
        <w:t>口</w:t>
      </w:r>
      <w:r>
        <w:rPr>
          <w:color w:val="333333"/>
        </w:rPr>
        <w:t xml:space="preserve"> </w:t>
      </w:r>
      <w:r>
        <w:rPr>
          <w:color w:val="333333"/>
          <w:spacing w:val="9"/>
        </w:rPr>
        <w:t>和致富带头人培训工作；指导产业帮扶工作，对接领导小组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9"/>
        </w:rPr>
        <w:t>成员单位，协调开展农业特色产业帮扶、光伏发电帮扶、旅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9"/>
        </w:rPr>
        <w:t>游帮扶、金融帮扶和教育帮扶工作；贯彻执行党和政府有关</w:t>
      </w:r>
    </w:p>
    <w:p>
      <w:pPr>
        <w:spacing w:line="330" w:lineRule="auto"/>
        <w:sectPr>
          <w:footerReference r:id="rId5" w:type="default"/>
          <w:pgSz w:w="11906" w:h="16839"/>
          <w:pgMar w:top="1431" w:right="1785" w:bottom="1156" w:left="1785" w:header="0" w:footer="994" w:gutter="0"/>
        </w:sectPr>
      </w:pPr>
    </w:p>
    <w:p>
      <w:pPr>
        <w:pStyle w:val="2"/>
        <w:spacing w:before="186" w:line="317" w:lineRule="auto"/>
        <w:ind w:left="23" w:right="16" w:firstLine="2"/>
      </w:pPr>
      <w:r>
        <w:rPr>
          <w:color w:val="333333"/>
          <w:spacing w:val="9"/>
        </w:rPr>
        <w:t>老区工作的各项方针政策，组织、协调和指导全市</w:t>
      </w:r>
      <w:r>
        <w:rPr>
          <w:color w:val="333333"/>
          <w:spacing w:val="8"/>
        </w:rPr>
        <w:t>革命老区</w:t>
      </w:r>
      <w:r>
        <w:rPr>
          <w:color w:val="333333"/>
        </w:rPr>
        <w:t xml:space="preserve"> </w:t>
      </w:r>
      <w:r>
        <w:rPr>
          <w:color w:val="333333"/>
          <w:spacing w:val="5"/>
        </w:rPr>
        <w:t>建设工作。</w:t>
      </w:r>
    </w:p>
    <w:p>
      <w:pPr>
        <w:pStyle w:val="2"/>
        <w:spacing w:before="153" w:line="317" w:lineRule="auto"/>
        <w:ind w:left="31" w:right="16" w:firstLine="649"/>
      </w:pPr>
      <w:r>
        <w:rPr>
          <w:color w:val="333333"/>
          <w:spacing w:val="8"/>
        </w:rPr>
        <w:t>市乡村振兴局各室根据法律、法规、规章和市乡村振兴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6"/>
        </w:rPr>
        <w:t>局决定，在本部门的职权范围内依法履行职责，行使权力。</w:t>
      </w:r>
    </w:p>
    <w:p>
      <w:pPr>
        <w:spacing w:before="154" w:line="227" w:lineRule="auto"/>
        <w:ind w:left="672"/>
        <w:rPr>
          <w:rFonts w:ascii="黑体" w:hAnsi="黑体" w:eastAsia="黑体" w:cs="黑体"/>
          <w:sz w:val="31"/>
          <w:szCs w:val="31"/>
        </w:rPr>
      </w:pPr>
      <w:bookmarkStart w:id="21" w:name="bookmark6"/>
      <w:bookmarkEnd w:id="21"/>
      <w:r>
        <w:rPr>
          <w:rFonts w:ascii="黑体" w:hAnsi="黑体" w:eastAsia="黑体" w:cs="黑体"/>
          <w:spacing w:val="7"/>
          <w:sz w:val="31"/>
          <w:szCs w:val="31"/>
        </w:rPr>
        <w:t>二、机构设置</w:t>
      </w:r>
    </w:p>
    <w:p>
      <w:pPr>
        <w:pStyle w:val="2"/>
        <w:spacing w:before="160" w:line="356" w:lineRule="auto"/>
        <w:ind w:left="44" w:right="16" w:firstLine="631"/>
      </w:pPr>
      <w:r>
        <w:rPr>
          <w:spacing w:val="12"/>
        </w:rPr>
        <w:t>纳入琼海市乡村振兴局</w:t>
      </w:r>
      <w:r>
        <w:rPr>
          <w:spacing w:val="-43"/>
        </w:rPr>
        <w:t xml:space="preserve"> </w:t>
      </w:r>
      <w:r>
        <w:rPr>
          <w:rFonts w:hint="eastAsia"/>
          <w:spacing w:val="12"/>
          <w:lang w:eastAsia="zh-CN"/>
        </w:rPr>
        <w:t>2023 年</w:t>
      </w:r>
      <w:r>
        <w:rPr>
          <w:spacing w:val="12"/>
        </w:rPr>
        <w:t>度单位决算编制</w:t>
      </w:r>
      <w:r>
        <w:rPr>
          <w:spacing w:val="11"/>
        </w:rPr>
        <w:t>范围的</w:t>
      </w:r>
      <w:r>
        <w:t xml:space="preserve"> </w:t>
      </w:r>
      <w:r>
        <w:rPr>
          <w:spacing w:val="5"/>
        </w:rPr>
        <w:t>二级预算单位包括：</w:t>
      </w:r>
    </w:p>
    <w:p>
      <w:pPr>
        <w:pStyle w:val="2"/>
        <w:spacing w:before="52" w:line="221" w:lineRule="auto"/>
        <w:ind w:left="667"/>
      </w:pPr>
      <w:bookmarkStart w:id="22" w:name="bookmark8"/>
      <w:bookmarkEnd w:id="22"/>
      <w:r>
        <w:rPr>
          <w:spacing w:val="8"/>
        </w:rPr>
        <w:t>琼海市乡村振兴局本级,无下属单位。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0" w:line="227" w:lineRule="auto"/>
        <w:ind w:left="14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第二部分  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2023 年</w:t>
      </w:r>
      <w:r>
        <w:rPr>
          <w:rFonts w:ascii="黑体" w:hAnsi="黑体" w:eastAsia="黑体" w:cs="黑体"/>
          <w:spacing w:val="7"/>
          <w:sz w:val="31"/>
          <w:szCs w:val="31"/>
        </w:rPr>
        <w:t>度单位决算公开报表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一、收入支出决算公开表</w:t>
      </w:r>
    </w:p>
    <w:p>
      <w:pPr>
        <w:spacing w:before="179" w:line="227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二、收入决算公开表</w:t>
      </w:r>
    </w:p>
    <w:p>
      <w:pPr>
        <w:spacing w:before="178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三、支出决算公开表</w:t>
      </w:r>
    </w:p>
    <w:p>
      <w:pPr>
        <w:spacing w:before="180" w:line="227" w:lineRule="auto"/>
        <w:ind w:left="6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四、财政拨款收入支出决算公开表</w:t>
      </w:r>
    </w:p>
    <w:p>
      <w:pPr>
        <w:spacing w:before="178" w:line="226" w:lineRule="auto"/>
        <w:ind w:left="6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五、一般公共预算财政拨款收入支出决算公</w:t>
      </w:r>
      <w:r>
        <w:rPr>
          <w:rFonts w:ascii="黑体" w:hAnsi="黑体" w:eastAsia="黑体" w:cs="黑体"/>
          <w:spacing w:val="8"/>
          <w:sz w:val="31"/>
          <w:szCs w:val="31"/>
        </w:rPr>
        <w:t>开表</w:t>
      </w:r>
    </w:p>
    <w:p>
      <w:pPr>
        <w:spacing w:before="180" w:line="226" w:lineRule="auto"/>
        <w:ind w:left="6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六、一般公共预算财政拨款基本支出决算公开表</w:t>
      </w:r>
    </w:p>
    <w:p>
      <w:pPr>
        <w:spacing w:before="182" w:line="227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七、政府性基金预算财政拨款收入支出决算公开表</w:t>
      </w:r>
    </w:p>
    <w:p>
      <w:pPr>
        <w:spacing w:before="178" w:line="227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八、国有资本经营预算财政拨款收入支出决算公开表</w:t>
      </w:r>
    </w:p>
    <w:p>
      <w:pPr>
        <w:spacing w:before="179" w:line="280" w:lineRule="auto"/>
        <w:ind w:left="685" w:right="1600" w:hanging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九、财政拨款“三公”经费支出决算公开表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以上报表见附件</w:t>
      </w:r>
      <w:r>
        <w:rPr>
          <w:rFonts w:ascii="黑体" w:hAnsi="黑体" w:eastAsia="黑体" w:cs="黑体"/>
          <w:spacing w:val="-5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1"/>
          <w:sz w:val="31"/>
          <w:szCs w:val="31"/>
        </w:rPr>
        <w:t>1。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226" w:lineRule="auto"/>
        <w:ind w:left="1418"/>
        <w:rPr>
          <w:rFonts w:ascii="黑体" w:hAnsi="黑体" w:eastAsia="黑体" w:cs="黑体"/>
          <w:sz w:val="31"/>
          <w:szCs w:val="31"/>
        </w:rPr>
      </w:pPr>
      <w:bookmarkStart w:id="23" w:name="bookmark10"/>
      <w:bookmarkEnd w:id="23"/>
      <w:r>
        <w:rPr>
          <w:rFonts w:ascii="黑体" w:hAnsi="黑体" w:eastAsia="黑体" w:cs="黑体"/>
          <w:spacing w:val="7"/>
          <w:sz w:val="31"/>
          <w:szCs w:val="31"/>
        </w:rPr>
        <w:t xml:space="preserve">第三部分  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2023 年</w:t>
      </w:r>
      <w:r>
        <w:rPr>
          <w:rFonts w:ascii="黑体" w:hAnsi="黑体" w:eastAsia="黑体" w:cs="黑体"/>
          <w:spacing w:val="7"/>
          <w:sz w:val="31"/>
          <w:szCs w:val="31"/>
        </w:rPr>
        <w:t>度单位决算情况说明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6" w:h="16839"/>
          <w:pgMar w:top="1431" w:right="1785" w:bottom="1156" w:left="1785" w:header="0" w:footer="994" w:gutter="0"/>
        </w:sectPr>
      </w:pPr>
    </w:p>
    <w:p>
      <w:pPr>
        <w:spacing w:before="185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一、收入支出总体情况说明</w:t>
      </w:r>
    </w:p>
    <w:p>
      <w:pPr>
        <w:pStyle w:val="2"/>
        <w:spacing w:before="177" w:line="331" w:lineRule="auto"/>
        <w:ind w:left="29" w:right="72" w:firstLine="650"/>
      </w:pPr>
      <w:r>
        <w:rPr>
          <w:rFonts w:hint="eastAsia"/>
          <w:lang w:eastAsia="zh-CN"/>
        </w:rPr>
        <w:t>2023 年</w:t>
      </w:r>
      <w:r>
        <w:t>度收入总计</w:t>
      </w:r>
      <w:r>
        <w:rPr>
          <w:rFonts w:hint="eastAsia"/>
        </w:rPr>
        <w:t>924.01</w:t>
      </w:r>
      <w:r>
        <w:t>万元，支出总计</w:t>
      </w:r>
      <w:r>
        <w:rPr>
          <w:spacing w:val="-48"/>
        </w:rPr>
        <w:t xml:space="preserve"> </w:t>
      </w:r>
      <w:r>
        <w:rPr>
          <w:rFonts w:hint="eastAsia"/>
        </w:rPr>
        <w:t>924.01</w:t>
      </w:r>
      <w:r>
        <w:rPr>
          <w:spacing w:val="-1"/>
        </w:rPr>
        <w:t>万元，</w:t>
      </w:r>
      <w:r>
        <w:t xml:space="preserve"> </w:t>
      </w:r>
      <w:r>
        <w:rPr>
          <w:spacing w:val="8"/>
        </w:rPr>
        <w:t>与</w:t>
      </w:r>
      <w:r>
        <w:rPr>
          <w:spacing w:val="-31"/>
        </w:rPr>
        <w:t xml:space="preserve"> </w:t>
      </w:r>
      <w:r>
        <w:rPr>
          <w:rFonts w:hint="eastAsia"/>
          <w:spacing w:val="8"/>
          <w:lang w:eastAsia="zh-CN"/>
        </w:rPr>
        <w:t>2022 年</w:t>
      </w:r>
      <w:r>
        <w:rPr>
          <w:spacing w:val="8"/>
        </w:rPr>
        <w:t>度</w:t>
      </w:r>
      <w:r>
        <w:t>80</w:t>
      </w:r>
      <w:r>
        <w:rPr>
          <w:spacing w:val="-1"/>
        </w:rPr>
        <w:t>8.2</w:t>
      </w:r>
      <w:r>
        <w:rPr>
          <w:rFonts w:hint="eastAsia"/>
          <w:spacing w:val="-1"/>
          <w:lang w:val="en-US" w:eastAsia="zh-CN"/>
        </w:rPr>
        <w:t>万元</w:t>
      </w:r>
      <w:r>
        <w:rPr>
          <w:spacing w:val="-44"/>
        </w:rPr>
        <w:t xml:space="preserve"> </w:t>
      </w:r>
      <w:r>
        <w:rPr>
          <w:spacing w:val="8"/>
        </w:rPr>
        <w:t>相比，收入、支出总计各增加</w:t>
      </w:r>
      <w:r>
        <w:rPr>
          <w:spacing w:val="-38"/>
        </w:rPr>
        <w:t xml:space="preserve"> </w:t>
      </w:r>
      <w:r>
        <w:rPr>
          <w:rFonts w:hint="eastAsia"/>
          <w:spacing w:val="8"/>
        </w:rPr>
        <w:t>115.81</w:t>
      </w:r>
      <w:r>
        <w:rPr>
          <w:spacing w:val="8"/>
        </w:rPr>
        <w:t>万元，增</w:t>
      </w:r>
      <w:r>
        <w:t xml:space="preserve"> </w:t>
      </w:r>
      <w:r>
        <w:rPr>
          <w:spacing w:val="6"/>
        </w:rPr>
        <w:t>长</w:t>
      </w:r>
      <w:r>
        <w:rPr>
          <w:spacing w:val="-15"/>
        </w:rPr>
        <w:t xml:space="preserve"> </w:t>
      </w:r>
      <w:r>
        <w:rPr>
          <w:rFonts w:hint="eastAsia"/>
          <w:spacing w:val="6"/>
          <w:lang w:val="en-US" w:eastAsia="zh-CN"/>
        </w:rPr>
        <w:t>14.33</w:t>
      </w:r>
      <w:r>
        <w:rPr>
          <w:spacing w:val="6"/>
        </w:rPr>
        <w:t>%。</w:t>
      </w:r>
      <w:r>
        <w:rPr>
          <w:spacing w:val="-89"/>
        </w:rPr>
        <w:t xml:space="preserve"> </w:t>
      </w:r>
      <w:r>
        <w:rPr>
          <w:spacing w:val="6"/>
        </w:rPr>
        <w:t>主要原因：</w:t>
      </w:r>
      <w:r>
        <w:rPr>
          <w:rFonts w:hint="eastAsia"/>
          <w:spacing w:val="6"/>
          <w:lang w:val="en-US" w:eastAsia="zh-CN"/>
        </w:rPr>
        <w:t>政府重视乡村振兴工作</w:t>
      </w:r>
      <w:r>
        <w:rPr>
          <w:spacing w:val="3"/>
        </w:rPr>
        <w:t>。</w:t>
      </w:r>
    </w:p>
    <w:p>
      <w:pPr>
        <w:spacing w:before="49" w:line="226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二、收入决算情况说明</w:t>
      </w:r>
    </w:p>
    <w:p>
      <w:pPr>
        <w:pStyle w:val="2"/>
        <w:spacing w:before="180" w:line="318" w:lineRule="auto"/>
        <w:ind w:left="44" w:right="90" w:firstLine="623"/>
      </w:pPr>
      <w:r>
        <w:rPr>
          <w:spacing w:val="-4"/>
        </w:rPr>
        <w:t>本年收入合计</w:t>
      </w:r>
      <w:r>
        <w:rPr>
          <w:spacing w:val="-43"/>
        </w:rPr>
        <w:t xml:space="preserve"> </w:t>
      </w:r>
      <w:r>
        <w:rPr>
          <w:rFonts w:hint="eastAsia"/>
          <w:spacing w:val="-4"/>
        </w:rPr>
        <w:t>635.74</w:t>
      </w:r>
      <w:r>
        <w:rPr>
          <w:spacing w:val="-4"/>
        </w:rPr>
        <w:t>万元，其中：财政拨款收入</w:t>
      </w:r>
      <w:r>
        <w:rPr>
          <w:rFonts w:hint="eastAsia"/>
          <w:spacing w:val="-45"/>
        </w:rPr>
        <w:t>635.74</w:t>
      </w:r>
      <w:r>
        <w:rPr>
          <w:spacing w:val="-4"/>
        </w:rPr>
        <w:t>万元，</w:t>
      </w:r>
      <w:r>
        <w:rPr>
          <w:spacing w:val="-73"/>
        </w:rPr>
        <w:t xml:space="preserve"> </w:t>
      </w:r>
      <w:r>
        <w:rPr>
          <w:spacing w:val="-4"/>
        </w:rPr>
        <w:t>占</w:t>
      </w:r>
      <w:r>
        <w:rPr>
          <w:spacing w:val="-46"/>
        </w:rPr>
        <w:t xml:space="preserve"> </w:t>
      </w:r>
      <w:r>
        <w:rPr>
          <w:rFonts w:hint="eastAsia"/>
          <w:spacing w:val="-4"/>
          <w:lang w:val="en-US" w:eastAsia="zh-CN"/>
        </w:rPr>
        <w:t>100</w:t>
      </w:r>
      <w:r>
        <w:rPr>
          <w:spacing w:val="-4"/>
        </w:rPr>
        <w:t>%。</w:t>
      </w:r>
    </w:p>
    <w:p>
      <w:pPr>
        <w:spacing w:before="52" w:line="226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三、支出决算情况说明</w:t>
      </w:r>
    </w:p>
    <w:p>
      <w:pPr>
        <w:pStyle w:val="2"/>
        <w:spacing w:before="181" w:line="318" w:lineRule="auto"/>
        <w:ind w:left="37" w:right="91" w:firstLine="629"/>
      </w:pPr>
      <w:r>
        <w:rPr>
          <w:spacing w:val="3"/>
        </w:rPr>
        <w:t>本年支出合计</w:t>
      </w:r>
      <w:r>
        <w:rPr>
          <w:spacing w:val="-47"/>
        </w:rPr>
        <w:t xml:space="preserve"> </w:t>
      </w:r>
      <w:r>
        <w:rPr>
          <w:rFonts w:hint="eastAsia"/>
          <w:spacing w:val="3"/>
        </w:rPr>
        <w:t>641.74</w:t>
      </w:r>
      <w:r>
        <w:rPr>
          <w:spacing w:val="-46"/>
        </w:rPr>
        <w:t xml:space="preserve"> </w:t>
      </w:r>
      <w:r>
        <w:rPr>
          <w:spacing w:val="3"/>
        </w:rPr>
        <w:t>万元，其中：基本支出</w:t>
      </w:r>
      <w:r>
        <w:rPr>
          <w:rFonts w:hint="eastAsia"/>
          <w:spacing w:val="-41"/>
        </w:rPr>
        <w:t>190.06</w:t>
      </w:r>
      <w:r>
        <w:rPr>
          <w:spacing w:val="2"/>
        </w:rPr>
        <w:t>万</w:t>
      </w:r>
      <w:r>
        <w:rPr>
          <w:spacing w:val="-3"/>
        </w:rPr>
        <w:t>元，</w:t>
      </w:r>
      <w:r>
        <w:rPr>
          <w:spacing w:val="-76"/>
        </w:rPr>
        <w:t xml:space="preserve"> </w:t>
      </w:r>
      <w:r>
        <w:rPr>
          <w:spacing w:val="-3"/>
        </w:rPr>
        <w:t>占</w:t>
      </w:r>
      <w:r>
        <w:rPr>
          <w:rFonts w:hint="eastAsia"/>
          <w:spacing w:val="-51"/>
        </w:rPr>
        <w:t>29</w:t>
      </w:r>
      <w:r>
        <w:rPr>
          <w:rFonts w:hint="eastAsia"/>
          <w:spacing w:val="-51"/>
          <w:lang w:val="en-US" w:eastAsia="zh-CN"/>
        </w:rPr>
        <w:t>.</w:t>
      </w:r>
      <w:r>
        <w:rPr>
          <w:rFonts w:hint="eastAsia"/>
          <w:spacing w:val="-51"/>
        </w:rPr>
        <w:t>6</w:t>
      </w:r>
      <w:r>
        <w:rPr>
          <w:rFonts w:hint="eastAsia"/>
          <w:spacing w:val="-51"/>
          <w:lang w:val="en-US" w:eastAsia="zh-CN"/>
        </w:rPr>
        <w:t>2</w:t>
      </w:r>
      <w:r>
        <w:rPr>
          <w:spacing w:val="-3"/>
        </w:rPr>
        <w:t>%；项目支出</w:t>
      </w:r>
      <w:r>
        <w:rPr>
          <w:spacing w:val="-36"/>
        </w:rPr>
        <w:t xml:space="preserve"> </w:t>
      </w:r>
      <w:r>
        <w:rPr>
          <w:rFonts w:hint="eastAsia"/>
          <w:spacing w:val="-3"/>
        </w:rPr>
        <w:t>451.68</w:t>
      </w:r>
      <w:r>
        <w:rPr>
          <w:spacing w:val="-3"/>
        </w:rPr>
        <w:t>万元</w:t>
      </w:r>
      <w:r>
        <w:rPr>
          <w:spacing w:val="-4"/>
        </w:rPr>
        <w:t>，</w:t>
      </w:r>
      <w:r>
        <w:rPr>
          <w:spacing w:val="-79"/>
        </w:rPr>
        <w:t xml:space="preserve"> </w:t>
      </w:r>
      <w:r>
        <w:rPr>
          <w:spacing w:val="-4"/>
        </w:rPr>
        <w:t>占</w:t>
      </w:r>
      <w:r>
        <w:rPr>
          <w:spacing w:val="-46"/>
        </w:rPr>
        <w:t xml:space="preserve"> </w:t>
      </w:r>
      <w:r>
        <w:rPr>
          <w:rFonts w:hint="eastAsia"/>
          <w:spacing w:val="-4"/>
        </w:rPr>
        <w:t>70</w:t>
      </w:r>
      <w:r>
        <w:rPr>
          <w:rFonts w:hint="eastAsia"/>
          <w:spacing w:val="-4"/>
          <w:lang w:val="en-US" w:eastAsia="zh-CN"/>
        </w:rPr>
        <w:t>.</w:t>
      </w:r>
      <w:r>
        <w:rPr>
          <w:rFonts w:hint="eastAsia"/>
          <w:spacing w:val="-4"/>
        </w:rPr>
        <w:t>38</w:t>
      </w:r>
      <w:r>
        <w:rPr>
          <w:spacing w:val="-4"/>
        </w:rPr>
        <w:t>%。</w:t>
      </w:r>
    </w:p>
    <w:p>
      <w:pPr>
        <w:spacing w:before="51" w:line="226" w:lineRule="auto"/>
        <w:ind w:left="671"/>
        <w:rPr>
          <w:rFonts w:ascii="黑体" w:hAnsi="黑体" w:eastAsia="黑体" w:cs="黑体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四、财政拨款收入支出决算总体情况说明</w:t>
      </w:r>
    </w:p>
    <w:p>
      <w:pPr>
        <w:pStyle w:val="2"/>
        <w:spacing w:before="180" w:line="326" w:lineRule="auto"/>
        <w:ind w:left="38" w:firstLine="640"/>
      </w:pPr>
      <w:r>
        <w:rPr>
          <w:rFonts w:hint="eastAsia"/>
          <w:spacing w:val="-5"/>
          <w:lang w:eastAsia="zh-CN"/>
        </w:rPr>
        <w:t>2023 年</w:t>
      </w:r>
      <w:r>
        <w:rPr>
          <w:spacing w:val="-5"/>
        </w:rPr>
        <w:t xml:space="preserve">度财政拨款收入 </w:t>
      </w:r>
      <w:r>
        <w:rPr>
          <w:rFonts w:hint="eastAsia"/>
          <w:spacing w:val="-5"/>
        </w:rPr>
        <w:t>635.74</w:t>
      </w:r>
      <w:r>
        <w:rPr>
          <w:spacing w:val="-5"/>
        </w:rPr>
        <w:t>万元，支出</w:t>
      </w:r>
      <w:r>
        <w:rPr>
          <w:rFonts w:hint="eastAsia"/>
          <w:spacing w:val="-5"/>
        </w:rPr>
        <w:t>635.74</w:t>
      </w:r>
      <w:r>
        <w:rPr>
          <w:spacing w:val="-5"/>
        </w:rPr>
        <w:t>万元。 与</w:t>
      </w:r>
      <w:r>
        <w:rPr>
          <w:spacing w:val="-28"/>
        </w:rPr>
        <w:t xml:space="preserve"> </w:t>
      </w:r>
      <w:r>
        <w:rPr>
          <w:rFonts w:hint="eastAsia"/>
          <w:spacing w:val="12"/>
          <w:lang w:eastAsia="zh-CN"/>
        </w:rPr>
        <w:t>2022 年</w:t>
      </w:r>
      <w:r>
        <w:rPr>
          <w:spacing w:val="12"/>
        </w:rPr>
        <w:t>度</w:t>
      </w:r>
      <w:r>
        <w:rPr>
          <w:spacing w:val="-5"/>
        </w:rPr>
        <w:t>519.22</w:t>
      </w:r>
      <w:r>
        <w:rPr>
          <w:spacing w:val="-64"/>
        </w:rPr>
        <w:t xml:space="preserve"> </w:t>
      </w:r>
      <w:r>
        <w:rPr>
          <w:rFonts w:hint="eastAsia"/>
          <w:spacing w:val="-64"/>
          <w:lang w:val="en-US" w:eastAsia="zh-CN"/>
        </w:rPr>
        <w:t>万元</w:t>
      </w:r>
      <w:r>
        <w:rPr>
          <w:spacing w:val="12"/>
        </w:rPr>
        <w:t>相比，财政拨款收入</w:t>
      </w:r>
      <w:r>
        <w:rPr>
          <w:rFonts w:hint="eastAsia"/>
          <w:spacing w:val="12"/>
          <w:lang w:val="en-US" w:eastAsia="zh-CN"/>
        </w:rPr>
        <w:t>增加</w:t>
      </w:r>
      <w:r>
        <w:rPr>
          <w:spacing w:val="-26"/>
        </w:rPr>
        <w:t xml:space="preserve"> </w:t>
      </w:r>
      <w:r>
        <w:rPr>
          <w:rFonts w:hint="eastAsia"/>
          <w:spacing w:val="12"/>
        </w:rPr>
        <w:t>116.52</w:t>
      </w:r>
      <w:r>
        <w:rPr>
          <w:spacing w:val="-33"/>
        </w:rPr>
        <w:t xml:space="preserve"> </w:t>
      </w:r>
      <w:r>
        <w:rPr>
          <w:spacing w:val="12"/>
        </w:rPr>
        <w:t>万元</w:t>
      </w:r>
      <w:r>
        <w:rPr>
          <w:spacing w:val="9"/>
        </w:rPr>
        <w:t>。主要原因：</w:t>
      </w:r>
      <w:r>
        <w:rPr>
          <w:rFonts w:hint="eastAsia"/>
          <w:spacing w:val="9"/>
          <w:lang w:val="en-US" w:eastAsia="zh-CN"/>
        </w:rPr>
        <w:t>政府重视乡村振兴工作</w:t>
      </w:r>
      <w:r>
        <w:rPr>
          <w:spacing w:val="4"/>
        </w:rPr>
        <w:t>。</w:t>
      </w:r>
    </w:p>
    <w:p>
      <w:pPr>
        <w:spacing w:before="47" w:line="226" w:lineRule="auto"/>
        <w:ind w:left="661"/>
        <w:outlineLvl w:val="0"/>
        <w:rPr>
          <w:rFonts w:ascii="黑体" w:hAnsi="黑体" w:eastAsia="黑体" w:cs="黑体"/>
          <w:sz w:val="31"/>
          <w:szCs w:val="31"/>
        </w:rPr>
      </w:pPr>
      <w:bookmarkStart w:id="24" w:name="bookmark12"/>
      <w:bookmarkEnd w:id="24"/>
      <w:bookmarkStart w:id="25" w:name="bookmark21"/>
      <w:bookmarkEnd w:id="25"/>
      <w:r>
        <w:rPr>
          <w:rFonts w:ascii="黑体" w:hAnsi="黑体" w:eastAsia="黑体" w:cs="黑体"/>
          <w:spacing w:val="8"/>
          <w:sz w:val="31"/>
          <w:szCs w:val="31"/>
        </w:rPr>
        <w:t>五、一般公共预算财政拨款支出决算情况说明</w:t>
      </w:r>
    </w:p>
    <w:p>
      <w:pPr>
        <w:spacing w:before="181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（一）一般公共预算财政拨款支出决算总体情况。</w:t>
      </w:r>
    </w:p>
    <w:p>
      <w:pPr>
        <w:pStyle w:val="2"/>
        <w:spacing w:before="172" w:line="326" w:lineRule="auto"/>
        <w:ind w:left="26" w:right="105" w:firstLine="653"/>
        <w:jc w:val="both"/>
      </w:pPr>
      <w:r>
        <w:rPr>
          <w:rFonts w:hint="eastAsia"/>
          <w:spacing w:val="4"/>
          <w:lang w:eastAsia="zh-CN"/>
        </w:rPr>
        <w:t>2023 年</w:t>
      </w:r>
      <w:r>
        <w:rPr>
          <w:spacing w:val="4"/>
        </w:rPr>
        <w:t>度一般公共预算财政拨款支出</w:t>
      </w:r>
      <w:r>
        <w:rPr>
          <w:rFonts w:hint="eastAsia"/>
          <w:spacing w:val="4"/>
        </w:rPr>
        <w:t>477.14</w:t>
      </w:r>
      <w:r>
        <w:rPr>
          <w:spacing w:val="-47"/>
        </w:rPr>
        <w:t xml:space="preserve"> </w:t>
      </w:r>
      <w:r>
        <w:rPr>
          <w:spacing w:val="3"/>
        </w:rPr>
        <w:t>万元，</w:t>
      </w:r>
      <w:r>
        <w:rPr>
          <w:spacing w:val="-76"/>
        </w:rPr>
        <w:t xml:space="preserve"> </w:t>
      </w:r>
      <w:r>
        <w:rPr>
          <w:spacing w:val="3"/>
        </w:rPr>
        <w:t>占</w:t>
      </w:r>
      <w:r>
        <w:t xml:space="preserve"> </w:t>
      </w:r>
      <w:r>
        <w:rPr>
          <w:spacing w:val="5"/>
        </w:rPr>
        <w:t>本年支出合计的</w:t>
      </w:r>
      <w:r>
        <w:rPr>
          <w:spacing w:val="-37"/>
        </w:rPr>
        <w:t xml:space="preserve"> </w:t>
      </w:r>
      <w:r>
        <w:rPr>
          <w:rFonts w:hint="eastAsia"/>
          <w:spacing w:val="5"/>
        </w:rPr>
        <w:t>75</w:t>
      </w:r>
      <w:r>
        <w:rPr>
          <w:rFonts w:hint="eastAsia"/>
          <w:spacing w:val="5"/>
          <w:lang w:val="en-US" w:eastAsia="zh-CN"/>
        </w:rPr>
        <w:t>.</w:t>
      </w:r>
      <w:r>
        <w:rPr>
          <w:rFonts w:hint="eastAsia"/>
          <w:spacing w:val="5"/>
        </w:rPr>
        <w:t>05</w:t>
      </w:r>
      <w:r>
        <w:rPr>
          <w:spacing w:val="5"/>
        </w:rPr>
        <w:t>%。</w:t>
      </w:r>
      <w:r>
        <w:rPr>
          <w:spacing w:val="-91"/>
        </w:rPr>
        <w:t xml:space="preserve"> </w:t>
      </w:r>
      <w:r>
        <w:rPr>
          <w:spacing w:val="5"/>
        </w:rPr>
        <w:t>与</w:t>
      </w:r>
      <w:r>
        <w:rPr>
          <w:spacing w:val="-46"/>
        </w:rPr>
        <w:t xml:space="preserve"> </w:t>
      </w:r>
      <w:r>
        <w:rPr>
          <w:rFonts w:hint="eastAsia"/>
          <w:spacing w:val="5"/>
          <w:lang w:eastAsia="zh-CN"/>
        </w:rPr>
        <w:t>2022 年</w:t>
      </w:r>
      <w:r>
        <w:rPr>
          <w:spacing w:val="5"/>
        </w:rPr>
        <w:t>度</w:t>
      </w:r>
      <w:r>
        <w:rPr>
          <w:spacing w:val="4"/>
        </w:rPr>
        <w:t>418.91</w:t>
      </w:r>
      <w:r>
        <w:rPr>
          <w:rFonts w:hint="eastAsia"/>
          <w:spacing w:val="4"/>
          <w:lang w:val="en-US" w:eastAsia="zh-CN"/>
        </w:rPr>
        <w:t>万元</w:t>
      </w:r>
      <w:r>
        <w:rPr>
          <w:spacing w:val="5"/>
        </w:rPr>
        <w:t>相比，一般公共预算</w:t>
      </w:r>
      <w:r>
        <w:t xml:space="preserve"> </w:t>
      </w:r>
      <w:r>
        <w:rPr>
          <w:spacing w:val="2"/>
        </w:rPr>
        <w:t>财政拨款支出增加</w:t>
      </w:r>
      <w:r>
        <w:rPr>
          <w:rFonts w:hint="eastAsia"/>
          <w:spacing w:val="-45"/>
        </w:rPr>
        <w:t>58.23</w:t>
      </w:r>
      <w:r>
        <w:rPr>
          <w:spacing w:val="2"/>
        </w:rPr>
        <w:t>万元，主要</w:t>
      </w:r>
      <w:r>
        <w:rPr>
          <w:spacing w:val="1"/>
        </w:rPr>
        <w:t>原因是增</w:t>
      </w:r>
      <w:r>
        <w:t xml:space="preserve"> </w:t>
      </w:r>
      <w:bookmarkStart w:id="26" w:name="bookmark26"/>
      <w:bookmarkEnd w:id="26"/>
      <w:bookmarkStart w:id="27" w:name="bookmark22"/>
      <w:bookmarkEnd w:id="27"/>
      <w:bookmarkStart w:id="28" w:name="bookmark18"/>
      <w:bookmarkEnd w:id="28"/>
      <w:bookmarkStart w:id="29" w:name="bookmark28"/>
      <w:bookmarkEnd w:id="29"/>
      <w:bookmarkStart w:id="30" w:name="bookmark14"/>
      <w:bookmarkEnd w:id="30"/>
      <w:bookmarkStart w:id="31" w:name="bookmark16"/>
      <w:bookmarkEnd w:id="31"/>
      <w:bookmarkStart w:id="32" w:name="bookmark20"/>
      <w:bookmarkEnd w:id="32"/>
      <w:r>
        <w:rPr>
          <w:spacing w:val="7"/>
        </w:rPr>
        <w:t>加督导组人员支出。</w:t>
      </w:r>
    </w:p>
    <w:p>
      <w:pPr>
        <w:spacing w:before="47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（二）一般公共预算财政拨款支出决算结构情况。</w:t>
      </w:r>
    </w:p>
    <w:p>
      <w:pPr>
        <w:pStyle w:val="2"/>
        <w:spacing w:before="151" w:line="367" w:lineRule="auto"/>
        <w:ind w:left="34" w:firstLine="645"/>
        <w:jc w:val="both"/>
      </w:pPr>
      <w:r>
        <w:rPr>
          <w:rFonts w:hint="eastAsia"/>
          <w:spacing w:val="7"/>
          <w:lang w:eastAsia="zh-CN"/>
        </w:rPr>
        <w:t>2023 年</w:t>
      </w:r>
      <w:r>
        <w:rPr>
          <w:spacing w:val="7"/>
        </w:rPr>
        <w:t>度一般公共预算财政拨款支出</w:t>
      </w:r>
      <w:r>
        <w:rPr>
          <w:spacing w:val="-47"/>
        </w:rPr>
        <w:t xml:space="preserve"> </w:t>
      </w:r>
      <w:r>
        <w:rPr>
          <w:rFonts w:hint="eastAsia"/>
          <w:spacing w:val="4"/>
        </w:rPr>
        <w:t>477.14</w:t>
      </w:r>
      <w:r>
        <w:rPr>
          <w:spacing w:val="-47"/>
        </w:rPr>
        <w:t xml:space="preserve"> </w:t>
      </w:r>
      <w:r>
        <w:rPr>
          <w:spacing w:val="6"/>
        </w:rPr>
        <w:t>万元，主</w:t>
      </w:r>
      <w:r>
        <w:t xml:space="preserve"> </w:t>
      </w:r>
      <w:r>
        <w:rPr>
          <w:spacing w:val="3"/>
        </w:rPr>
        <w:t>要用于以下方面：</w:t>
      </w:r>
      <w:r>
        <w:rPr>
          <w:b/>
          <w:bCs/>
          <w:spacing w:val="3"/>
        </w:rPr>
        <w:t>一般公共服务支出（类）</w:t>
      </w:r>
      <w:r>
        <w:rPr>
          <w:spacing w:val="2"/>
        </w:rPr>
        <w:t>支出</w:t>
      </w:r>
      <w:r>
        <w:rPr>
          <w:rFonts w:hint="eastAsia"/>
          <w:spacing w:val="-48"/>
          <w:lang w:val="en-US" w:eastAsia="zh-CN"/>
        </w:rPr>
        <w:t>0</w:t>
      </w:r>
      <w:r>
        <w:rPr>
          <w:spacing w:val="-45"/>
        </w:rPr>
        <w:t xml:space="preserve"> </w:t>
      </w:r>
      <w:r>
        <w:rPr>
          <w:spacing w:val="2"/>
        </w:rPr>
        <w:t>万元，</w:t>
      </w:r>
      <w:r>
        <w:t xml:space="preserve"> </w:t>
      </w:r>
      <w:r>
        <w:rPr>
          <w:spacing w:val="-5"/>
        </w:rPr>
        <w:t>占</w:t>
      </w:r>
      <w:r>
        <w:rPr>
          <w:spacing w:val="-24"/>
        </w:rPr>
        <w:t xml:space="preserve"> </w:t>
      </w:r>
      <w:r>
        <w:rPr>
          <w:rFonts w:hint="eastAsia"/>
          <w:spacing w:val="-5"/>
          <w:lang w:val="en-US" w:eastAsia="zh-CN"/>
        </w:rPr>
        <w:t>0</w:t>
      </w:r>
      <w:r>
        <w:rPr>
          <w:spacing w:val="-5"/>
        </w:rPr>
        <w:t>%；</w:t>
      </w:r>
      <w:r>
        <w:rPr>
          <w:b/>
          <w:bCs/>
          <w:spacing w:val="-5"/>
        </w:rPr>
        <w:t>社会保障和就业（类）</w:t>
      </w:r>
      <w:r>
        <w:rPr>
          <w:spacing w:val="-5"/>
        </w:rPr>
        <w:t>支出</w:t>
      </w:r>
      <w:r>
        <w:rPr>
          <w:spacing w:val="-40"/>
        </w:rPr>
        <w:t xml:space="preserve"> </w:t>
      </w:r>
      <w:r>
        <w:rPr>
          <w:rFonts w:hint="eastAsia"/>
          <w:spacing w:val="-5"/>
        </w:rPr>
        <w:t>13.46</w:t>
      </w:r>
      <w:r>
        <w:rPr>
          <w:spacing w:val="-47"/>
        </w:rPr>
        <w:t xml:space="preserve"> </w:t>
      </w:r>
      <w:r>
        <w:rPr>
          <w:spacing w:val="-5"/>
        </w:rPr>
        <w:t>万元，占</w:t>
      </w:r>
      <w:r>
        <w:rPr>
          <w:spacing w:val="-48"/>
        </w:rPr>
        <w:t xml:space="preserve"> </w:t>
      </w:r>
      <w:r>
        <w:rPr>
          <w:spacing w:val="-5"/>
        </w:rPr>
        <w:t>2.84%；</w:t>
      </w:r>
      <w:r>
        <w:t xml:space="preserve"> </w:t>
      </w:r>
      <w:r>
        <w:rPr>
          <w:b/>
          <w:bCs/>
          <w:spacing w:val="2"/>
        </w:rPr>
        <w:t>卫生健康支出（类）</w:t>
      </w:r>
      <w:r>
        <w:rPr>
          <w:spacing w:val="2"/>
        </w:rPr>
        <w:t>支出</w:t>
      </w:r>
      <w:r>
        <w:rPr>
          <w:rFonts w:hint="eastAsia"/>
          <w:spacing w:val="-30"/>
        </w:rPr>
        <w:t>26.84</w:t>
      </w:r>
      <w:r>
        <w:rPr>
          <w:spacing w:val="2"/>
        </w:rPr>
        <w:t>万元，</w:t>
      </w:r>
      <w:r>
        <w:rPr>
          <w:spacing w:val="-76"/>
        </w:rPr>
        <w:t xml:space="preserve"> </w:t>
      </w:r>
      <w:r>
        <w:rPr>
          <w:spacing w:val="2"/>
        </w:rPr>
        <w:t>占</w:t>
      </w:r>
      <w:r>
        <w:rPr>
          <w:spacing w:val="-42"/>
        </w:rPr>
        <w:t xml:space="preserve"> </w:t>
      </w:r>
      <w:r>
        <w:rPr>
          <w:rFonts w:hint="eastAsia"/>
          <w:spacing w:val="2"/>
        </w:rPr>
        <w:t>562</w:t>
      </w:r>
      <w:r>
        <w:rPr>
          <w:spacing w:val="2"/>
        </w:rPr>
        <w:t>%；</w:t>
      </w:r>
      <w:r>
        <w:rPr>
          <w:b/>
          <w:bCs/>
          <w:spacing w:val="2"/>
        </w:rPr>
        <w:t>农林水支</w:t>
      </w:r>
      <w:r>
        <w:t xml:space="preserve"> </w:t>
      </w:r>
      <w:r>
        <w:rPr>
          <w:b/>
          <w:bCs/>
          <w:spacing w:val="1"/>
        </w:rPr>
        <w:t>出支出（类）</w:t>
      </w:r>
      <w:r>
        <w:rPr>
          <w:spacing w:val="1"/>
        </w:rPr>
        <w:t>支出</w:t>
      </w:r>
      <w:r>
        <w:rPr>
          <w:spacing w:val="-36"/>
        </w:rPr>
        <w:t xml:space="preserve"> </w:t>
      </w:r>
      <w:r>
        <w:rPr>
          <w:rFonts w:hint="eastAsia"/>
          <w:spacing w:val="1"/>
        </w:rPr>
        <w:t>423.42</w:t>
      </w:r>
      <w:r>
        <w:rPr>
          <w:spacing w:val="1"/>
        </w:rPr>
        <w:t>万元，</w:t>
      </w:r>
      <w:r>
        <w:rPr>
          <w:spacing w:val="-78"/>
        </w:rPr>
        <w:t xml:space="preserve"> </w:t>
      </w:r>
      <w:r>
        <w:rPr>
          <w:spacing w:val="1"/>
        </w:rPr>
        <w:t>占</w:t>
      </w:r>
      <w:r>
        <w:rPr>
          <w:spacing w:val="-46"/>
        </w:rPr>
        <w:t xml:space="preserve"> </w:t>
      </w:r>
      <w:r>
        <w:rPr>
          <w:rFonts w:hint="eastAsia"/>
          <w:spacing w:val="1"/>
        </w:rPr>
        <w:t>88</w:t>
      </w:r>
      <w:r>
        <w:rPr>
          <w:rFonts w:hint="eastAsia"/>
          <w:spacing w:val="1"/>
          <w:lang w:val="en-US" w:eastAsia="zh-CN"/>
        </w:rPr>
        <w:t>.</w:t>
      </w:r>
      <w:r>
        <w:rPr>
          <w:rFonts w:hint="eastAsia"/>
          <w:spacing w:val="1"/>
        </w:rPr>
        <w:t>74</w:t>
      </w:r>
      <w:r>
        <w:rPr>
          <w:spacing w:val="1"/>
        </w:rPr>
        <w:t>%；</w:t>
      </w:r>
      <w:r>
        <w:rPr>
          <w:b/>
          <w:bCs/>
          <w:spacing w:val="1"/>
        </w:rPr>
        <w:t>住房保障</w:t>
      </w:r>
      <w:r>
        <w:rPr>
          <w:b/>
          <w:bCs/>
        </w:rPr>
        <w:t>（类）</w:t>
      </w:r>
      <w:r>
        <w:t xml:space="preserve"> </w:t>
      </w:r>
      <w:r>
        <w:rPr>
          <w:spacing w:val="-5"/>
        </w:rPr>
        <w:t>支出</w:t>
      </w:r>
      <w:r>
        <w:rPr>
          <w:spacing w:val="-33"/>
        </w:rPr>
        <w:t xml:space="preserve"> </w:t>
      </w:r>
      <w:r>
        <w:rPr>
          <w:rFonts w:hint="eastAsia"/>
          <w:spacing w:val="-5"/>
        </w:rPr>
        <w:t>13.42</w:t>
      </w:r>
      <w:r>
        <w:rPr>
          <w:spacing w:val="-5"/>
        </w:rPr>
        <w:t>万元，</w:t>
      </w:r>
      <w:r>
        <w:rPr>
          <w:spacing w:val="-78"/>
        </w:rPr>
        <w:t xml:space="preserve"> </w:t>
      </w:r>
      <w:r>
        <w:rPr>
          <w:spacing w:val="-5"/>
        </w:rPr>
        <w:t>占</w:t>
      </w:r>
      <w:r>
        <w:rPr>
          <w:spacing w:val="-51"/>
        </w:rPr>
        <w:t xml:space="preserve"> </w:t>
      </w:r>
      <w:r>
        <w:rPr>
          <w:spacing w:val="-5"/>
        </w:rPr>
        <w:t>2.66%。</w:t>
      </w:r>
    </w:p>
    <w:p>
      <w:pPr>
        <w:spacing w:before="67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（三）一般公共预算财政拨款支出决算具体情况。</w:t>
      </w:r>
    </w:p>
    <w:p>
      <w:pPr>
        <w:pStyle w:val="2"/>
        <w:spacing w:before="171" w:line="324" w:lineRule="auto"/>
        <w:ind w:left="37" w:right="105" w:firstLine="642"/>
        <w:jc w:val="both"/>
      </w:pPr>
      <w:r>
        <w:rPr>
          <w:rFonts w:hint="eastAsia"/>
          <w:spacing w:val="-1"/>
          <w:lang w:eastAsia="zh-CN"/>
        </w:rPr>
        <w:t>2023 年</w:t>
      </w:r>
      <w:r>
        <w:rPr>
          <w:spacing w:val="-1"/>
        </w:rPr>
        <w:t>度</w:t>
      </w:r>
      <w:r>
        <w:rPr>
          <w:spacing w:val="-56"/>
        </w:rPr>
        <w:t xml:space="preserve"> </w:t>
      </w:r>
      <w:r>
        <w:rPr>
          <w:spacing w:val="-1"/>
        </w:rPr>
        <w:t>一</w:t>
      </w:r>
      <w:r>
        <w:rPr>
          <w:spacing w:val="-93"/>
        </w:rPr>
        <w:t xml:space="preserve"> </w:t>
      </w:r>
      <w:r>
        <w:rPr>
          <w:spacing w:val="-1"/>
        </w:rPr>
        <w:t>般公</w:t>
      </w:r>
      <w:r>
        <w:rPr>
          <w:spacing w:val="-91"/>
        </w:rPr>
        <w:t xml:space="preserve"> </w:t>
      </w:r>
      <w:r>
        <w:rPr>
          <w:spacing w:val="-1"/>
        </w:rPr>
        <w:t>共</w:t>
      </w:r>
      <w:r>
        <w:rPr>
          <w:spacing w:val="-84"/>
        </w:rPr>
        <w:t xml:space="preserve"> </w:t>
      </w:r>
      <w:r>
        <w:rPr>
          <w:spacing w:val="-1"/>
        </w:rPr>
        <w:t>预</w:t>
      </w:r>
      <w:r>
        <w:rPr>
          <w:spacing w:val="-87"/>
        </w:rPr>
        <w:t xml:space="preserve"> </w:t>
      </w:r>
      <w:r>
        <w:rPr>
          <w:spacing w:val="-1"/>
        </w:rPr>
        <w:t>算</w:t>
      </w:r>
      <w:r>
        <w:rPr>
          <w:spacing w:val="-90"/>
        </w:rPr>
        <w:t xml:space="preserve"> </w:t>
      </w:r>
      <w:r>
        <w:rPr>
          <w:spacing w:val="-1"/>
        </w:rPr>
        <w:t>财</w:t>
      </w:r>
      <w:r>
        <w:rPr>
          <w:spacing w:val="-91"/>
        </w:rPr>
        <w:t xml:space="preserve"> </w:t>
      </w:r>
      <w:r>
        <w:rPr>
          <w:spacing w:val="-1"/>
        </w:rPr>
        <w:t>政拨</w:t>
      </w:r>
      <w:r>
        <w:rPr>
          <w:spacing w:val="-92"/>
        </w:rPr>
        <w:t xml:space="preserve"> </w:t>
      </w:r>
      <w:r>
        <w:rPr>
          <w:spacing w:val="-1"/>
        </w:rPr>
        <w:t>款</w:t>
      </w:r>
      <w:r>
        <w:rPr>
          <w:spacing w:val="-89"/>
        </w:rPr>
        <w:t xml:space="preserve"> </w:t>
      </w:r>
      <w:r>
        <w:rPr>
          <w:spacing w:val="-1"/>
        </w:rPr>
        <w:t>支</w:t>
      </w:r>
      <w:r>
        <w:rPr>
          <w:spacing w:val="-55"/>
        </w:rPr>
        <w:t xml:space="preserve"> </w:t>
      </w:r>
      <w:r>
        <w:rPr>
          <w:spacing w:val="-1"/>
        </w:rPr>
        <w:t>出</w:t>
      </w:r>
      <w:r>
        <w:rPr>
          <w:spacing w:val="-91"/>
        </w:rPr>
        <w:t xml:space="preserve"> </w:t>
      </w:r>
      <w:r>
        <w:rPr>
          <w:spacing w:val="-1"/>
        </w:rPr>
        <w:t>年初</w:t>
      </w:r>
      <w:r>
        <w:rPr>
          <w:spacing w:val="-84"/>
        </w:rPr>
        <w:t xml:space="preserve"> </w:t>
      </w:r>
      <w:r>
        <w:rPr>
          <w:spacing w:val="-1"/>
        </w:rPr>
        <w:t>预</w:t>
      </w:r>
      <w:r>
        <w:rPr>
          <w:spacing w:val="-85"/>
        </w:rPr>
        <w:t xml:space="preserve"> </w:t>
      </w:r>
      <w:r>
        <w:rPr>
          <w:spacing w:val="-1"/>
        </w:rPr>
        <w:t>算</w:t>
      </w:r>
      <w:r>
        <w:rPr>
          <w:spacing w:val="-86"/>
        </w:rPr>
        <w:t xml:space="preserve"> </w:t>
      </w:r>
      <w:r>
        <w:rPr>
          <w:spacing w:val="-1"/>
        </w:rPr>
        <w:t>为</w:t>
      </w:r>
      <w:r>
        <w:t xml:space="preserve"> </w:t>
      </w:r>
      <w:r>
        <w:rPr>
          <w:rFonts w:hint="eastAsia"/>
          <w:spacing w:val="13"/>
        </w:rPr>
        <w:t>471.14</w:t>
      </w:r>
      <w:r>
        <w:rPr>
          <w:spacing w:val="13"/>
        </w:rPr>
        <w:t>万元，支出决算为</w:t>
      </w:r>
      <w:r>
        <w:rPr>
          <w:spacing w:val="-33"/>
        </w:rPr>
        <w:t xml:space="preserve"> </w:t>
      </w:r>
      <w:r>
        <w:rPr>
          <w:rFonts w:hint="eastAsia"/>
          <w:spacing w:val="13"/>
        </w:rPr>
        <w:t>477.14</w:t>
      </w:r>
      <w:r>
        <w:rPr>
          <w:spacing w:val="-25"/>
        </w:rPr>
        <w:t xml:space="preserve"> </w:t>
      </w:r>
      <w:r>
        <w:rPr>
          <w:spacing w:val="13"/>
        </w:rPr>
        <w:t>万元，</w:t>
      </w:r>
      <w:r>
        <w:rPr>
          <w:spacing w:val="-93"/>
        </w:rPr>
        <w:t xml:space="preserve"> </w:t>
      </w:r>
      <w:r>
        <w:rPr>
          <w:spacing w:val="13"/>
        </w:rPr>
        <w:t>完成年初预算的</w:t>
      </w:r>
      <w:r>
        <w:t xml:space="preserve"> </w:t>
      </w:r>
      <w:r>
        <w:rPr>
          <w:rFonts w:hint="eastAsia"/>
          <w:spacing w:val="3"/>
          <w:lang w:val="en-US" w:eastAsia="zh-CN"/>
        </w:rPr>
        <w:t>101</w:t>
      </w:r>
      <w:r>
        <w:rPr>
          <w:spacing w:val="3"/>
        </w:rPr>
        <w:t>%。其中：</w:t>
      </w:r>
    </w:p>
    <w:p>
      <w:pPr>
        <w:pStyle w:val="2"/>
        <w:spacing w:before="27" w:line="357" w:lineRule="auto"/>
        <w:ind w:left="30" w:right="105" w:firstLine="657"/>
      </w:pPr>
      <w:r>
        <w:rPr>
          <w:spacing w:val="5"/>
        </w:rPr>
        <w:t>1.</w:t>
      </w:r>
      <w:r>
        <w:rPr>
          <w:b/>
          <w:bCs/>
          <w:spacing w:val="5"/>
        </w:rPr>
        <w:t>一般公共服务支出（类）</w:t>
      </w:r>
      <w:r>
        <w:rPr>
          <w:spacing w:val="5"/>
        </w:rPr>
        <w:t>人大事务</w:t>
      </w:r>
      <w:r>
        <w:rPr>
          <w:b/>
          <w:bCs/>
          <w:spacing w:val="5"/>
        </w:rPr>
        <w:t>（款）</w:t>
      </w:r>
      <w:r>
        <w:rPr>
          <w:spacing w:val="5"/>
        </w:rPr>
        <w:t>一般行政管</w:t>
      </w:r>
      <w:r>
        <w:rPr>
          <w:spacing w:val="18"/>
        </w:rPr>
        <w:t xml:space="preserve"> </w:t>
      </w:r>
      <w:r>
        <w:rPr>
          <w:spacing w:val="6"/>
        </w:rPr>
        <w:t>理事务</w:t>
      </w:r>
      <w:r>
        <w:rPr>
          <w:b/>
          <w:bCs/>
          <w:spacing w:val="6"/>
        </w:rPr>
        <w:t>（项）。</w:t>
      </w:r>
    </w:p>
    <w:p>
      <w:pPr>
        <w:spacing w:line="357" w:lineRule="auto"/>
        <w:sectPr>
          <w:footerReference r:id="rId7" w:type="default"/>
          <w:pgSz w:w="11906" w:h="16839"/>
          <w:pgMar w:top="1431" w:right="1696" w:bottom="1156" w:left="1785" w:header="0" w:footer="994" w:gutter="0"/>
        </w:sectPr>
      </w:pPr>
    </w:p>
    <w:p>
      <w:pPr>
        <w:pStyle w:val="2"/>
        <w:spacing w:before="165" w:line="356" w:lineRule="auto"/>
        <w:ind w:left="26" w:firstLine="644"/>
      </w:pPr>
      <w:bookmarkStart w:id="33" w:name="bookmark33"/>
      <w:bookmarkEnd w:id="33"/>
      <w:r>
        <w:rPr>
          <w:spacing w:val="7"/>
        </w:rPr>
        <w:t>年初预算为</w:t>
      </w:r>
      <w:r>
        <w:rPr>
          <w:spacing w:val="-14"/>
        </w:rPr>
        <w:t xml:space="preserve"> 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万元，支出决算为</w:t>
      </w:r>
      <w:r>
        <w:rPr>
          <w:spacing w:val="-44"/>
        </w:rPr>
        <w:t xml:space="preserve"> 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万元，完成年</w:t>
      </w:r>
      <w:r>
        <w:t xml:space="preserve"> </w:t>
      </w:r>
      <w:r>
        <w:rPr>
          <w:spacing w:val="-3"/>
        </w:rPr>
        <w:t>初预算的</w:t>
      </w:r>
      <w:r>
        <w:rPr>
          <w:rFonts w:hint="eastAsia"/>
          <w:spacing w:val="-45"/>
          <w:lang w:val="en-US" w:eastAsia="zh-CN"/>
        </w:rPr>
        <w:t>0</w:t>
      </w:r>
      <w:r>
        <w:rPr>
          <w:spacing w:val="-3"/>
        </w:rPr>
        <w:t>%，主</w:t>
      </w:r>
      <w:r>
        <w:rPr>
          <w:spacing w:val="-4"/>
        </w:rPr>
        <w:t>要原因：节约开支。</w:t>
      </w:r>
    </w:p>
    <w:p>
      <w:pPr>
        <w:pStyle w:val="2"/>
        <w:spacing w:before="51" w:line="356" w:lineRule="auto"/>
        <w:ind w:left="18" w:right="91" w:firstLine="661"/>
      </w:pPr>
      <w:r>
        <w:rPr>
          <w:spacing w:val="17"/>
        </w:rPr>
        <w:t>2.社会保障和就业支出</w:t>
      </w:r>
      <w:r>
        <w:rPr>
          <w:b/>
          <w:bCs/>
          <w:spacing w:val="17"/>
        </w:rPr>
        <w:t>（</w:t>
      </w:r>
      <w:r>
        <w:rPr>
          <w:spacing w:val="-66"/>
        </w:rPr>
        <w:t xml:space="preserve"> </w:t>
      </w:r>
      <w:r>
        <w:rPr>
          <w:b/>
          <w:bCs/>
          <w:spacing w:val="17"/>
        </w:rPr>
        <w:t>类）</w:t>
      </w:r>
      <w:r>
        <w:rPr>
          <w:spacing w:val="17"/>
        </w:rPr>
        <w:t>行政事业单位养老支出</w:t>
      </w:r>
      <w:r>
        <w:t xml:space="preserve"> </w:t>
      </w:r>
      <w:r>
        <w:rPr>
          <w:b/>
          <w:bCs/>
          <w:spacing w:val="8"/>
        </w:rPr>
        <w:t>（款）</w:t>
      </w:r>
      <w:r>
        <w:rPr>
          <w:spacing w:val="8"/>
        </w:rPr>
        <w:t>机关事业单位基本养老保险缴费支出</w:t>
      </w:r>
      <w:r>
        <w:rPr>
          <w:b/>
          <w:bCs/>
          <w:spacing w:val="8"/>
        </w:rPr>
        <w:t>（项）。</w:t>
      </w:r>
    </w:p>
    <w:p>
      <w:pPr>
        <w:pStyle w:val="2"/>
        <w:spacing w:before="54" w:line="364" w:lineRule="auto"/>
        <w:ind w:left="30" w:right="91" w:firstLine="640"/>
      </w:pPr>
      <w:r>
        <w:rPr>
          <w:spacing w:val="7"/>
        </w:rPr>
        <w:t>年初预算为</w:t>
      </w:r>
      <w:r>
        <w:rPr>
          <w:spacing w:val="-31"/>
        </w:rPr>
        <w:t xml:space="preserve"> </w:t>
      </w:r>
      <w:r>
        <w:rPr>
          <w:rFonts w:hint="eastAsia"/>
          <w:spacing w:val="7"/>
        </w:rPr>
        <w:t>13.46</w:t>
      </w:r>
      <w:r>
        <w:rPr>
          <w:spacing w:val="-35"/>
        </w:rPr>
        <w:t xml:space="preserve"> </w:t>
      </w:r>
      <w:r>
        <w:rPr>
          <w:spacing w:val="7"/>
        </w:rPr>
        <w:t>万元，支出决算为</w:t>
      </w:r>
      <w:r>
        <w:rPr>
          <w:spacing w:val="-35"/>
        </w:rPr>
        <w:t xml:space="preserve"> </w:t>
      </w:r>
      <w:r>
        <w:rPr>
          <w:rFonts w:hint="eastAsia"/>
          <w:spacing w:val="7"/>
        </w:rPr>
        <w:t>13.46</w:t>
      </w:r>
      <w:r>
        <w:rPr>
          <w:spacing w:val="7"/>
        </w:rPr>
        <w:t>万元，完成</w:t>
      </w:r>
      <w:r>
        <w:t xml:space="preserve"> </w:t>
      </w:r>
      <w:r>
        <w:rPr>
          <w:spacing w:val="4"/>
        </w:rPr>
        <w:t>年初预算的</w:t>
      </w:r>
      <w:r>
        <w:rPr>
          <w:spacing w:val="-45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%。主要原因：</w:t>
      </w:r>
      <w:r>
        <w:rPr>
          <w:rFonts w:hint="eastAsia"/>
          <w:spacing w:val="4"/>
          <w:lang w:val="en-US" w:eastAsia="zh-CN"/>
        </w:rPr>
        <w:t>按预算支出</w:t>
      </w:r>
      <w:r>
        <w:rPr>
          <w:spacing w:val="-4"/>
        </w:rPr>
        <w:t>。</w:t>
      </w:r>
    </w:p>
    <w:p>
      <w:pPr>
        <w:pStyle w:val="2"/>
        <w:spacing w:before="37" w:line="356" w:lineRule="auto"/>
        <w:ind w:left="21" w:right="89" w:firstLine="670"/>
      </w:pPr>
      <w:r>
        <w:rPr>
          <w:spacing w:val="6"/>
        </w:rPr>
        <w:t>3.卫生健康支出</w:t>
      </w:r>
      <w:r>
        <w:rPr>
          <w:b/>
          <w:bCs/>
          <w:spacing w:val="6"/>
        </w:rPr>
        <w:t>（类）</w:t>
      </w:r>
      <w:r>
        <w:rPr>
          <w:spacing w:val="6"/>
        </w:rPr>
        <w:t>行政事业单位医疗</w:t>
      </w:r>
      <w:r>
        <w:rPr>
          <w:b/>
          <w:bCs/>
          <w:spacing w:val="6"/>
        </w:rPr>
        <w:t>（款）</w:t>
      </w:r>
      <w:r>
        <w:rPr>
          <w:spacing w:val="6"/>
        </w:rPr>
        <w:t>行政单</w:t>
      </w:r>
      <w:r>
        <w:rPr>
          <w:spacing w:val="17"/>
        </w:rPr>
        <w:t xml:space="preserve"> </w:t>
      </w:r>
      <w:r>
        <w:rPr>
          <w:spacing w:val="8"/>
        </w:rPr>
        <w:t>位医疗</w:t>
      </w:r>
      <w:r>
        <w:rPr>
          <w:b/>
          <w:bCs/>
          <w:spacing w:val="8"/>
        </w:rPr>
        <w:t>（项）。</w:t>
      </w:r>
    </w:p>
    <w:p>
      <w:pPr>
        <w:pStyle w:val="2"/>
        <w:spacing w:before="52" w:line="356" w:lineRule="auto"/>
        <w:ind w:left="26" w:firstLine="644"/>
      </w:pPr>
      <w:r>
        <w:rPr>
          <w:spacing w:val="8"/>
        </w:rPr>
        <w:t>年初预算为</w:t>
      </w:r>
      <w:r>
        <w:rPr>
          <w:rFonts w:hint="eastAsia"/>
          <w:spacing w:val="-38"/>
        </w:rPr>
        <w:t>6.85</w:t>
      </w:r>
      <w:r>
        <w:rPr>
          <w:spacing w:val="8"/>
        </w:rPr>
        <w:t>万元，支出决算为</w:t>
      </w:r>
      <w:r>
        <w:rPr>
          <w:spacing w:val="-40"/>
        </w:rPr>
        <w:t xml:space="preserve"> </w:t>
      </w:r>
      <w:r>
        <w:rPr>
          <w:rFonts w:hint="eastAsia"/>
          <w:spacing w:val="8"/>
        </w:rPr>
        <w:t>6.85</w:t>
      </w:r>
      <w:r>
        <w:rPr>
          <w:spacing w:val="8"/>
        </w:rPr>
        <w:t>万元，</w:t>
      </w:r>
      <w:r>
        <w:rPr>
          <w:spacing w:val="7"/>
        </w:rPr>
        <w:t>完成年</w:t>
      </w:r>
      <w:r>
        <w:t xml:space="preserve"> </w:t>
      </w:r>
      <w:r>
        <w:rPr>
          <w:spacing w:val="-3"/>
        </w:rPr>
        <w:t>初预算的</w:t>
      </w:r>
      <w:r>
        <w:rPr>
          <w:spacing w:val="-46"/>
        </w:rPr>
        <w:t xml:space="preserve"> </w:t>
      </w:r>
      <w:r>
        <w:rPr>
          <w:rFonts w:hint="eastAsia"/>
          <w:spacing w:val="-3"/>
          <w:lang w:val="en-US" w:eastAsia="zh-CN"/>
        </w:rPr>
        <w:t>100</w:t>
      </w:r>
      <w:r>
        <w:rPr>
          <w:spacing w:val="-3"/>
        </w:rPr>
        <w:t>%。，主要</w:t>
      </w:r>
      <w:r>
        <w:rPr>
          <w:spacing w:val="-4"/>
        </w:rPr>
        <w:t>原因：</w:t>
      </w:r>
      <w:r>
        <w:rPr>
          <w:rFonts w:hint="eastAsia"/>
          <w:spacing w:val="4"/>
          <w:lang w:val="en-US" w:eastAsia="zh-CN"/>
        </w:rPr>
        <w:t>按预算支出</w:t>
      </w:r>
      <w:r>
        <w:rPr>
          <w:spacing w:val="-4"/>
        </w:rPr>
        <w:t>。</w:t>
      </w:r>
    </w:p>
    <w:p>
      <w:pPr>
        <w:pStyle w:val="2"/>
        <w:spacing w:before="52" w:line="356" w:lineRule="auto"/>
        <w:ind w:left="63" w:right="89" w:firstLine="614"/>
      </w:pPr>
      <w:r>
        <w:rPr>
          <w:spacing w:val="7"/>
        </w:rPr>
        <w:t>4.卫生健康支出</w:t>
      </w:r>
      <w:r>
        <w:rPr>
          <w:b/>
          <w:bCs/>
          <w:spacing w:val="7"/>
        </w:rPr>
        <w:t>（类）</w:t>
      </w:r>
      <w:r>
        <w:rPr>
          <w:spacing w:val="7"/>
        </w:rPr>
        <w:t>行政事业单位医疗</w:t>
      </w:r>
      <w:r>
        <w:rPr>
          <w:b/>
          <w:bCs/>
          <w:spacing w:val="7"/>
        </w:rPr>
        <w:t>（款）</w:t>
      </w:r>
      <w:r>
        <w:rPr>
          <w:spacing w:val="7"/>
        </w:rPr>
        <w:t>公务员</w:t>
      </w:r>
      <w:r>
        <w:rPr>
          <w:spacing w:val="6"/>
        </w:rPr>
        <w:t xml:space="preserve"> </w:t>
      </w:r>
      <w:r>
        <w:rPr>
          <w:spacing w:val="3"/>
        </w:rPr>
        <w:t>医疗补助</w:t>
      </w:r>
      <w:r>
        <w:rPr>
          <w:b/>
          <w:bCs/>
          <w:spacing w:val="3"/>
        </w:rPr>
        <w:t>（项）。</w:t>
      </w:r>
    </w:p>
    <w:p>
      <w:pPr>
        <w:pStyle w:val="2"/>
        <w:spacing w:before="53" w:line="364" w:lineRule="auto"/>
        <w:ind w:left="30" w:right="89" w:firstLine="640"/>
        <w:jc w:val="both"/>
      </w:pPr>
      <w:r>
        <w:rPr>
          <w:spacing w:val="7"/>
        </w:rPr>
        <w:t>年初预算为</w:t>
      </w:r>
      <w:r>
        <w:rPr>
          <w:spacing w:val="-31"/>
        </w:rPr>
        <w:t xml:space="preserve"> </w:t>
      </w:r>
      <w:r>
        <w:rPr>
          <w:rFonts w:hint="eastAsia"/>
          <w:spacing w:val="7"/>
        </w:rPr>
        <w:t>19.99</w:t>
      </w:r>
      <w:r>
        <w:rPr>
          <w:spacing w:val="-35"/>
        </w:rPr>
        <w:t xml:space="preserve"> </w:t>
      </w:r>
      <w:r>
        <w:rPr>
          <w:spacing w:val="7"/>
        </w:rPr>
        <w:t>万元，支出决算为</w:t>
      </w:r>
      <w:r>
        <w:rPr>
          <w:spacing w:val="-36"/>
        </w:rPr>
        <w:t xml:space="preserve"> </w:t>
      </w:r>
      <w:r>
        <w:rPr>
          <w:rFonts w:hint="eastAsia"/>
          <w:spacing w:val="7"/>
        </w:rPr>
        <w:t>19.99</w:t>
      </w:r>
      <w:r>
        <w:rPr>
          <w:spacing w:val="7"/>
        </w:rPr>
        <w:t>万元，完成</w:t>
      </w:r>
      <w:r>
        <w:rPr>
          <w:spacing w:val="4"/>
        </w:rPr>
        <w:t>年初预算的</w:t>
      </w:r>
      <w:r>
        <w:rPr>
          <w:spacing w:val="-43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%。，主要原因：</w:t>
      </w:r>
      <w:r>
        <w:rPr>
          <w:rFonts w:hint="eastAsia"/>
          <w:spacing w:val="4"/>
          <w:lang w:val="en-US" w:eastAsia="zh-CN"/>
        </w:rPr>
        <w:t>按预算支出</w:t>
      </w:r>
      <w:r>
        <w:rPr>
          <w:spacing w:val="-4"/>
        </w:rPr>
        <w:t>。</w:t>
      </w:r>
    </w:p>
    <w:p>
      <w:pPr>
        <w:pStyle w:val="2"/>
        <w:spacing w:before="35" w:line="358" w:lineRule="auto"/>
        <w:ind w:left="18" w:right="91" w:firstLine="665"/>
      </w:pPr>
      <w:r>
        <w:rPr>
          <w:spacing w:val="7"/>
        </w:rPr>
        <w:t>5.农林水支出</w:t>
      </w:r>
      <w:r>
        <w:rPr>
          <w:b/>
          <w:bCs/>
          <w:spacing w:val="7"/>
        </w:rPr>
        <w:t>（类）</w:t>
      </w:r>
      <w:r>
        <w:rPr>
          <w:spacing w:val="7"/>
        </w:rPr>
        <w:t>农业农村</w:t>
      </w:r>
      <w:r>
        <w:rPr>
          <w:b/>
          <w:bCs/>
          <w:spacing w:val="7"/>
        </w:rPr>
        <w:t>（款）</w:t>
      </w:r>
      <w:r>
        <w:rPr>
          <w:spacing w:val="7"/>
        </w:rPr>
        <w:t>其他农业农村</w:t>
      </w:r>
      <w:r>
        <w:rPr>
          <w:spacing w:val="6"/>
        </w:rPr>
        <w:t>支出</w:t>
      </w:r>
      <w:r>
        <w:t xml:space="preserve"> </w:t>
      </w:r>
      <w:r>
        <w:rPr>
          <w:b/>
          <w:bCs/>
          <w:spacing w:val="7"/>
        </w:rPr>
        <w:t>（项）。</w:t>
      </w:r>
    </w:p>
    <w:p>
      <w:pPr>
        <w:pStyle w:val="2"/>
        <w:spacing w:before="49" w:line="356" w:lineRule="auto"/>
        <w:ind w:left="38" w:right="64" w:firstLine="632"/>
      </w:pPr>
      <w:r>
        <w:rPr>
          <w:spacing w:val="2"/>
        </w:rPr>
        <w:t>年初预算为</w:t>
      </w:r>
      <w:r>
        <w:rPr>
          <w:spacing w:val="-21"/>
        </w:rPr>
        <w:t xml:space="preserve"> </w:t>
      </w:r>
      <w:r>
        <w:rPr>
          <w:spacing w:val="2"/>
        </w:rPr>
        <w:t>0</w:t>
      </w:r>
      <w:r>
        <w:rPr>
          <w:spacing w:val="-44"/>
        </w:rPr>
        <w:t xml:space="preserve"> </w:t>
      </w:r>
      <w:r>
        <w:rPr>
          <w:spacing w:val="2"/>
        </w:rPr>
        <w:t>万元，支出决算为</w:t>
      </w:r>
      <w:r>
        <w:rPr>
          <w:spacing w:val="-45"/>
        </w:rPr>
        <w:t xml:space="preserve"> 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-47"/>
        </w:rPr>
        <w:t xml:space="preserve"> </w:t>
      </w:r>
      <w:r>
        <w:rPr>
          <w:spacing w:val="2"/>
        </w:rPr>
        <w:t>万元，完成年初</w:t>
      </w:r>
      <w:r>
        <w:t xml:space="preserve"> </w:t>
      </w:r>
      <w:r>
        <w:rPr>
          <w:spacing w:val="5"/>
        </w:rPr>
        <w:t>预算的</w:t>
      </w:r>
      <w:r>
        <w:rPr>
          <w:spacing w:val="-41"/>
        </w:rPr>
        <w:t xml:space="preserve"> </w:t>
      </w:r>
      <w:r>
        <w:rPr>
          <w:spacing w:val="5"/>
        </w:rPr>
        <w:t>0%</w:t>
      </w:r>
      <w:r>
        <w:rPr>
          <w:rFonts w:hint="eastAsia"/>
          <w:spacing w:val="5"/>
          <w:lang w:eastAsia="zh-CN"/>
        </w:rPr>
        <w:t>，</w:t>
      </w:r>
      <w:r>
        <w:rPr>
          <w:spacing w:val="7"/>
        </w:rPr>
        <w:t>完成</w:t>
      </w:r>
      <w:r>
        <w:rPr>
          <w:spacing w:val="4"/>
        </w:rPr>
        <w:t>年初预算的</w:t>
      </w:r>
      <w:r>
        <w:rPr>
          <w:spacing w:val="-43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</w:t>
      </w:r>
      <w:r>
        <w:rPr>
          <w:spacing w:val="5"/>
        </w:rPr>
        <w:t>，主要原因：</w:t>
      </w:r>
      <w:r>
        <w:rPr>
          <w:rFonts w:hint="eastAsia"/>
          <w:spacing w:val="5"/>
          <w:lang w:val="en-US" w:eastAsia="zh-CN"/>
        </w:rPr>
        <w:t>节约开支</w:t>
      </w:r>
      <w:r>
        <w:rPr>
          <w:spacing w:val="4"/>
        </w:rPr>
        <w:t>。</w:t>
      </w:r>
    </w:p>
    <w:p>
      <w:pPr>
        <w:pStyle w:val="2"/>
        <w:spacing w:before="51" w:line="356" w:lineRule="auto"/>
        <w:ind w:left="32" w:right="91" w:firstLine="649"/>
      </w:pPr>
      <w:r>
        <w:rPr>
          <w:spacing w:val="10"/>
        </w:rPr>
        <w:t>6.农林水支出</w:t>
      </w:r>
      <w:r>
        <w:rPr>
          <w:b/>
          <w:bCs/>
          <w:spacing w:val="10"/>
        </w:rPr>
        <w:t>（</w:t>
      </w:r>
      <w:r>
        <w:rPr>
          <w:spacing w:val="-75"/>
        </w:rPr>
        <w:t xml:space="preserve"> </w:t>
      </w:r>
      <w:r>
        <w:rPr>
          <w:b/>
          <w:bCs/>
          <w:spacing w:val="10"/>
        </w:rPr>
        <w:t>类）</w:t>
      </w:r>
      <w:r>
        <w:rPr>
          <w:spacing w:val="10"/>
        </w:rPr>
        <w:t>巩固脱贫衔接乡村振兴</w:t>
      </w:r>
      <w:r>
        <w:rPr>
          <w:b/>
          <w:bCs/>
          <w:spacing w:val="10"/>
        </w:rPr>
        <w:t>（款）</w:t>
      </w:r>
      <w:r>
        <w:rPr>
          <w:spacing w:val="10"/>
        </w:rPr>
        <w:t xml:space="preserve"> 行</w:t>
      </w:r>
      <w:r>
        <w:t xml:space="preserve"> </w:t>
      </w:r>
      <w:r>
        <w:rPr>
          <w:spacing w:val="6"/>
        </w:rPr>
        <w:t>政运行</w:t>
      </w:r>
      <w:r>
        <w:rPr>
          <w:b/>
          <w:bCs/>
          <w:spacing w:val="6"/>
        </w:rPr>
        <w:t>（项）。</w:t>
      </w:r>
    </w:p>
    <w:p>
      <w:pPr>
        <w:spacing w:line="356" w:lineRule="auto"/>
        <w:sectPr>
          <w:footerReference r:id="rId8" w:type="default"/>
          <w:pgSz w:w="11906" w:h="16839"/>
          <w:pgMar w:top="1431" w:right="1710" w:bottom="1153" w:left="1785" w:header="0" w:footer="994" w:gutter="0"/>
        </w:sectPr>
      </w:pPr>
    </w:p>
    <w:p>
      <w:pPr>
        <w:pStyle w:val="2"/>
        <w:spacing w:before="165" w:line="362" w:lineRule="auto"/>
        <w:ind w:left="26" w:right="16" w:firstLine="644"/>
        <w:jc w:val="both"/>
      </w:pPr>
      <w:bookmarkStart w:id="34" w:name="bookmark34"/>
      <w:bookmarkEnd w:id="34"/>
      <w:r>
        <w:rPr>
          <w:spacing w:val="2"/>
        </w:rPr>
        <w:t>年初预算为</w:t>
      </w:r>
      <w:r>
        <w:rPr>
          <w:spacing w:val="-31"/>
        </w:rPr>
        <w:t xml:space="preserve"> </w:t>
      </w:r>
      <w:r>
        <w:rPr>
          <w:rFonts w:hint="eastAsia"/>
          <w:spacing w:val="2"/>
        </w:rPr>
        <w:t>136.35</w:t>
      </w:r>
      <w:r>
        <w:rPr>
          <w:spacing w:val="-44"/>
        </w:rPr>
        <w:t xml:space="preserve"> </w:t>
      </w:r>
      <w:r>
        <w:rPr>
          <w:spacing w:val="2"/>
        </w:rPr>
        <w:t>万元，支出决算为</w:t>
      </w:r>
      <w:r>
        <w:rPr>
          <w:spacing w:val="-41"/>
        </w:rPr>
        <w:t xml:space="preserve"> </w:t>
      </w:r>
      <w:r>
        <w:rPr>
          <w:rFonts w:hint="eastAsia"/>
          <w:spacing w:val="2"/>
        </w:rPr>
        <w:t>136.35</w:t>
      </w:r>
      <w:r>
        <w:rPr>
          <w:spacing w:val="2"/>
        </w:rPr>
        <w:t>万元，完</w:t>
      </w:r>
      <w:r>
        <w:t xml:space="preserve"> </w:t>
      </w:r>
      <w:r>
        <w:rPr>
          <w:spacing w:val="4"/>
        </w:rPr>
        <w:t>成年初预算的</w:t>
      </w:r>
      <w:r>
        <w:rPr>
          <w:spacing w:val="-41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%。主要原因：</w:t>
      </w:r>
      <w:r>
        <w:rPr>
          <w:rFonts w:hint="eastAsia"/>
          <w:spacing w:val="4"/>
          <w:lang w:val="en-US" w:eastAsia="zh-CN"/>
        </w:rPr>
        <w:t>按预算支出</w:t>
      </w:r>
      <w:r>
        <w:rPr>
          <w:spacing w:val="1"/>
        </w:rPr>
        <w:t>。</w:t>
      </w:r>
    </w:p>
    <w:p>
      <w:pPr>
        <w:pStyle w:val="2"/>
        <w:spacing w:before="48" w:line="356" w:lineRule="auto"/>
        <w:ind w:left="18" w:right="13" w:firstLine="663"/>
      </w:pPr>
      <w:r>
        <w:rPr>
          <w:spacing w:val="17"/>
        </w:rPr>
        <w:t>7.农林水支出</w:t>
      </w:r>
      <w:r>
        <w:rPr>
          <w:b/>
          <w:bCs/>
          <w:spacing w:val="17"/>
        </w:rPr>
        <w:t>（</w:t>
      </w:r>
      <w:r>
        <w:rPr>
          <w:spacing w:val="-66"/>
        </w:rPr>
        <w:t xml:space="preserve"> </w:t>
      </w:r>
      <w:r>
        <w:rPr>
          <w:b/>
          <w:bCs/>
          <w:spacing w:val="17"/>
        </w:rPr>
        <w:t>类）</w:t>
      </w:r>
      <w:r>
        <w:rPr>
          <w:spacing w:val="17"/>
        </w:rPr>
        <w:t>巩固脱贫攻坚成果衔接乡村振兴</w:t>
      </w:r>
      <w:r>
        <w:t xml:space="preserve"> </w:t>
      </w:r>
      <w:r>
        <w:rPr>
          <w:b/>
          <w:bCs/>
          <w:spacing w:val="8"/>
        </w:rPr>
        <w:t>（款）</w:t>
      </w:r>
      <w:r>
        <w:rPr>
          <w:spacing w:val="8"/>
        </w:rPr>
        <w:t>贷款奖补和贴息</w:t>
      </w:r>
      <w:r>
        <w:rPr>
          <w:b/>
          <w:bCs/>
          <w:spacing w:val="8"/>
        </w:rPr>
        <w:t>（项）。</w:t>
      </w:r>
    </w:p>
    <w:p>
      <w:pPr>
        <w:pStyle w:val="2"/>
        <w:spacing w:before="48" w:line="362" w:lineRule="auto"/>
        <w:ind w:left="25" w:right="16" w:firstLine="645"/>
      </w:pPr>
      <w:r>
        <w:rPr>
          <w:spacing w:val="8"/>
        </w:rPr>
        <w:t>年初预算为</w:t>
      </w:r>
      <w:r>
        <w:rPr>
          <w:spacing w:val="-33"/>
        </w:rPr>
        <w:t xml:space="preserve"> </w:t>
      </w:r>
      <w:r>
        <w:rPr>
          <w:spacing w:val="8"/>
        </w:rPr>
        <w:t>0</w:t>
      </w:r>
      <w:r>
        <w:rPr>
          <w:spacing w:val="-37"/>
        </w:rPr>
        <w:t xml:space="preserve"> </w:t>
      </w:r>
      <w:r>
        <w:rPr>
          <w:spacing w:val="8"/>
        </w:rPr>
        <w:t>万元，支出决算为</w:t>
      </w:r>
      <w:r>
        <w:rPr>
          <w:rFonts w:hint="eastAsia"/>
          <w:spacing w:val="-40"/>
          <w:lang w:val="en-US" w:eastAsia="zh-CN"/>
        </w:rPr>
        <w:t>0</w:t>
      </w:r>
      <w:r>
        <w:rPr>
          <w:spacing w:val="8"/>
        </w:rPr>
        <w:t>万元，完成年初</w:t>
      </w:r>
      <w:r>
        <w:t xml:space="preserve"> </w:t>
      </w:r>
      <w:r>
        <w:rPr>
          <w:spacing w:val="4"/>
        </w:rPr>
        <w:t>预算的</w:t>
      </w:r>
      <w:r>
        <w:rPr>
          <w:spacing w:val="-32"/>
        </w:rPr>
        <w:t xml:space="preserve"> </w:t>
      </w:r>
      <w:r>
        <w:rPr>
          <w:spacing w:val="4"/>
        </w:rPr>
        <w:t>0%。主要原因：贫困户贷款出现</w:t>
      </w:r>
      <w:r>
        <w:t xml:space="preserve"> </w:t>
      </w:r>
      <w:r>
        <w:rPr>
          <w:spacing w:val="7"/>
        </w:rPr>
        <w:t>逾期，使用风险补偿金。</w:t>
      </w:r>
    </w:p>
    <w:p>
      <w:pPr>
        <w:pStyle w:val="2"/>
        <w:spacing w:before="52" w:line="356" w:lineRule="auto"/>
        <w:ind w:left="18" w:right="13" w:firstLine="663"/>
      </w:pPr>
      <w:r>
        <w:rPr>
          <w:spacing w:val="17"/>
        </w:rPr>
        <w:t>8.农林水支出</w:t>
      </w:r>
      <w:r>
        <w:rPr>
          <w:b/>
          <w:bCs/>
          <w:spacing w:val="17"/>
        </w:rPr>
        <w:t>（</w:t>
      </w:r>
      <w:r>
        <w:rPr>
          <w:spacing w:val="-66"/>
        </w:rPr>
        <w:t xml:space="preserve"> </w:t>
      </w:r>
      <w:r>
        <w:rPr>
          <w:b/>
          <w:bCs/>
          <w:spacing w:val="17"/>
        </w:rPr>
        <w:t>类）</w:t>
      </w:r>
      <w:r>
        <w:rPr>
          <w:spacing w:val="17"/>
        </w:rPr>
        <w:t>巩固脱贫攻坚成果衔接乡村振兴</w:t>
      </w:r>
      <w:r>
        <w:t xml:space="preserve"> </w:t>
      </w:r>
      <w:r>
        <w:rPr>
          <w:b/>
          <w:bCs/>
          <w:spacing w:val="7"/>
        </w:rPr>
        <w:t>（款）</w:t>
      </w:r>
      <w:r>
        <w:rPr>
          <w:spacing w:val="7"/>
        </w:rPr>
        <w:t>其他巩固脱贫衔接乡村振兴支出</w:t>
      </w:r>
      <w:r>
        <w:rPr>
          <w:b/>
          <w:bCs/>
          <w:spacing w:val="7"/>
        </w:rPr>
        <w:t>（项）。</w:t>
      </w:r>
    </w:p>
    <w:p>
      <w:pPr>
        <w:pStyle w:val="2"/>
        <w:spacing w:before="52" w:line="362" w:lineRule="auto"/>
        <w:ind w:left="26" w:right="13" w:firstLine="644"/>
      </w:pPr>
      <w:r>
        <w:rPr>
          <w:spacing w:val="3"/>
        </w:rPr>
        <w:t>年初预算为</w:t>
      </w:r>
      <w:r>
        <w:rPr>
          <w:spacing w:val="-41"/>
        </w:rPr>
        <w:t xml:space="preserve"> </w:t>
      </w:r>
      <w:r>
        <w:rPr>
          <w:rFonts w:hint="eastAsia"/>
          <w:spacing w:val="3"/>
        </w:rPr>
        <w:t>269.87</w:t>
      </w:r>
      <w:r>
        <w:rPr>
          <w:spacing w:val="3"/>
        </w:rPr>
        <w:t>万元，支出决算为</w:t>
      </w:r>
      <w:r>
        <w:rPr>
          <w:spacing w:val="-48"/>
        </w:rPr>
        <w:t xml:space="preserve"> </w:t>
      </w:r>
      <w:r>
        <w:rPr>
          <w:rFonts w:hint="eastAsia"/>
          <w:spacing w:val="3"/>
        </w:rPr>
        <w:t>275.87</w:t>
      </w:r>
      <w:r>
        <w:rPr>
          <w:spacing w:val="3"/>
        </w:rPr>
        <w:t>万</w:t>
      </w:r>
      <w:r>
        <w:rPr>
          <w:spacing w:val="2"/>
        </w:rPr>
        <w:t>元，完成年</w:t>
      </w:r>
      <w:r>
        <w:t xml:space="preserve"> </w:t>
      </w:r>
      <w:r>
        <w:rPr>
          <w:spacing w:val="9"/>
        </w:rPr>
        <w:t>初预算的</w:t>
      </w:r>
      <w:r>
        <w:rPr>
          <w:spacing w:val="-31"/>
        </w:rPr>
        <w:t xml:space="preserve"> </w:t>
      </w:r>
      <w:r>
        <w:rPr>
          <w:rFonts w:hint="eastAsia"/>
          <w:spacing w:val="9"/>
        </w:rPr>
        <w:t>102</w:t>
      </w:r>
      <w:r>
        <w:rPr>
          <w:spacing w:val="9"/>
        </w:rPr>
        <w:t>%。决算数大于预算数，主要原因：增加督</w:t>
      </w:r>
      <w:r>
        <w:t xml:space="preserve"> </w:t>
      </w:r>
      <w:r>
        <w:rPr>
          <w:spacing w:val="5"/>
        </w:rPr>
        <w:t>导组人员。</w:t>
      </w:r>
    </w:p>
    <w:p>
      <w:pPr>
        <w:pStyle w:val="2"/>
        <w:spacing w:before="45" w:line="358" w:lineRule="auto"/>
        <w:ind w:left="18" w:right="16" w:firstLine="663"/>
      </w:pPr>
      <w:r>
        <w:rPr>
          <w:spacing w:val="7"/>
        </w:rPr>
        <w:t>9.住房保障支出</w:t>
      </w:r>
      <w:r>
        <w:rPr>
          <w:b/>
          <w:bCs/>
          <w:spacing w:val="7"/>
        </w:rPr>
        <w:t>（类）</w:t>
      </w:r>
      <w:r>
        <w:rPr>
          <w:spacing w:val="7"/>
        </w:rPr>
        <w:t>住房改革支出</w:t>
      </w:r>
      <w:r>
        <w:rPr>
          <w:b/>
          <w:bCs/>
          <w:spacing w:val="7"/>
        </w:rPr>
        <w:t>（款）</w:t>
      </w:r>
      <w:r>
        <w:rPr>
          <w:spacing w:val="7"/>
        </w:rPr>
        <w:t>住房公积金</w:t>
      </w:r>
      <w:r>
        <w:t xml:space="preserve"> </w:t>
      </w:r>
      <w:r>
        <w:rPr>
          <w:b/>
          <w:bCs/>
          <w:spacing w:val="7"/>
        </w:rPr>
        <w:t>（项）。</w:t>
      </w:r>
    </w:p>
    <w:p>
      <w:pPr>
        <w:pStyle w:val="2"/>
        <w:spacing w:before="50" w:line="363" w:lineRule="auto"/>
        <w:ind w:left="30" w:right="13" w:firstLine="640"/>
        <w:jc w:val="both"/>
      </w:pPr>
      <w:r>
        <w:rPr>
          <w:spacing w:val="2"/>
        </w:rPr>
        <w:t>年初预算为</w:t>
      </w:r>
      <w:r>
        <w:rPr>
          <w:spacing w:val="-31"/>
        </w:rPr>
        <w:t xml:space="preserve"> </w:t>
      </w:r>
      <w:r>
        <w:rPr>
          <w:rFonts w:hint="eastAsia"/>
          <w:spacing w:val="2"/>
        </w:rPr>
        <w:t>13.42</w:t>
      </w:r>
      <w:r>
        <w:rPr>
          <w:spacing w:val="2"/>
        </w:rPr>
        <w:t>万元，支出决算为</w:t>
      </w:r>
      <w:r>
        <w:rPr>
          <w:spacing w:val="-40"/>
        </w:rPr>
        <w:t xml:space="preserve"> </w:t>
      </w:r>
      <w:r>
        <w:rPr>
          <w:rFonts w:hint="eastAsia"/>
          <w:spacing w:val="2"/>
        </w:rPr>
        <w:t>13.42</w:t>
      </w:r>
      <w:r>
        <w:rPr>
          <w:spacing w:val="-45"/>
        </w:rPr>
        <w:t xml:space="preserve"> </w:t>
      </w:r>
      <w:r>
        <w:rPr>
          <w:spacing w:val="2"/>
        </w:rPr>
        <w:t>万元，完成</w:t>
      </w:r>
      <w:r>
        <w:t xml:space="preserve"> </w:t>
      </w:r>
      <w:r>
        <w:rPr>
          <w:spacing w:val="4"/>
        </w:rPr>
        <w:t>年初预算的</w:t>
      </w:r>
      <w:r>
        <w:rPr>
          <w:spacing w:val="-43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%。主要原因：</w:t>
      </w:r>
      <w:r>
        <w:rPr>
          <w:rFonts w:hint="eastAsia"/>
          <w:spacing w:val="4"/>
          <w:lang w:val="en-US" w:eastAsia="zh-CN"/>
        </w:rPr>
        <w:t>按预算支出</w:t>
      </w:r>
      <w:r>
        <w:rPr>
          <w:spacing w:val="-4"/>
        </w:rPr>
        <w:t>。</w:t>
      </w:r>
    </w:p>
    <w:p>
      <w:pPr>
        <w:spacing w:before="62" w:line="226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六、一般公共预算财政拨款基本支出决算情</w:t>
      </w:r>
      <w:r>
        <w:rPr>
          <w:rFonts w:ascii="黑体" w:hAnsi="黑体" w:eastAsia="黑体" w:cs="黑体"/>
          <w:spacing w:val="8"/>
          <w:sz w:val="31"/>
          <w:szCs w:val="31"/>
        </w:rPr>
        <w:t>况说明</w:t>
      </w:r>
    </w:p>
    <w:p>
      <w:pPr>
        <w:pStyle w:val="2"/>
        <w:spacing w:before="160" w:line="361" w:lineRule="auto"/>
        <w:ind w:left="40" w:right="16" w:firstLine="639"/>
      </w:pPr>
      <w:r>
        <w:rPr>
          <w:rFonts w:hint="eastAsia"/>
          <w:spacing w:val="6"/>
          <w:lang w:eastAsia="zh-CN"/>
        </w:rPr>
        <w:t>2023 年</w:t>
      </w:r>
      <w:r>
        <w:rPr>
          <w:spacing w:val="6"/>
        </w:rPr>
        <w:t>度财政拨款基本支出</w:t>
      </w:r>
      <w:r>
        <w:rPr>
          <w:spacing w:val="-38"/>
        </w:rPr>
        <w:t xml:space="preserve"> </w:t>
      </w:r>
      <w:r>
        <w:rPr>
          <w:rFonts w:hint="eastAsia"/>
          <w:spacing w:val="6"/>
        </w:rPr>
        <w:t>190.06</w:t>
      </w:r>
      <w:r>
        <w:rPr>
          <w:spacing w:val="-48"/>
        </w:rPr>
        <w:t xml:space="preserve"> </w:t>
      </w:r>
      <w:r>
        <w:rPr>
          <w:spacing w:val="6"/>
        </w:rPr>
        <w:t>元，其中：人员经</w:t>
      </w:r>
      <w:r>
        <w:t xml:space="preserve"> </w:t>
      </w:r>
      <w:r>
        <w:rPr>
          <w:spacing w:val="10"/>
        </w:rPr>
        <w:t>费</w:t>
      </w:r>
      <w:r>
        <w:rPr>
          <w:spacing w:val="-24"/>
        </w:rPr>
        <w:t xml:space="preserve"> </w:t>
      </w:r>
      <w:r>
        <w:rPr>
          <w:rFonts w:hint="eastAsia"/>
          <w:spacing w:val="10"/>
        </w:rPr>
        <w:t>174.50</w:t>
      </w:r>
      <w:r>
        <w:rPr>
          <w:spacing w:val="10"/>
        </w:rPr>
        <w:t>万元，主要包括：工资福利支出中的基本工资、</w:t>
      </w:r>
      <w:r>
        <w:t xml:space="preserve"> </w:t>
      </w:r>
      <w:r>
        <w:rPr>
          <w:spacing w:val="8"/>
        </w:rPr>
        <w:t>津贴补贴、奖金、伙食补助费、绩效工资、机关事业单位基</w:t>
      </w:r>
    </w:p>
    <w:p>
      <w:pPr>
        <w:spacing w:line="361" w:lineRule="auto"/>
        <w:sectPr>
          <w:footerReference r:id="rId9" w:type="default"/>
          <w:pgSz w:w="11906" w:h="16839"/>
          <w:pgMar w:top="1431" w:right="1785" w:bottom="1156" w:left="1785" w:header="0" w:footer="994" w:gutter="0"/>
        </w:sectPr>
      </w:pPr>
    </w:p>
    <w:p>
      <w:pPr>
        <w:pStyle w:val="2"/>
        <w:spacing w:before="161" w:line="369" w:lineRule="auto"/>
        <w:ind w:left="20" w:firstLine="6"/>
      </w:pPr>
      <w:r>
        <w:rPr>
          <w:spacing w:val="10"/>
        </w:rPr>
        <w:t>本养老保险缴费、职业年金缴费、职工基本医疗保险缴费、</w:t>
      </w:r>
      <w:r>
        <w:rPr>
          <w:spacing w:val="14"/>
        </w:rPr>
        <w:t xml:space="preserve"> </w:t>
      </w:r>
      <w:r>
        <w:rPr>
          <w:spacing w:val="9"/>
        </w:rPr>
        <w:t>公务员医疗补助缴费、其他社会保障缴费、住房公积金、医</w:t>
      </w:r>
      <w:r>
        <w:rPr>
          <w:spacing w:val="1"/>
        </w:rPr>
        <w:t xml:space="preserve">  </w:t>
      </w:r>
      <w:r>
        <w:rPr>
          <w:spacing w:val="3"/>
        </w:rPr>
        <w:t>疗费、其他工资福利支出；对个人和家庭的补助中的退休费、</w:t>
      </w:r>
      <w:r>
        <w:rPr>
          <w:spacing w:val="1"/>
        </w:rPr>
        <w:t xml:space="preserve"> </w:t>
      </w:r>
      <w:r>
        <w:rPr>
          <w:spacing w:val="9"/>
        </w:rPr>
        <w:t>生活补助、救济费、医疗费补助、代缴社会保险费、其他对</w:t>
      </w:r>
      <w:r>
        <w:rPr>
          <w:spacing w:val="2"/>
        </w:rPr>
        <w:t xml:space="preserve">  </w:t>
      </w:r>
      <w:r>
        <w:rPr>
          <w:spacing w:val="12"/>
        </w:rPr>
        <w:t>个人和家庭的补助。公用经费</w:t>
      </w:r>
      <w:r>
        <w:rPr>
          <w:spacing w:val="-40"/>
        </w:rPr>
        <w:t xml:space="preserve"> </w:t>
      </w:r>
      <w:r>
        <w:rPr>
          <w:rFonts w:hint="eastAsia"/>
          <w:spacing w:val="12"/>
        </w:rPr>
        <w:t>15.56</w:t>
      </w:r>
      <w:r>
        <w:rPr>
          <w:spacing w:val="-40"/>
        </w:rPr>
        <w:t xml:space="preserve"> </w:t>
      </w:r>
      <w:r>
        <w:rPr>
          <w:spacing w:val="12"/>
        </w:rPr>
        <w:t>万元</w:t>
      </w:r>
      <w:r>
        <w:rPr>
          <w:spacing w:val="11"/>
        </w:rPr>
        <w:t>，主要包括：办公</w:t>
      </w:r>
      <w:r>
        <w:t xml:space="preserve">  </w:t>
      </w:r>
      <w:r>
        <w:rPr>
          <w:spacing w:val="6"/>
        </w:rPr>
        <w:t>费、</w:t>
      </w:r>
      <w:r>
        <w:rPr>
          <w:spacing w:val="-75"/>
        </w:rPr>
        <w:t xml:space="preserve"> </w:t>
      </w:r>
      <w:r>
        <w:rPr>
          <w:spacing w:val="6"/>
        </w:rPr>
        <w:t>印刷费、咨询费、手续费、水费、电费、邮电费、取暖</w:t>
      </w:r>
      <w:r>
        <w:t xml:space="preserve">  </w:t>
      </w:r>
      <w:r>
        <w:rPr>
          <w:spacing w:val="3"/>
        </w:rPr>
        <w:t>费、物业管理费、差旅费、因公出国（境）费用、维修（护）</w:t>
      </w:r>
      <w:r>
        <w:rPr>
          <w:spacing w:val="1"/>
        </w:rPr>
        <w:t xml:space="preserve"> </w:t>
      </w:r>
      <w:r>
        <w:rPr>
          <w:spacing w:val="11"/>
        </w:rPr>
        <w:t>费、租赁费、会议费、培训费、公务接待费、</w:t>
      </w:r>
      <w:r>
        <w:rPr>
          <w:spacing w:val="10"/>
        </w:rPr>
        <w:t>专用材料费、</w:t>
      </w:r>
      <w:r>
        <w:t xml:space="preserve"> </w:t>
      </w:r>
      <w:r>
        <w:rPr>
          <w:spacing w:val="3"/>
        </w:rPr>
        <w:t>被装购置费、专用燃料费、劳务费、委托业务费、工会经费、</w:t>
      </w:r>
      <w:r>
        <w:rPr>
          <w:spacing w:val="1"/>
        </w:rPr>
        <w:t xml:space="preserve"> </w:t>
      </w:r>
      <w:r>
        <w:rPr>
          <w:spacing w:val="9"/>
        </w:rPr>
        <w:t>福利费、公务用车运行维护费、其他交通费用、税金及附加</w:t>
      </w:r>
      <w:r>
        <w:rPr>
          <w:spacing w:val="1"/>
        </w:rPr>
        <w:t xml:space="preserve">  </w:t>
      </w:r>
      <w:r>
        <w:rPr>
          <w:spacing w:val="8"/>
        </w:rPr>
        <w:t>费用、其他商品和服务支出。</w:t>
      </w:r>
    </w:p>
    <w:p>
      <w:pPr>
        <w:spacing w:before="71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七、政府性基金预算财政拨款支出决算情况说明</w:t>
      </w:r>
    </w:p>
    <w:p>
      <w:pPr>
        <w:pStyle w:val="2"/>
        <w:spacing w:before="179" w:line="311" w:lineRule="auto"/>
        <w:ind w:left="679" w:right="230" w:firstLine="13"/>
      </w:pPr>
      <w:r>
        <w:rPr>
          <w:rFonts w:ascii="楷体" w:hAnsi="楷体" w:eastAsia="楷体" w:cs="楷体"/>
          <w:spacing w:val="9"/>
        </w:rPr>
        <w:t>（一）政府性基金预算财政拨款支出决算总体情况。</w:t>
      </w:r>
      <w:r>
        <w:rPr>
          <w:rFonts w:ascii="楷体" w:hAnsi="楷体" w:eastAsia="楷体" w:cs="楷体"/>
          <w:spacing w:val="7"/>
        </w:rPr>
        <w:t xml:space="preserve">  </w:t>
      </w:r>
      <w:r>
        <w:rPr>
          <w:rFonts w:hint="eastAsia" w:eastAsia="楷体"/>
          <w:spacing w:val="4"/>
          <w:lang w:eastAsia="zh-CN"/>
        </w:rPr>
        <w:t>2023 年</w:t>
      </w:r>
      <w:r>
        <w:rPr>
          <w:spacing w:val="4"/>
        </w:rPr>
        <w:t>度政府性基金预算财政拨款支出</w:t>
      </w:r>
      <w:r>
        <w:rPr>
          <w:spacing w:val="-38"/>
        </w:rPr>
        <w:t xml:space="preserve"> </w:t>
      </w:r>
      <w:r>
        <w:rPr>
          <w:spacing w:val="3"/>
        </w:rPr>
        <w:t>100.31</w:t>
      </w:r>
      <w:r>
        <w:rPr>
          <w:spacing w:val="-42"/>
        </w:rPr>
        <w:t xml:space="preserve"> </w:t>
      </w:r>
      <w:r>
        <w:rPr>
          <w:spacing w:val="3"/>
        </w:rPr>
        <w:t>万元，占本年支出合计的</w:t>
      </w:r>
      <w:r>
        <w:rPr>
          <w:spacing w:val="-25"/>
        </w:rPr>
        <w:t xml:space="preserve"> </w:t>
      </w:r>
      <w:r>
        <w:rPr>
          <w:spacing w:val="3"/>
        </w:rPr>
        <w:t>19.32%。</w:t>
      </w:r>
      <w:r>
        <w:rPr>
          <w:spacing w:val="-92"/>
        </w:rPr>
        <w:t xml:space="preserve"> </w:t>
      </w:r>
      <w:r>
        <w:rPr>
          <w:spacing w:val="3"/>
        </w:rPr>
        <w:t>与</w:t>
      </w:r>
      <w:r>
        <w:rPr>
          <w:spacing w:val="-48"/>
        </w:rPr>
        <w:t xml:space="preserve"> </w:t>
      </w:r>
      <w:r>
        <w:rPr>
          <w:rFonts w:hint="eastAsia"/>
          <w:spacing w:val="3"/>
          <w:lang w:eastAsia="zh-CN"/>
        </w:rPr>
        <w:t>2022 年</w:t>
      </w:r>
      <w:r>
        <w:rPr>
          <w:spacing w:val="3"/>
        </w:rPr>
        <w:t>度相比，政府性基金</w:t>
      </w:r>
      <w:r>
        <w:t xml:space="preserve"> </w:t>
      </w:r>
      <w:r>
        <w:rPr>
          <w:spacing w:val="7"/>
        </w:rPr>
        <w:t>预算财政拨款支出增加</w:t>
      </w:r>
      <w:r>
        <w:rPr>
          <w:spacing w:val="-36"/>
        </w:rPr>
        <w:t xml:space="preserve"> </w:t>
      </w:r>
      <w:r>
        <w:rPr>
          <w:spacing w:val="7"/>
        </w:rPr>
        <w:t>7.77</w:t>
      </w:r>
      <w:r>
        <w:rPr>
          <w:spacing w:val="-43"/>
        </w:rPr>
        <w:t xml:space="preserve"> </w:t>
      </w:r>
      <w:r>
        <w:rPr>
          <w:spacing w:val="7"/>
        </w:rPr>
        <w:t>万元，增长</w:t>
      </w:r>
      <w:r>
        <w:rPr>
          <w:spacing w:val="-43"/>
        </w:rPr>
        <w:t xml:space="preserve"> </w:t>
      </w:r>
      <w:r>
        <w:rPr>
          <w:spacing w:val="7"/>
        </w:rPr>
        <w:t>8.4%，主要原因是</w:t>
      </w:r>
      <w:r>
        <w:t xml:space="preserve"> </w:t>
      </w:r>
      <w:r>
        <w:rPr>
          <w:spacing w:val="6"/>
        </w:rPr>
        <w:t>增加督导组。</w:t>
      </w:r>
    </w:p>
    <w:p>
      <w:pPr>
        <w:spacing w:before="49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（二）政府性基金预算财政拨款支出决算结构情况。</w:t>
      </w:r>
    </w:p>
    <w:p>
      <w:pPr>
        <w:pStyle w:val="2"/>
        <w:spacing w:before="148" w:line="364" w:lineRule="auto"/>
        <w:ind w:left="40" w:right="72" w:firstLine="639"/>
        <w:jc w:val="both"/>
      </w:pPr>
      <w:r>
        <w:rPr>
          <w:rFonts w:hint="eastAsia"/>
          <w:spacing w:val="8"/>
          <w:lang w:eastAsia="zh-CN"/>
        </w:rPr>
        <w:t>2023 年</w:t>
      </w:r>
      <w:r>
        <w:rPr>
          <w:spacing w:val="8"/>
        </w:rPr>
        <w:t>度政府性基金预算财政拨款支出</w:t>
      </w:r>
      <w:r>
        <w:rPr>
          <w:spacing w:val="-38"/>
        </w:rPr>
        <w:t xml:space="preserve"> </w:t>
      </w:r>
      <w:r>
        <w:rPr>
          <w:spacing w:val="7"/>
        </w:rPr>
        <w:t>100.31</w:t>
      </w:r>
      <w:r>
        <w:rPr>
          <w:spacing w:val="-42"/>
        </w:rPr>
        <w:t xml:space="preserve"> </w:t>
      </w:r>
      <w:r>
        <w:rPr>
          <w:spacing w:val="7"/>
        </w:rPr>
        <w:t>万元，</w:t>
      </w:r>
      <w:r>
        <w:t xml:space="preserve"> </w:t>
      </w:r>
      <w:r>
        <w:rPr>
          <w:spacing w:val="2"/>
        </w:rPr>
        <w:t>主要用于以下方面：城乡社区支出</w:t>
      </w:r>
      <w:r>
        <w:rPr>
          <w:b/>
          <w:bCs/>
          <w:spacing w:val="2"/>
        </w:rPr>
        <w:t>（类）</w:t>
      </w:r>
      <w:r>
        <w:rPr>
          <w:spacing w:val="2"/>
        </w:rPr>
        <w:t>支出</w:t>
      </w:r>
      <w:r>
        <w:rPr>
          <w:spacing w:val="-31"/>
        </w:rPr>
        <w:t xml:space="preserve"> </w:t>
      </w:r>
      <w:r>
        <w:rPr>
          <w:spacing w:val="2"/>
        </w:rPr>
        <w:t>100.31</w:t>
      </w:r>
      <w:r>
        <w:rPr>
          <w:spacing w:val="-47"/>
        </w:rPr>
        <w:t xml:space="preserve"> </w:t>
      </w:r>
      <w:r>
        <w:rPr>
          <w:spacing w:val="2"/>
        </w:rPr>
        <w:t>万元，</w:t>
      </w:r>
      <w:r>
        <w:t xml:space="preserve"> </w:t>
      </w:r>
      <w:r>
        <w:rPr>
          <w:spacing w:val="-6"/>
        </w:rPr>
        <w:t>占</w:t>
      </w:r>
      <w:r>
        <w:rPr>
          <w:spacing w:val="-36"/>
        </w:rPr>
        <w:t xml:space="preserve"> </w:t>
      </w:r>
      <w:r>
        <w:rPr>
          <w:spacing w:val="-6"/>
        </w:rPr>
        <w:t>100%。</w:t>
      </w:r>
    </w:p>
    <w:p>
      <w:pPr>
        <w:spacing w:before="60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（三）政府性基金预算财政拨款支出决算具体情况。</w:t>
      </w:r>
    </w:p>
    <w:p>
      <w:pPr>
        <w:pStyle w:val="2"/>
        <w:spacing w:before="172" w:line="220" w:lineRule="auto"/>
        <w:ind w:left="679"/>
      </w:pPr>
      <w:r>
        <w:rPr>
          <w:rFonts w:hint="eastAsia"/>
          <w:spacing w:val="29"/>
          <w:lang w:eastAsia="zh-CN"/>
        </w:rPr>
        <w:t>2023 年</w:t>
      </w:r>
      <w:r>
        <w:rPr>
          <w:spacing w:val="29"/>
        </w:rPr>
        <w:t>度政府性基金预算财政拨款支出年初</w:t>
      </w:r>
      <w:r>
        <w:rPr>
          <w:spacing w:val="28"/>
        </w:rPr>
        <w:t>预算为</w:t>
      </w:r>
    </w:p>
    <w:p>
      <w:pPr>
        <w:spacing w:line="220" w:lineRule="auto"/>
        <w:sectPr>
          <w:footerReference r:id="rId10" w:type="default"/>
          <w:pgSz w:w="11906" w:h="16839"/>
          <w:pgMar w:top="1431" w:right="1645" w:bottom="1156" w:left="1785" w:header="0" w:footer="994" w:gutter="0"/>
        </w:sectPr>
      </w:pPr>
    </w:p>
    <w:p>
      <w:pPr>
        <w:pStyle w:val="2"/>
        <w:spacing w:before="186" w:line="318" w:lineRule="auto"/>
        <w:ind w:left="46" w:right="91" w:hanging="5"/>
      </w:pPr>
      <w:r>
        <w:rPr>
          <w:rFonts w:hint="eastAsia"/>
          <w:spacing w:val="13"/>
        </w:rPr>
        <w:t>164.60</w:t>
      </w:r>
      <w:r>
        <w:rPr>
          <w:spacing w:val="13"/>
        </w:rPr>
        <w:t>万元，支出决算为</w:t>
      </w:r>
      <w:r>
        <w:rPr>
          <w:spacing w:val="-24"/>
        </w:rPr>
        <w:t xml:space="preserve"> </w:t>
      </w:r>
      <w:r>
        <w:rPr>
          <w:rFonts w:hint="eastAsia"/>
          <w:spacing w:val="13"/>
        </w:rPr>
        <w:t>164.60</w:t>
      </w:r>
      <w:r>
        <w:rPr>
          <w:spacing w:val="-25"/>
        </w:rPr>
        <w:t xml:space="preserve"> </w:t>
      </w:r>
      <w:r>
        <w:rPr>
          <w:spacing w:val="13"/>
        </w:rPr>
        <w:t>万元</w:t>
      </w:r>
      <w:r>
        <w:rPr>
          <w:spacing w:val="12"/>
        </w:rPr>
        <w:t>，</w:t>
      </w:r>
      <w:r>
        <w:rPr>
          <w:spacing w:val="-93"/>
        </w:rPr>
        <w:t xml:space="preserve"> </w:t>
      </w:r>
      <w:r>
        <w:rPr>
          <w:spacing w:val="12"/>
        </w:rPr>
        <w:t>完成年初预算的</w:t>
      </w:r>
      <w:r>
        <w:t xml:space="preserve"> </w:t>
      </w:r>
      <w:r>
        <w:rPr>
          <w:rFonts w:hint="eastAsia"/>
          <w:spacing w:val="2"/>
          <w:lang w:val="en-US" w:eastAsia="zh-CN"/>
        </w:rPr>
        <w:t>100</w:t>
      </w:r>
      <w:r>
        <w:rPr>
          <w:spacing w:val="2"/>
        </w:rPr>
        <w:t>%。其中：</w:t>
      </w:r>
    </w:p>
    <w:p>
      <w:pPr>
        <w:pStyle w:val="2"/>
        <w:spacing w:before="32" w:line="356" w:lineRule="auto"/>
        <w:ind w:left="34" w:firstLine="638"/>
      </w:pPr>
      <w:r>
        <w:rPr>
          <w:spacing w:val="11"/>
        </w:rPr>
        <w:t>.城乡社区支出</w:t>
      </w:r>
      <w:r>
        <w:rPr>
          <w:b/>
          <w:bCs/>
          <w:spacing w:val="11"/>
        </w:rPr>
        <w:t>（</w:t>
      </w:r>
      <w:r>
        <w:rPr>
          <w:spacing w:val="-70"/>
        </w:rPr>
        <w:t xml:space="preserve"> </w:t>
      </w:r>
      <w:r>
        <w:rPr>
          <w:b/>
          <w:bCs/>
          <w:spacing w:val="11"/>
        </w:rPr>
        <w:t>类）</w:t>
      </w:r>
      <w:r>
        <w:rPr>
          <w:spacing w:val="11"/>
        </w:rPr>
        <w:t>国有土地使用权出让收入安排的</w:t>
      </w:r>
      <w:r>
        <w:t xml:space="preserve"> </w:t>
      </w:r>
      <w:r>
        <w:rPr>
          <w:spacing w:val="-1"/>
        </w:rPr>
        <w:t>支出</w:t>
      </w:r>
      <w:r>
        <w:rPr>
          <w:b/>
          <w:bCs/>
          <w:spacing w:val="-1"/>
        </w:rPr>
        <w:t>（款）</w:t>
      </w:r>
      <w:r>
        <w:rPr>
          <w:spacing w:val="-1"/>
        </w:rPr>
        <w:t>其他国有土地使用权出让收入安排的支出</w:t>
      </w:r>
      <w:r>
        <w:rPr>
          <w:b/>
          <w:bCs/>
          <w:spacing w:val="-1"/>
        </w:rPr>
        <w:t>（项）。</w:t>
      </w:r>
    </w:p>
    <w:p>
      <w:pPr>
        <w:pStyle w:val="2"/>
        <w:spacing w:before="49" w:line="362" w:lineRule="auto"/>
        <w:ind w:left="34" w:right="91" w:firstLine="636"/>
      </w:pPr>
      <w:r>
        <w:rPr>
          <w:spacing w:val="2"/>
        </w:rPr>
        <w:t>年初预算为</w:t>
      </w:r>
      <w:r>
        <w:rPr>
          <w:spacing w:val="-31"/>
        </w:rPr>
        <w:t xml:space="preserve"> </w:t>
      </w:r>
      <w:r>
        <w:rPr>
          <w:rFonts w:hint="eastAsia"/>
          <w:spacing w:val="2"/>
        </w:rPr>
        <w:t>164.60</w:t>
      </w:r>
      <w:r>
        <w:rPr>
          <w:spacing w:val="-44"/>
        </w:rPr>
        <w:t xml:space="preserve"> </w:t>
      </w:r>
      <w:r>
        <w:rPr>
          <w:spacing w:val="2"/>
        </w:rPr>
        <w:t>万元，支出决算为</w:t>
      </w:r>
      <w:r>
        <w:rPr>
          <w:spacing w:val="-41"/>
        </w:rPr>
        <w:t xml:space="preserve"> </w:t>
      </w:r>
      <w:r>
        <w:rPr>
          <w:rFonts w:hint="eastAsia"/>
          <w:spacing w:val="2"/>
        </w:rPr>
        <w:t>164.60</w:t>
      </w:r>
      <w:r>
        <w:rPr>
          <w:spacing w:val="-47"/>
        </w:rPr>
        <w:t xml:space="preserve"> </w:t>
      </w:r>
      <w:r>
        <w:rPr>
          <w:spacing w:val="2"/>
        </w:rPr>
        <w:t>万元，完</w:t>
      </w:r>
      <w:r>
        <w:t xml:space="preserve"> </w:t>
      </w:r>
      <w:r>
        <w:rPr>
          <w:spacing w:val="4"/>
        </w:rPr>
        <w:t>成年初预算的</w:t>
      </w:r>
      <w:r>
        <w:rPr>
          <w:spacing w:val="-43"/>
        </w:rPr>
        <w:t xml:space="preserve"> </w:t>
      </w:r>
      <w:r>
        <w:rPr>
          <w:rFonts w:hint="eastAsia"/>
          <w:spacing w:val="4"/>
          <w:lang w:val="en-US" w:eastAsia="zh-CN"/>
        </w:rPr>
        <w:t>100</w:t>
      </w:r>
      <w:r>
        <w:rPr>
          <w:spacing w:val="4"/>
        </w:rPr>
        <w:t>%。主</w:t>
      </w:r>
      <w:r>
        <w:rPr>
          <w:spacing w:val="3"/>
        </w:rPr>
        <w:t>要原因：节约</w:t>
      </w:r>
      <w:r>
        <w:t xml:space="preserve"> </w:t>
      </w:r>
      <w:r>
        <w:rPr>
          <w:spacing w:val="-1"/>
        </w:rPr>
        <w:t>开支。</w:t>
      </w:r>
    </w:p>
    <w:p>
      <w:pPr>
        <w:spacing w:before="67" w:line="226" w:lineRule="auto"/>
        <w:ind w:left="6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八、国有资本经营预算财政拨款支出决算情况说明</w:t>
      </w:r>
    </w:p>
    <w:p>
      <w:pPr>
        <w:pStyle w:val="2"/>
        <w:spacing w:before="182" w:line="299" w:lineRule="auto"/>
        <w:ind w:left="679" w:right="91" w:firstLine="13"/>
      </w:pPr>
      <w:r>
        <w:rPr>
          <w:rFonts w:ascii="楷体" w:hAnsi="楷体" w:eastAsia="楷体" w:cs="楷体"/>
          <w:spacing w:val="5"/>
        </w:rPr>
        <w:t>（一）</w:t>
      </w:r>
      <w:r>
        <w:rPr>
          <w:rFonts w:ascii="楷体" w:hAnsi="楷体" w:eastAsia="楷体" w:cs="楷体"/>
          <w:spacing w:val="-92"/>
        </w:rPr>
        <w:t xml:space="preserve"> </w:t>
      </w:r>
      <w:r>
        <w:rPr>
          <w:rFonts w:ascii="楷体" w:hAnsi="楷体" w:eastAsia="楷体" w:cs="楷体"/>
          <w:spacing w:val="5"/>
        </w:rPr>
        <w:t>国有资本经营预算财政拨款支出决算总体情况。</w:t>
      </w:r>
      <w:r>
        <w:rPr>
          <w:rFonts w:ascii="楷体" w:hAnsi="楷体" w:eastAsia="楷体" w:cs="楷体"/>
        </w:rPr>
        <w:t xml:space="preserve"> </w:t>
      </w:r>
      <w:r>
        <w:rPr>
          <w:rFonts w:hint="eastAsia" w:eastAsia="楷体"/>
          <w:spacing w:val="6"/>
          <w:lang w:eastAsia="zh-CN"/>
        </w:rPr>
        <w:t>2023 年</w:t>
      </w:r>
      <w:r>
        <w:rPr>
          <w:spacing w:val="6"/>
        </w:rPr>
        <w:t>度国有资本经营预算财政拨款支出</w:t>
      </w:r>
      <w:r>
        <w:rPr>
          <w:spacing w:val="55"/>
        </w:rPr>
        <w:t xml:space="preserve"> </w:t>
      </w:r>
      <w:r>
        <w:rPr>
          <w:spacing w:val="6"/>
        </w:rPr>
        <w:t>0</w:t>
      </w:r>
      <w:r>
        <w:rPr>
          <w:spacing w:val="-38"/>
        </w:rPr>
        <w:t xml:space="preserve"> </w:t>
      </w:r>
      <w:r>
        <w:rPr>
          <w:spacing w:val="6"/>
        </w:rPr>
        <w:t>万元，</w:t>
      </w:r>
      <w:r>
        <w:rPr>
          <w:spacing w:val="-71"/>
        </w:rPr>
        <w:t xml:space="preserve"> </w:t>
      </w:r>
      <w:r>
        <w:rPr>
          <w:spacing w:val="6"/>
        </w:rPr>
        <w:t>占</w:t>
      </w:r>
    </w:p>
    <w:p>
      <w:pPr>
        <w:pStyle w:val="2"/>
        <w:spacing w:before="158" w:line="357" w:lineRule="auto"/>
        <w:ind w:left="29" w:right="91" w:hanging="3"/>
      </w:pPr>
      <w:r>
        <w:rPr>
          <w:spacing w:val="5"/>
        </w:rPr>
        <w:t>本年支出合计的</w:t>
      </w:r>
      <w:r>
        <w:rPr>
          <w:spacing w:val="-26"/>
        </w:rPr>
        <w:t xml:space="preserve"> </w:t>
      </w:r>
      <w:r>
        <w:rPr>
          <w:spacing w:val="5"/>
        </w:rPr>
        <w:t>0%。</w:t>
      </w:r>
      <w:r>
        <w:rPr>
          <w:spacing w:val="-92"/>
        </w:rPr>
        <w:t xml:space="preserve"> </w:t>
      </w:r>
      <w:r>
        <w:rPr>
          <w:spacing w:val="5"/>
        </w:rPr>
        <w:t>与</w:t>
      </w:r>
      <w:r>
        <w:rPr>
          <w:spacing w:val="-46"/>
        </w:rPr>
        <w:t xml:space="preserve"> </w:t>
      </w:r>
      <w:r>
        <w:rPr>
          <w:rFonts w:hint="eastAsia"/>
          <w:spacing w:val="5"/>
          <w:lang w:eastAsia="zh-CN"/>
        </w:rPr>
        <w:t>2022 年</w:t>
      </w:r>
      <w:r>
        <w:rPr>
          <w:spacing w:val="5"/>
        </w:rPr>
        <w:t>度相比，国有资本经营预算</w:t>
      </w:r>
      <w:r>
        <w:t xml:space="preserve"> </w:t>
      </w:r>
      <w:r>
        <w:rPr>
          <w:spacing w:val="6"/>
        </w:rPr>
        <w:t>财政拨款支出持平。</w:t>
      </w:r>
    </w:p>
    <w:p>
      <w:pPr>
        <w:pStyle w:val="2"/>
        <w:spacing w:before="70" w:line="272" w:lineRule="auto"/>
        <w:ind w:left="679" w:right="122" w:firstLine="13"/>
      </w:pPr>
      <w:r>
        <w:rPr>
          <w:rFonts w:ascii="楷体" w:hAnsi="楷体" w:eastAsia="楷体" w:cs="楷体"/>
          <w:spacing w:val="6"/>
        </w:rPr>
        <w:t>（二）国有资本经营预算财政拨款支出决算结构情况。</w:t>
      </w:r>
      <w:r>
        <w:rPr>
          <w:rFonts w:ascii="楷体" w:hAnsi="楷体" w:eastAsia="楷体" w:cs="楷体"/>
          <w:spacing w:val="8"/>
        </w:rPr>
        <w:t xml:space="preserve"> </w:t>
      </w:r>
      <w:r>
        <w:rPr>
          <w:rFonts w:hint="eastAsia" w:eastAsia="楷体"/>
          <w:spacing w:val="4"/>
          <w:lang w:eastAsia="zh-CN"/>
        </w:rPr>
        <w:t>2023 年</w:t>
      </w:r>
      <w:r>
        <w:rPr>
          <w:spacing w:val="4"/>
        </w:rPr>
        <w:t>度国有资本经营预算财政拨款支出</w:t>
      </w:r>
      <w:r>
        <w:rPr>
          <w:spacing w:val="-41"/>
        </w:rPr>
        <w:t xml:space="preserve"> </w:t>
      </w:r>
      <w:r>
        <w:rPr>
          <w:spacing w:val="4"/>
        </w:rPr>
        <w:t>0</w:t>
      </w:r>
      <w:r>
        <w:rPr>
          <w:spacing w:val="-45"/>
        </w:rPr>
        <w:t xml:space="preserve"> </w:t>
      </w:r>
      <w:r>
        <w:rPr>
          <w:spacing w:val="4"/>
        </w:rPr>
        <w:t>万</w:t>
      </w:r>
      <w:r>
        <w:rPr>
          <w:spacing w:val="3"/>
        </w:rPr>
        <w:t>元。</w:t>
      </w:r>
    </w:p>
    <w:p>
      <w:pPr>
        <w:pStyle w:val="2"/>
        <w:spacing w:before="270" w:line="272" w:lineRule="auto"/>
        <w:ind w:left="679" w:right="90" w:firstLine="13"/>
      </w:pPr>
      <w:r>
        <w:rPr>
          <w:rFonts w:ascii="楷体" w:hAnsi="楷体" w:eastAsia="楷体" w:cs="楷体"/>
          <w:spacing w:val="5"/>
        </w:rPr>
        <w:t>（三）</w:t>
      </w:r>
      <w:r>
        <w:rPr>
          <w:rFonts w:ascii="楷体" w:hAnsi="楷体" w:eastAsia="楷体" w:cs="楷体"/>
          <w:spacing w:val="-90"/>
        </w:rPr>
        <w:t xml:space="preserve"> </w:t>
      </w:r>
      <w:r>
        <w:rPr>
          <w:rFonts w:ascii="楷体" w:hAnsi="楷体" w:eastAsia="楷体" w:cs="楷体"/>
          <w:spacing w:val="5"/>
        </w:rPr>
        <w:t>国有资本经营预算财政拨款支出决算具体情况。</w:t>
      </w:r>
      <w:r>
        <w:rPr>
          <w:rFonts w:ascii="楷体" w:hAnsi="楷体" w:eastAsia="楷体" w:cs="楷体"/>
        </w:rPr>
        <w:t xml:space="preserve"> </w:t>
      </w:r>
      <w:r>
        <w:rPr>
          <w:rFonts w:hint="eastAsia" w:eastAsia="楷体"/>
          <w:spacing w:val="6"/>
          <w:lang w:eastAsia="zh-CN"/>
        </w:rPr>
        <w:t>2023 年</w:t>
      </w:r>
      <w:r>
        <w:rPr>
          <w:spacing w:val="6"/>
        </w:rPr>
        <w:t>度国有资本经营预算财政拨款支出年初预算</w:t>
      </w:r>
      <w:r>
        <w:rPr>
          <w:spacing w:val="5"/>
        </w:rPr>
        <w:t>为</w:t>
      </w:r>
      <w:r>
        <w:rPr>
          <w:spacing w:val="-46"/>
        </w:rPr>
        <w:t xml:space="preserve"> </w:t>
      </w:r>
      <w:r>
        <w:rPr>
          <w:spacing w:val="5"/>
        </w:rPr>
        <w:t>0</w:t>
      </w:r>
    </w:p>
    <w:p>
      <w:pPr>
        <w:pStyle w:val="2"/>
        <w:spacing w:before="251" w:line="222" w:lineRule="auto"/>
        <w:ind w:left="44"/>
      </w:pPr>
      <w:r>
        <w:t>万元，支出决算为</w:t>
      </w:r>
      <w:r>
        <w:rPr>
          <w:spacing w:val="-34"/>
        </w:rPr>
        <w:t xml:space="preserve"> </w:t>
      </w:r>
      <w:r>
        <w:t>0</w:t>
      </w:r>
      <w:r>
        <w:rPr>
          <w:spacing w:val="-44"/>
        </w:rPr>
        <w:t xml:space="preserve"> </w:t>
      </w:r>
      <w:r>
        <w:t>万元。</w:t>
      </w:r>
    </w:p>
    <w:p>
      <w:pPr>
        <w:spacing w:before="272" w:line="226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九、财政拨款“三公”经费支出决算情况说明</w:t>
      </w:r>
    </w:p>
    <w:p>
      <w:pPr>
        <w:spacing w:before="179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（一）财政拨款“三公</w:t>
      </w:r>
      <w:r>
        <w:rPr>
          <w:rFonts w:ascii="楷体" w:hAnsi="楷体" w:eastAsia="楷体" w:cs="楷体"/>
          <w:spacing w:val="-11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6"/>
          <w:sz w:val="31"/>
          <w:szCs w:val="31"/>
        </w:rPr>
        <w:t>”经费支出决算总体情况说明。</w:t>
      </w:r>
    </w:p>
    <w:p>
      <w:pPr>
        <w:pStyle w:val="2"/>
        <w:spacing w:before="174" w:line="319" w:lineRule="auto"/>
        <w:ind w:left="34" w:right="7" w:firstLine="645"/>
      </w:pPr>
      <w:r>
        <w:rPr>
          <w:rFonts w:hint="eastAsia"/>
          <w:spacing w:val="-3"/>
          <w:lang w:eastAsia="zh-CN"/>
        </w:rPr>
        <w:t>2023 年</w:t>
      </w:r>
      <w:r>
        <w:rPr>
          <w:spacing w:val="-3"/>
        </w:rPr>
        <w:t>度财政拨款“</w:t>
      </w:r>
      <w:r>
        <w:rPr>
          <w:spacing w:val="-119"/>
        </w:rPr>
        <w:t xml:space="preserve"> </w:t>
      </w:r>
      <w:r>
        <w:rPr>
          <w:spacing w:val="-3"/>
        </w:rPr>
        <w:t>三公”经费支出预算为</w:t>
      </w:r>
      <w:r>
        <w:rPr>
          <w:rFonts w:hint="eastAsia"/>
          <w:spacing w:val="-48"/>
        </w:rPr>
        <w:t>6.71</w:t>
      </w:r>
      <w:r>
        <w:rPr>
          <w:spacing w:val="-44"/>
        </w:rPr>
        <w:t xml:space="preserve"> </w:t>
      </w:r>
      <w:r>
        <w:rPr>
          <w:spacing w:val="-3"/>
        </w:rPr>
        <w:t>万元，</w:t>
      </w:r>
      <w:r>
        <w:t xml:space="preserve"> </w:t>
      </w:r>
      <w:r>
        <w:rPr>
          <w:spacing w:val="3"/>
        </w:rPr>
        <w:t>支出决算为</w:t>
      </w:r>
      <w:r>
        <w:rPr>
          <w:spacing w:val="-45"/>
        </w:rPr>
        <w:t xml:space="preserve"> </w:t>
      </w:r>
      <w:r>
        <w:rPr>
          <w:rFonts w:hint="eastAsia"/>
          <w:spacing w:val="3"/>
        </w:rPr>
        <w:t>4.12</w:t>
      </w:r>
      <w:r>
        <w:rPr>
          <w:spacing w:val="3"/>
        </w:rPr>
        <w:t>万元，完成预算的</w:t>
      </w:r>
      <w:r>
        <w:rPr>
          <w:spacing w:val="-46"/>
        </w:rPr>
        <w:t xml:space="preserve"> </w:t>
      </w:r>
      <w:r>
        <w:rPr>
          <w:rFonts w:hint="eastAsia"/>
          <w:spacing w:val="3"/>
          <w:lang w:val="en-US" w:eastAsia="zh-CN"/>
        </w:rPr>
        <w:t>61.4</w:t>
      </w:r>
      <w:r>
        <w:rPr>
          <w:spacing w:val="2"/>
        </w:rPr>
        <w:t>%。</w:t>
      </w:r>
    </w:p>
    <w:p>
      <w:pPr>
        <w:pStyle w:val="2"/>
        <w:spacing w:before="161" w:line="362" w:lineRule="auto"/>
        <w:ind w:right="13"/>
        <w:jc w:val="both"/>
      </w:pPr>
      <w:r>
        <w:rPr>
          <w:rFonts w:ascii="楷体" w:hAnsi="楷体" w:eastAsia="楷体" w:cs="楷体"/>
          <w:spacing w:val="6"/>
        </w:rPr>
        <w:t>（二）财政拨款“三公</w:t>
      </w:r>
      <w:r>
        <w:rPr>
          <w:rFonts w:ascii="楷体" w:hAnsi="楷体" w:eastAsia="楷体" w:cs="楷体"/>
          <w:spacing w:val="-113"/>
        </w:rPr>
        <w:t xml:space="preserve"> </w:t>
      </w:r>
      <w:r>
        <w:rPr>
          <w:rFonts w:ascii="楷体" w:hAnsi="楷体" w:eastAsia="楷体" w:cs="楷体"/>
          <w:spacing w:val="6"/>
        </w:rPr>
        <w:t>”经费支出决算具体情况说明。</w:t>
      </w:r>
      <w:r>
        <w:rPr>
          <w:rFonts w:ascii="楷体" w:hAnsi="楷体" w:eastAsia="楷体" w:cs="楷体"/>
        </w:rPr>
        <w:t xml:space="preserve"> </w:t>
      </w:r>
      <w:r>
        <w:rPr>
          <w:rFonts w:hint="eastAsia" w:eastAsia="楷体"/>
          <w:spacing w:val="2"/>
          <w:lang w:eastAsia="zh-CN"/>
        </w:rPr>
        <w:t>2023 年</w:t>
      </w:r>
      <w:r>
        <w:rPr>
          <w:spacing w:val="2"/>
        </w:rPr>
        <w:t>度一般公共预算财政拨款“</w:t>
      </w:r>
      <w:r>
        <w:rPr>
          <w:spacing w:val="-119"/>
        </w:rPr>
        <w:t xml:space="preserve"> </w:t>
      </w:r>
      <w:r>
        <w:rPr>
          <w:spacing w:val="2"/>
        </w:rPr>
        <w:t>三公”经费支出决</w:t>
      </w:r>
      <w:bookmarkStart w:id="35" w:name="bookmark35"/>
      <w:bookmarkEnd w:id="35"/>
      <w:r>
        <w:rPr>
          <w:rFonts w:hint="eastAsia"/>
          <w:spacing w:val="2"/>
          <w:lang w:val="en-US" w:eastAsia="zh-CN"/>
        </w:rPr>
        <w:t>算</w:t>
      </w:r>
      <w:r>
        <w:t>中，因公出国（境）费支出决算</w:t>
      </w:r>
      <w:r>
        <w:rPr>
          <w:spacing w:val="-35"/>
        </w:rPr>
        <w:t xml:space="preserve"> </w:t>
      </w:r>
      <w:r>
        <w:t>0</w:t>
      </w:r>
      <w:r>
        <w:rPr>
          <w:spacing w:val="-44"/>
        </w:rPr>
        <w:t xml:space="preserve"> </w:t>
      </w:r>
      <w:r>
        <w:t>万元，占</w:t>
      </w:r>
      <w:r>
        <w:rPr>
          <w:spacing w:val="-39"/>
        </w:rPr>
        <w:t xml:space="preserve"> </w:t>
      </w:r>
      <w:r>
        <w:t xml:space="preserve">0%；公务用车购 </w:t>
      </w:r>
      <w:r>
        <w:rPr>
          <w:spacing w:val="4"/>
        </w:rPr>
        <w:t>置及运行维护费支出决算</w:t>
      </w:r>
      <w:r>
        <w:rPr>
          <w:spacing w:val="-48"/>
        </w:rPr>
        <w:t xml:space="preserve"> </w:t>
      </w:r>
      <w:r>
        <w:rPr>
          <w:rFonts w:hint="eastAsia"/>
          <w:spacing w:val="4"/>
        </w:rPr>
        <w:t>3.58</w:t>
      </w:r>
      <w:r>
        <w:rPr>
          <w:spacing w:val="4"/>
        </w:rPr>
        <w:t>万元，</w:t>
      </w:r>
      <w:r>
        <w:rPr>
          <w:spacing w:val="-74"/>
        </w:rPr>
        <w:t xml:space="preserve"> </w:t>
      </w:r>
      <w:r>
        <w:rPr>
          <w:spacing w:val="4"/>
        </w:rPr>
        <w:t>占</w:t>
      </w:r>
      <w:r>
        <w:rPr>
          <w:rFonts w:hint="eastAsia"/>
          <w:spacing w:val="-44"/>
        </w:rPr>
        <w:t>86</w:t>
      </w:r>
      <w:r>
        <w:rPr>
          <w:rFonts w:hint="eastAsia"/>
          <w:spacing w:val="-44"/>
          <w:lang w:val="en-US" w:eastAsia="zh-CN"/>
        </w:rPr>
        <w:t>.</w:t>
      </w:r>
      <w:r>
        <w:rPr>
          <w:rFonts w:hint="eastAsia"/>
          <w:spacing w:val="-44"/>
        </w:rPr>
        <w:t>89</w:t>
      </w:r>
      <w:r>
        <w:rPr>
          <w:spacing w:val="4"/>
        </w:rPr>
        <w:t>%；公务接待</w:t>
      </w:r>
      <w:r>
        <w:t xml:space="preserve"> 费支出决算</w:t>
      </w:r>
      <w:r>
        <w:rPr>
          <w:spacing w:val="-23"/>
        </w:rPr>
        <w:t xml:space="preserve"> </w:t>
      </w:r>
      <w:r>
        <w:rPr>
          <w:rFonts w:hint="eastAsia"/>
        </w:rPr>
        <w:t>0.54</w:t>
      </w:r>
      <w:r>
        <w:t>万元，</w:t>
      </w:r>
      <w:r>
        <w:rPr>
          <w:spacing w:val="-79"/>
        </w:rPr>
        <w:t xml:space="preserve"> </w:t>
      </w:r>
      <w:r>
        <w:t>占</w:t>
      </w:r>
      <w:r>
        <w:rPr>
          <w:spacing w:val="-48"/>
        </w:rPr>
        <w:t xml:space="preserve"> </w:t>
      </w:r>
      <w:r>
        <w:rPr>
          <w:rFonts w:hint="eastAsia"/>
          <w:lang w:val="en-US" w:eastAsia="zh-CN"/>
        </w:rPr>
        <w:t>13.11</w:t>
      </w:r>
      <w:r>
        <w:t>%。具体情况如下：</w:t>
      </w:r>
    </w:p>
    <w:p>
      <w:pPr>
        <w:pStyle w:val="2"/>
        <w:spacing w:before="51" w:line="223" w:lineRule="auto"/>
        <w:ind w:left="687"/>
      </w:pPr>
      <w:r>
        <w:rPr>
          <w:b/>
          <w:bCs/>
        </w:rPr>
        <w:t>1.因公出国（境）费</w:t>
      </w:r>
      <w:r>
        <w:t>支出</w:t>
      </w:r>
      <w:r>
        <w:rPr>
          <w:spacing w:val="-27"/>
        </w:rPr>
        <w:t xml:space="preserve"> </w:t>
      </w:r>
      <w:r>
        <w:t>0</w:t>
      </w:r>
      <w:r>
        <w:rPr>
          <w:spacing w:val="-44"/>
        </w:rPr>
        <w:t xml:space="preserve"> </w:t>
      </w:r>
      <w:r>
        <w:t>万元。</w:t>
      </w:r>
    </w:p>
    <w:p>
      <w:pPr>
        <w:pStyle w:val="2"/>
        <w:spacing w:before="270" w:line="220" w:lineRule="auto"/>
        <w:ind w:left="679"/>
      </w:pPr>
      <w:r>
        <w:rPr>
          <w:b/>
          <w:bCs/>
          <w:spacing w:val="4"/>
        </w:rPr>
        <w:t>2.公务用车购置及运行维护费支出</w:t>
      </w:r>
      <w:r>
        <w:rPr>
          <w:spacing w:val="-49"/>
        </w:rPr>
        <w:t xml:space="preserve"> </w:t>
      </w:r>
      <w:r>
        <w:rPr>
          <w:rFonts w:hint="eastAsia"/>
          <w:spacing w:val="4"/>
        </w:rPr>
        <w:t>3.58</w:t>
      </w:r>
      <w:r>
        <w:rPr>
          <w:spacing w:val="4"/>
        </w:rPr>
        <w:t>万元。其中：</w:t>
      </w:r>
    </w:p>
    <w:p>
      <w:pPr>
        <w:pStyle w:val="2"/>
        <w:spacing w:before="170" w:line="355" w:lineRule="auto"/>
        <w:ind w:left="32" w:right="16" w:firstLine="633"/>
      </w:pPr>
      <w:r>
        <w:rPr>
          <w:b/>
          <w:bCs/>
          <w:spacing w:val="2"/>
        </w:rPr>
        <w:t>公务用车购置支出</w:t>
      </w:r>
      <w:r>
        <w:rPr>
          <w:spacing w:val="-29"/>
        </w:rPr>
        <w:t xml:space="preserve"> </w:t>
      </w:r>
      <w:r>
        <w:rPr>
          <w:spacing w:val="2"/>
        </w:rPr>
        <w:t>0</w:t>
      </w:r>
      <w:r>
        <w:rPr>
          <w:spacing w:val="-44"/>
        </w:rPr>
        <w:t xml:space="preserve"> </w:t>
      </w:r>
      <w:r>
        <w:rPr>
          <w:spacing w:val="2"/>
        </w:rPr>
        <w:t>万元，全年购置公务用车</w:t>
      </w:r>
      <w:r>
        <w:rPr>
          <w:spacing w:val="-39"/>
        </w:rPr>
        <w:t xml:space="preserve"> </w:t>
      </w:r>
      <w:r>
        <w:rPr>
          <w:spacing w:val="2"/>
        </w:rPr>
        <w:t>0</w:t>
      </w:r>
      <w:r>
        <w:rPr>
          <w:spacing w:val="-62"/>
        </w:rPr>
        <w:t xml:space="preserve"> </w:t>
      </w:r>
      <w:r>
        <w:rPr>
          <w:spacing w:val="2"/>
        </w:rPr>
        <w:t>辆，年</w:t>
      </w:r>
      <w:r>
        <w:t xml:space="preserve"> </w:t>
      </w:r>
      <w:r>
        <w:rPr>
          <w:spacing w:val="2"/>
        </w:rPr>
        <w:t>末公务用车保有量</w:t>
      </w:r>
      <w:r>
        <w:rPr>
          <w:spacing w:val="-36"/>
        </w:rPr>
        <w:t xml:space="preserve"> </w:t>
      </w:r>
      <w:r>
        <w:rPr>
          <w:spacing w:val="2"/>
        </w:rPr>
        <w:t>1</w:t>
      </w:r>
      <w:r>
        <w:rPr>
          <w:spacing w:val="-62"/>
        </w:rPr>
        <w:t xml:space="preserve"> </w:t>
      </w:r>
      <w:r>
        <w:rPr>
          <w:spacing w:val="2"/>
        </w:rPr>
        <w:t>辆。</w:t>
      </w:r>
    </w:p>
    <w:p>
      <w:pPr>
        <w:pStyle w:val="2"/>
        <w:spacing w:before="55" w:line="355" w:lineRule="auto"/>
        <w:ind w:left="40" w:right="16" w:firstLine="625"/>
      </w:pPr>
      <w:r>
        <w:rPr>
          <w:b/>
          <w:bCs/>
          <w:spacing w:val="10"/>
        </w:rPr>
        <w:t>公务用车运行维护费</w:t>
      </w:r>
      <w:r>
        <w:rPr>
          <w:spacing w:val="10"/>
        </w:rPr>
        <w:t>支出</w:t>
      </w:r>
      <w:r>
        <w:rPr>
          <w:spacing w:val="-32"/>
        </w:rPr>
        <w:t xml:space="preserve"> </w:t>
      </w:r>
      <w:r>
        <w:rPr>
          <w:rFonts w:hint="eastAsia"/>
          <w:spacing w:val="4"/>
        </w:rPr>
        <w:t>3.58</w:t>
      </w:r>
      <w:r>
        <w:rPr>
          <w:spacing w:val="10"/>
        </w:rPr>
        <w:t>万元，主要用于督导组</w:t>
      </w:r>
      <w:r>
        <w:t xml:space="preserve"> </w:t>
      </w:r>
      <w:r>
        <w:rPr>
          <w:spacing w:val="7"/>
        </w:rPr>
        <w:t>下村用车油料费、维修保养费。</w:t>
      </w:r>
    </w:p>
    <w:p>
      <w:pPr>
        <w:pStyle w:val="2"/>
        <w:spacing w:before="75" w:line="318" w:lineRule="auto"/>
        <w:ind w:left="44" w:right="15" w:firstLine="621"/>
      </w:pPr>
      <w:r>
        <w:rPr>
          <w:spacing w:val="16"/>
        </w:rPr>
        <w:t>公务用车购置及运行费支出决算数比预算数减少</w:t>
      </w:r>
      <w:r>
        <w:rPr>
          <w:spacing w:val="5"/>
        </w:rPr>
        <w:t>。主要原因是节约开支。</w:t>
      </w:r>
    </w:p>
    <w:p>
      <w:pPr>
        <w:pStyle w:val="2"/>
        <w:spacing w:before="53" w:line="222" w:lineRule="auto"/>
        <w:ind w:left="692"/>
      </w:pPr>
      <w:r>
        <w:rPr>
          <w:b/>
          <w:bCs/>
          <w:spacing w:val="1"/>
        </w:rPr>
        <w:t>3.公务接待费支出</w:t>
      </w:r>
      <w:r>
        <w:rPr>
          <w:spacing w:val="-32"/>
        </w:rPr>
        <w:t xml:space="preserve"> </w:t>
      </w:r>
      <w:r>
        <w:rPr>
          <w:spacing w:val="1"/>
        </w:rPr>
        <w:t>1.58</w:t>
      </w:r>
      <w:r>
        <w:rPr>
          <w:spacing w:val="-45"/>
        </w:rPr>
        <w:t xml:space="preserve"> </w:t>
      </w:r>
      <w:r>
        <w:rPr>
          <w:spacing w:val="1"/>
        </w:rPr>
        <w:t>万元，其中：</w:t>
      </w:r>
    </w:p>
    <w:p>
      <w:pPr>
        <w:pStyle w:val="2"/>
        <w:spacing w:before="187" w:line="317" w:lineRule="auto"/>
        <w:ind w:left="23" w:right="16" w:firstLine="670"/>
      </w:pPr>
      <w:r>
        <w:rPr>
          <w:b/>
          <w:bCs/>
          <w:spacing w:val="1"/>
        </w:rPr>
        <w:t>国内接待费</w:t>
      </w:r>
      <w:r>
        <w:rPr>
          <w:spacing w:val="1"/>
        </w:rPr>
        <w:t>支出</w:t>
      </w:r>
      <w:r>
        <w:rPr>
          <w:spacing w:val="-23"/>
        </w:rPr>
        <w:t xml:space="preserve"> </w:t>
      </w:r>
      <w:r>
        <w:rPr>
          <w:rFonts w:hint="eastAsia"/>
          <w:spacing w:val="-23"/>
          <w:lang w:val="en-US" w:eastAsia="zh-CN"/>
        </w:rPr>
        <w:t xml:space="preserve"> </w:t>
      </w:r>
      <w:r>
        <w:rPr>
          <w:rFonts w:hint="eastAsia"/>
        </w:rPr>
        <w:t>0.54</w:t>
      </w:r>
      <w:r>
        <w:rPr>
          <w:spacing w:val="-45"/>
        </w:rPr>
        <w:t xml:space="preserve"> </w:t>
      </w:r>
      <w:r>
        <w:rPr>
          <w:spacing w:val="1"/>
        </w:rPr>
        <w:t>万元，国内公务接待</w:t>
      </w:r>
      <w:r>
        <w:rPr>
          <w:spacing w:val="-50"/>
        </w:rPr>
        <w:t xml:space="preserve"> </w:t>
      </w:r>
      <w:r>
        <w:rPr>
          <w:spacing w:val="1"/>
        </w:rPr>
        <w:t>26</w:t>
      </w:r>
      <w:r>
        <w:rPr>
          <w:spacing w:val="-53"/>
        </w:rPr>
        <w:t xml:space="preserve"> </w:t>
      </w:r>
      <w:r>
        <w:rPr>
          <w:spacing w:val="1"/>
        </w:rPr>
        <w:t>批次，接</w:t>
      </w:r>
      <w:r>
        <w:t xml:space="preserve"> </w:t>
      </w:r>
      <w:r>
        <w:rPr>
          <w:spacing w:val="7"/>
        </w:rPr>
        <w:t>待</w:t>
      </w:r>
      <w:r>
        <w:rPr>
          <w:spacing w:val="-46"/>
        </w:rPr>
        <w:t xml:space="preserve"> </w:t>
      </w:r>
      <w:r>
        <w:rPr>
          <w:spacing w:val="7"/>
        </w:rPr>
        <w:t>78</w:t>
      </w:r>
      <w:r>
        <w:rPr>
          <w:spacing w:val="-62"/>
        </w:rPr>
        <w:t xml:space="preserve"> </w:t>
      </w:r>
      <w:r>
        <w:rPr>
          <w:spacing w:val="7"/>
        </w:rPr>
        <w:t>人次；主要用于省乡村振兴局检查和调研接</w:t>
      </w:r>
      <w:r>
        <w:rPr>
          <w:spacing w:val="6"/>
        </w:rPr>
        <w:t>待。</w:t>
      </w:r>
    </w:p>
    <w:p>
      <w:pPr>
        <w:pStyle w:val="2"/>
        <w:spacing w:before="56" w:line="222" w:lineRule="auto"/>
        <w:ind w:left="694"/>
      </w:pPr>
      <w:r>
        <w:rPr>
          <w:spacing w:val="1"/>
        </w:rPr>
        <w:t>国（境）外接待费支出</w:t>
      </w:r>
      <w:r>
        <w:rPr>
          <w:spacing w:val="-39"/>
        </w:rPr>
        <w:t xml:space="preserve"> </w:t>
      </w:r>
      <w:r>
        <w:rPr>
          <w:spacing w:val="1"/>
        </w:rPr>
        <w:t>0</w:t>
      </w:r>
      <w:r>
        <w:rPr>
          <w:spacing w:val="-45"/>
        </w:rPr>
        <w:t xml:space="preserve"> </w:t>
      </w:r>
      <w:r>
        <w:rPr>
          <w:spacing w:val="1"/>
        </w:rPr>
        <w:t>万元。</w:t>
      </w:r>
    </w:p>
    <w:p>
      <w:pPr>
        <w:pStyle w:val="2"/>
        <w:spacing w:before="186" w:line="222" w:lineRule="auto"/>
        <w:ind w:left="666"/>
      </w:pPr>
      <w:r>
        <w:rPr>
          <w:spacing w:val="8"/>
        </w:rPr>
        <w:t>公务接待费支出决算数与预算数</w:t>
      </w:r>
      <w:r>
        <w:rPr>
          <w:rFonts w:hint="eastAsia"/>
          <w:spacing w:val="8"/>
          <w:lang w:val="en-US" w:eastAsia="zh-CN"/>
        </w:rPr>
        <w:t>减少</w:t>
      </w:r>
      <w:r>
        <w:rPr>
          <w:spacing w:val="8"/>
        </w:rPr>
        <w:t>。</w:t>
      </w:r>
    </w:p>
    <w:p>
      <w:pPr>
        <w:spacing w:before="52" w:line="226" w:lineRule="auto"/>
        <w:ind w:left="671"/>
        <w:rPr>
          <w:rFonts w:ascii="黑体" w:hAnsi="黑体" w:eastAsia="黑体" w:cs="黑体"/>
          <w:sz w:val="31"/>
          <w:szCs w:val="31"/>
        </w:rPr>
      </w:pPr>
      <w:bookmarkStart w:id="36" w:name="bookmark27"/>
      <w:bookmarkEnd w:id="36"/>
      <w:r>
        <w:rPr>
          <w:rFonts w:ascii="黑体" w:hAnsi="黑体" w:eastAsia="黑体" w:cs="黑体"/>
          <w:spacing w:val="8"/>
          <w:sz w:val="31"/>
          <w:szCs w:val="31"/>
        </w:rPr>
        <w:t>十一、其他重要事项情况说明</w:t>
      </w:r>
    </w:p>
    <w:p>
      <w:pPr>
        <w:spacing w:before="178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（一）机关运行经费支出情况。</w:t>
      </w:r>
    </w:p>
    <w:p>
      <w:pPr>
        <w:pStyle w:val="2"/>
        <w:spacing w:before="176" w:line="323" w:lineRule="auto"/>
        <w:ind w:left="26" w:firstLine="653"/>
      </w:pPr>
      <w:r>
        <w:rPr>
          <w:rFonts w:hint="eastAsia"/>
          <w:spacing w:val="2"/>
          <w:lang w:eastAsia="zh-CN"/>
        </w:rPr>
        <w:t>2023 年</w:t>
      </w:r>
      <w:r>
        <w:rPr>
          <w:spacing w:val="2"/>
        </w:rPr>
        <w:t>度琼海市乡村振兴局机关运行经费</w:t>
      </w:r>
      <w:r>
        <w:rPr>
          <w:spacing w:val="-43"/>
        </w:rPr>
        <w:t xml:space="preserve"> </w:t>
      </w:r>
      <w:r>
        <w:rPr>
          <w:rFonts w:hint="eastAsia"/>
          <w:spacing w:val="-43"/>
          <w:lang w:val="en-US" w:eastAsia="zh-CN"/>
        </w:rPr>
        <w:t>有所增加</w:t>
      </w:r>
      <w:r>
        <w:rPr>
          <w:spacing w:val="7"/>
        </w:rPr>
        <w:t>。主要原因是：资产运行维护支出增加等。</w:t>
      </w:r>
    </w:p>
    <w:p>
      <w:pPr>
        <w:spacing w:before="49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（二）政府采购支出情况。</w:t>
      </w:r>
    </w:p>
    <w:p>
      <w:pPr>
        <w:pStyle w:val="2"/>
        <w:spacing w:before="172" w:line="318" w:lineRule="auto"/>
        <w:ind w:left="37" w:right="83" w:firstLine="642"/>
      </w:pPr>
      <w:r>
        <w:rPr>
          <w:rFonts w:hint="eastAsia"/>
          <w:spacing w:val="4"/>
          <w:lang w:eastAsia="zh-CN"/>
        </w:rPr>
        <w:t>2023 年</w:t>
      </w:r>
      <w:r>
        <w:rPr>
          <w:spacing w:val="4"/>
        </w:rPr>
        <w:t>度琼海市乡村振兴局政府采购支出总额</w:t>
      </w:r>
      <w:r>
        <w:rPr>
          <w:spacing w:val="-45"/>
        </w:rPr>
        <w:t xml:space="preserve"> </w:t>
      </w:r>
      <w:r>
        <w:rPr>
          <w:spacing w:val="4"/>
        </w:rPr>
        <w:t>5.83</w:t>
      </w:r>
      <w:r>
        <w:rPr>
          <w:spacing w:val="-44"/>
        </w:rPr>
        <w:t xml:space="preserve"> </w:t>
      </w:r>
      <w:r>
        <w:rPr>
          <w:spacing w:val="4"/>
        </w:rPr>
        <w:t>万</w:t>
      </w:r>
      <w:r>
        <w:t xml:space="preserve"> </w:t>
      </w:r>
      <w:r>
        <w:rPr>
          <w:spacing w:val="3"/>
        </w:rPr>
        <w:t>元，其中：政府采购货物支出</w:t>
      </w:r>
      <w:r>
        <w:rPr>
          <w:spacing w:val="-28"/>
        </w:rPr>
        <w:t xml:space="preserve"> </w:t>
      </w:r>
      <w:r>
        <w:rPr>
          <w:spacing w:val="3"/>
        </w:rPr>
        <w:t>5.83</w:t>
      </w:r>
      <w:r>
        <w:rPr>
          <w:spacing w:val="-44"/>
        </w:rPr>
        <w:t xml:space="preserve"> </w:t>
      </w:r>
      <w:r>
        <w:rPr>
          <w:spacing w:val="3"/>
        </w:rPr>
        <w:t>万。</w:t>
      </w:r>
    </w:p>
    <w:p>
      <w:pPr>
        <w:spacing w:before="50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（三）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国有资产占用情况。</w:t>
      </w:r>
    </w:p>
    <w:p>
      <w:pPr>
        <w:pStyle w:val="2"/>
        <w:spacing w:before="180" w:line="318" w:lineRule="auto"/>
        <w:ind w:left="35" w:right="19" w:firstLine="637"/>
      </w:pPr>
      <w:r>
        <w:t>截至</w:t>
      </w:r>
      <w:r>
        <w:rPr>
          <w:spacing w:val="-28"/>
        </w:rPr>
        <w:t xml:space="preserve"> </w:t>
      </w:r>
      <w:r>
        <w:rPr>
          <w:rFonts w:hint="eastAsia"/>
          <w:lang w:eastAsia="zh-CN"/>
        </w:rPr>
        <w:t>2023 年</w:t>
      </w:r>
      <w:r>
        <w:rPr>
          <w:spacing w:val="-34"/>
        </w:rPr>
        <w:t xml:space="preserve"> </w:t>
      </w:r>
      <w:r>
        <w:t>12</w:t>
      </w:r>
      <w:r>
        <w:rPr>
          <w:spacing w:val="-38"/>
        </w:rPr>
        <w:t xml:space="preserve"> </w:t>
      </w:r>
      <w:r>
        <w:t>月</w:t>
      </w:r>
      <w:r>
        <w:rPr>
          <w:spacing w:val="-29"/>
        </w:rPr>
        <w:t xml:space="preserve"> </w:t>
      </w:r>
      <w:r>
        <w:t>31 日，本部门拥有房屋面积</w:t>
      </w:r>
      <w:r>
        <w:rPr>
          <w:spacing w:val="-31"/>
        </w:rPr>
        <w:t xml:space="preserve"> </w:t>
      </w:r>
      <w:r>
        <w:t>0</w:t>
      </w:r>
      <w:r>
        <w:rPr>
          <w:spacing w:val="-50"/>
        </w:rPr>
        <w:t xml:space="preserve"> </w:t>
      </w:r>
      <w:r>
        <w:t xml:space="preserve">平方 </w:t>
      </w:r>
      <w:r>
        <w:rPr>
          <w:spacing w:val="-7"/>
        </w:rPr>
        <w:t>米。</w:t>
      </w:r>
    </w:p>
    <w:p>
      <w:pPr>
        <w:pStyle w:val="2"/>
        <w:spacing w:before="63" w:line="220" w:lineRule="auto"/>
        <w:ind w:right="16"/>
        <w:jc w:val="right"/>
      </w:pPr>
      <w:r>
        <w:rPr>
          <w:spacing w:val="7"/>
        </w:rPr>
        <w:t>本部门共有车辆</w:t>
      </w:r>
      <w:r>
        <w:rPr>
          <w:spacing w:val="-50"/>
        </w:rPr>
        <w:t xml:space="preserve"> </w:t>
      </w:r>
      <w:r>
        <w:rPr>
          <w:spacing w:val="7"/>
        </w:rPr>
        <w:t>2</w:t>
      </w:r>
      <w:r>
        <w:rPr>
          <w:spacing w:val="-62"/>
        </w:rPr>
        <w:t xml:space="preserve"> </w:t>
      </w:r>
      <w:r>
        <w:rPr>
          <w:spacing w:val="7"/>
        </w:rPr>
        <w:t>辆，从车辆种类说明：从车辆种类说</w:t>
      </w:r>
    </w:p>
    <w:p>
      <w:pPr>
        <w:spacing w:line="220" w:lineRule="auto"/>
        <w:sectPr>
          <w:footerReference r:id="rId11" w:type="default"/>
          <w:pgSz w:w="11906" w:h="16839"/>
          <w:pgMar w:top="1431" w:right="1783" w:bottom="1156" w:left="1785" w:header="0" w:footer="994" w:gutter="0"/>
        </w:sectPr>
      </w:pPr>
    </w:p>
    <w:p>
      <w:pPr>
        <w:pStyle w:val="2"/>
        <w:spacing w:before="197" w:line="338" w:lineRule="auto"/>
        <w:ind w:left="26" w:right="159" w:firstLine="29"/>
        <w:jc w:val="both"/>
      </w:pPr>
      <w:bookmarkStart w:id="37" w:name="bookmark36"/>
      <w:bookmarkEnd w:id="37"/>
      <w:r>
        <w:rPr>
          <w:spacing w:val="1"/>
        </w:rPr>
        <w:t>明：轿车</w:t>
      </w:r>
      <w:r>
        <w:rPr>
          <w:spacing w:val="-28"/>
        </w:rPr>
        <w:t xml:space="preserve"> </w:t>
      </w:r>
      <w:r>
        <w:rPr>
          <w:spacing w:val="1"/>
        </w:rPr>
        <w:t>1</w:t>
      </w:r>
      <w:r>
        <w:rPr>
          <w:spacing w:val="-62"/>
        </w:rPr>
        <w:t xml:space="preserve"> </w:t>
      </w:r>
      <w:r>
        <w:rPr>
          <w:spacing w:val="1"/>
        </w:rPr>
        <w:t>辆、越野车</w:t>
      </w:r>
      <w:r>
        <w:rPr>
          <w:spacing w:val="-39"/>
        </w:rPr>
        <w:t xml:space="preserve"> </w:t>
      </w:r>
      <w:r>
        <w:rPr>
          <w:spacing w:val="1"/>
        </w:rPr>
        <w:t>0</w:t>
      </w:r>
      <w:r>
        <w:rPr>
          <w:spacing w:val="-62"/>
        </w:rPr>
        <w:t xml:space="preserve"> </w:t>
      </w:r>
      <w:r>
        <w:rPr>
          <w:spacing w:val="1"/>
        </w:rPr>
        <w:t>辆、小型载客汽车</w:t>
      </w:r>
      <w:r>
        <w:rPr>
          <w:spacing w:val="-38"/>
        </w:rPr>
        <w:t xml:space="preserve"> </w:t>
      </w:r>
      <w:r>
        <w:rPr>
          <w:spacing w:val="1"/>
        </w:rPr>
        <w:t>0</w:t>
      </w:r>
      <w:r>
        <w:rPr>
          <w:spacing w:val="-62"/>
        </w:rPr>
        <w:t xml:space="preserve"> </w:t>
      </w:r>
      <w:r>
        <w:rPr>
          <w:spacing w:val="1"/>
        </w:rPr>
        <w:t>辆、大中型载</w:t>
      </w:r>
      <w:r>
        <w:t xml:space="preserve">  </w:t>
      </w:r>
      <w:r>
        <w:rPr>
          <w:spacing w:val="1"/>
        </w:rPr>
        <w:t>客汽车辆、其他车型</w:t>
      </w:r>
      <w:r>
        <w:rPr>
          <w:spacing w:val="-39"/>
        </w:rPr>
        <w:t xml:space="preserve"> </w:t>
      </w:r>
      <w:r>
        <w:rPr>
          <w:spacing w:val="1"/>
        </w:rPr>
        <w:t>0</w:t>
      </w:r>
      <w:r>
        <w:rPr>
          <w:spacing w:val="-62"/>
        </w:rPr>
        <w:t xml:space="preserve"> </w:t>
      </w:r>
      <w:r>
        <w:rPr>
          <w:spacing w:val="1"/>
        </w:rPr>
        <w:t>辆；从车辆使用情况说明：</w:t>
      </w:r>
      <w:r>
        <w:t xml:space="preserve">副部（省） </w:t>
      </w:r>
      <w:r>
        <w:rPr>
          <w:spacing w:val="4"/>
        </w:rPr>
        <w:t>级及以上领导用车</w:t>
      </w:r>
      <w:r>
        <w:rPr>
          <w:spacing w:val="-22"/>
        </w:rPr>
        <w:t xml:space="preserve"> </w:t>
      </w:r>
      <w:r>
        <w:rPr>
          <w:spacing w:val="4"/>
        </w:rPr>
        <w:t>0</w:t>
      </w:r>
      <w:r>
        <w:rPr>
          <w:spacing w:val="-62"/>
        </w:rPr>
        <w:t xml:space="preserve"> </w:t>
      </w:r>
      <w:r>
        <w:rPr>
          <w:spacing w:val="4"/>
        </w:rPr>
        <w:t>辆、主要领导干部用车</w:t>
      </w:r>
      <w:r>
        <w:rPr>
          <w:spacing w:val="-38"/>
        </w:rPr>
        <w:t xml:space="preserve"> </w:t>
      </w:r>
      <w:r>
        <w:rPr>
          <w:spacing w:val="4"/>
        </w:rPr>
        <w:t>0</w:t>
      </w:r>
      <w:r>
        <w:rPr>
          <w:spacing w:val="-62"/>
        </w:rPr>
        <w:t xml:space="preserve"> </w:t>
      </w:r>
      <w:r>
        <w:rPr>
          <w:spacing w:val="4"/>
        </w:rPr>
        <w:t>辆、机要通信</w:t>
      </w:r>
      <w:r>
        <w:t xml:space="preserve">  </w:t>
      </w:r>
      <w:r>
        <w:rPr>
          <w:spacing w:val="2"/>
        </w:rPr>
        <w:t>用车</w:t>
      </w:r>
      <w:r>
        <w:rPr>
          <w:spacing w:val="-22"/>
        </w:rPr>
        <w:t xml:space="preserve"> </w:t>
      </w:r>
      <w:r>
        <w:rPr>
          <w:spacing w:val="2"/>
        </w:rPr>
        <w:t>0</w:t>
      </w:r>
      <w:r>
        <w:rPr>
          <w:spacing w:val="-62"/>
        </w:rPr>
        <w:t xml:space="preserve"> </w:t>
      </w:r>
      <w:r>
        <w:rPr>
          <w:spacing w:val="2"/>
        </w:rPr>
        <w:t>辆、应急保障用车</w:t>
      </w:r>
      <w:r>
        <w:rPr>
          <w:spacing w:val="-41"/>
        </w:rPr>
        <w:t xml:space="preserve"> </w:t>
      </w:r>
      <w:r>
        <w:rPr>
          <w:spacing w:val="2"/>
        </w:rPr>
        <w:t>0</w:t>
      </w:r>
      <w:r>
        <w:rPr>
          <w:spacing w:val="-62"/>
        </w:rPr>
        <w:t xml:space="preserve"> </w:t>
      </w:r>
      <w:r>
        <w:rPr>
          <w:spacing w:val="2"/>
        </w:rPr>
        <w:t>辆、执法执勤用车</w:t>
      </w:r>
      <w:r>
        <w:rPr>
          <w:spacing w:val="-38"/>
        </w:rPr>
        <w:t xml:space="preserve"> </w:t>
      </w:r>
      <w:r>
        <w:rPr>
          <w:spacing w:val="2"/>
        </w:rPr>
        <w:t>0</w:t>
      </w:r>
      <w:r>
        <w:rPr>
          <w:spacing w:val="-62"/>
        </w:rPr>
        <w:t xml:space="preserve"> </w:t>
      </w:r>
      <w:r>
        <w:rPr>
          <w:spacing w:val="2"/>
        </w:rPr>
        <w:t>辆、特种专</w:t>
      </w:r>
      <w:r>
        <w:t xml:space="preserve">  </w:t>
      </w:r>
      <w:r>
        <w:rPr>
          <w:spacing w:val="3"/>
        </w:rPr>
        <w:t>业技术用车</w:t>
      </w:r>
      <w:r>
        <w:rPr>
          <w:spacing w:val="-38"/>
        </w:rPr>
        <w:t xml:space="preserve"> </w:t>
      </w:r>
      <w:r>
        <w:rPr>
          <w:spacing w:val="3"/>
        </w:rPr>
        <w:t>0</w:t>
      </w:r>
      <w:r>
        <w:rPr>
          <w:spacing w:val="-62"/>
        </w:rPr>
        <w:t xml:space="preserve"> </w:t>
      </w:r>
      <w:r>
        <w:rPr>
          <w:spacing w:val="3"/>
        </w:rPr>
        <w:t>辆、离退休干部用车</w:t>
      </w:r>
      <w:r>
        <w:rPr>
          <w:spacing w:val="-39"/>
        </w:rPr>
        <w:t xml:space="preserve"> </w:t>
      </w:r>
      <w:r>
        <w:rPr>
          <w:spacing w:val="3"/>
        </w:rPr>
        <w:t>0</w:t>
      </w:r>
      <w:r>
        <w:rPr>
          <w:spacing w:val="-62"/>
        </w:rPr>
        <w:t xml:space="preserve"> </w:t>
      </w:r>
      <w:r>
        <w:rPr>
          <w:spacing w:val="3"/>
        </w:rPr>
        <w:t>辆、其他用车</w:t>
      </w:r>
      <w:r>
        <w:rPr>
          <w:spacing w:val="-48"/>
        </w:rPr>
        <w:t xml:space="preserve"> </w:t>
      </w:r>
      <w:r>
        <w:rPr>
          <w:spacing w:val="2"/>
        </w:rPr>
        <w:t>2</w:t>
      </w:r>
      <w:r>
        <w:rPr>
          <w:spacing w:val="-62"/>
        </w:rPr>
        <w:t xml:space="preserve"> </w:t>
      </w:r>
      <w:r>
        <w:rPr>
          <w:spacing w:val="2"/>
        </w:rPr>
        <w:t>辆。</w:t>
      </w:r>
    </w:p>
    <w:p>
      <w:pPr>
        <w:pStyle w:val="2"/>
        <w:spacing w:before="39" w:line="220" w:lineRule="auto"/>
        <w:ind w:left="671"/>
      </w:pPr>
      <w:bookmarkStart w:id="38" w:name="bookmark31"/>
      <w:bookmarkEnd w:id="38"/>
      <w:bookmarkStart w:id="39" w:name="_GoBack"/>
      <w:bookmarkEnd w:id="39"/>
    </w:p>
    <w:p>
      <w:pPr>
        <w:spacing w:line="321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7" w:lineRule="auto"/>
        <w:ind w:left="27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 名词解释</w:t>
      </w:r>
    </w:p>
    <w:p>
      <w:pPr>
        <w:spacing w:line="318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01" w:line="278" w:lineRule="auto"/>
        <w:ind w:left="42" w:right="313" w:firstLine="644"/>
      </w:pPr>
      <w:r>
        <w:rPr>
          <w:spacing w:val="8"/>
        </w:rPr>
        <w:t>一、财政拨款收入：指同级政府财政部门当年拨付的各</w:t>
      </w:r>
      <w:r>
        <w:t xml:space="preserve"> </w:t>
      </w:r>
      <w:r>
        <w:rPr>
          <w:spacing w:val="3"/>
        </w:rPr>
        <w:t>类财政拨款。</w:t>
      </w:r>
    </w:p>
    <w:p>
      <w:pPr>
        <w:pStyle w:val="2"/>
        <w:spacing w:before="188" w:line="277" w:lineRule="auto"/>
        <w:ind w:left="30" w:right="313" w:firstLine="654"/>
      </w:pPr>
      <w:r>
        <w:rPr>
          <w:spacing w:val="8"/>
        </w:rPr>
        <w:t>二、上级补助收入：指事业单位从主管部门和上级单位</w:t>
      </w:r>
      <w:r>
        <w:rPr>
          <w:spacing w:val="2"/>
        </w:rPr>
        <w:t xml:space="preserve"> </w:t>
      </w:r>
      <w:r>
        <w:rPr>
          <w:spacing w:val="7"/>
        </w:rPr>
        <w:t>取得的非财政补助收入。</w:t>
      </w:r>
    </w:p>
    <w:p>
      <w:pPr>
        <w:pStyle w:val="2"/>
        <w:spacing w:before="188" w:line="278" w:lineRule="auto"/>
        <w:ind w:left="44" w:right="315" w:firstLine="646"/>
      </w:pPr>
      <w:r>
        <w:rPr>
          <w:spacing w:val="7"/>
        </w:rPr>
        <w:t>三、事业收入：指事业单位开展专业业务活动及辅助活</w:t>
      </w:r>
      <w:r>
        <w:rPr>
          <w:spacing w:val="17"/>
        </w:rPr>
        <w:t xml:space="preserve"> </w:t>
      </w:r>
      <w:r>
        <w:rPr>
          <w:spacing w:val="4"/>
        </w:rPr>
        <w:t>动取得的收入。</w:t>
      </w:r>
    </w:p>
    <w:p>
      <w:pPr>
        <w:pStyle w:val="2"/>
        <w:spacing w:before="187" w:line="277" w:lineRule="auto"/>
        <w:ind w:left="44" w:right="315" w:firstLine="660"/>
      </w:pPr>
      <w:r>
        <w:rPr>
          <w:spacing w:val="7"/>
        </w:rPr>
        <w:t>四、经营收入：指事业单位在专业业务活动及其辅助活</w:t>
      </w:r>
      <w:r>
        <w:rPr>
          <w:spacing w:val="4"/>
        </w:rPr>
        <w:t xml:space="preserve"> </w:t>
      </w:r>
      <w:r>
        <w:rPr>
          <w:spacing w:val="7"/>
        </w:rPr>
        <w:t>动之外开展非独立核算经营活动取得的收入。</w:t>
      </w:r>
    </w:p>
    <w:p>
      <w:pPr>
        <w:pStyle w:val="2"/>
        <w:spacing w:before="189" w:line="277" w:lineRule="auto"/>
        <w:ind w:left="34" w:right="315" w:firstLine="644"/>
      </w:pPr>
      <w:r>
        <w:rPr>
          <w:spacing w:val="8"/>
        </w:rPr>
        <w:t>五、附属单位上缴收入：指事业单位取得附属独立核算</w:t>
      </w:r>
      <w:r>
        <w:rPr>
          <w:spacing w:val="6"/>
        </w:rPr>
        <w:t xml:space="preserve"> </w:t>
      </w:r>
      <w:r>
        <w:rPr>
          <w:spacing w:val="7"/>
        </w:rPr>
        <w:t>单位根据有关规定上缴的收入。</w:t>
      </w:r>
    </w:p>
    <w:p>
      <w:pPr>
        <w:pStyle w:val="2"/>
        <w:spacing w:before="188" w:line="297" w:lineRule="auto"/>
        <w:ind w:left="41" w:firstLine="639"/>
      </w:pPr>
      <w:r>
        <w:rPr>
          <w:spacing w:val="8"/>
        </w:rPr>
        <w:t>六、其他收入：指除上述“财政拨款收入”“事业收入”</w:t>
      </w:r>
      <w:r>
        <w:rPr>
          <w:spacing w:val="1"/>
        </w:rPr>
        <w:t xml:space="preserve"> </w:t>
      </w:r>
      <w:r>
        <w:rPr>
          <w:spacing w:val="3"/>
        </w:rPr>
        <w:t>“上级补助收入”</w:t>
      </w:r>
      <w:r>
        <w:rPr>
          <w:spacing w:val="-100"/>
        </w:rPr>
        <w:t xml:space="preserve"> </w:t>
      </w:r>
      <w:r>
        <w:rPr>
          <w:spacing w:val="3"/>
        </w:rPr>
        <w:t>“经营收入”</w:t>
      </w:r>
      <w:r>
        <w:rPr>
          <w:spacing w:val="-109"/>
        </w:rPr>
        <w:t xml:space="preserve"> </w:t>
      </w:r>
      <w:r>
        <w:rPr>
          <w:spacing w:val="3"/>
        </w:rPr>
        <w:t>“</w:t>
      </w:r>
      <w:r>
        <w:rPr>
          <w:spacing w:val="-119"/>
        </w:rPr>
        <w:t xml:space="preserve"> </w:t>
      </w:r>
      <w:r>
        <w:rPr>
          <w:spacing w:val="3"/>
        </w:rPr>
        <w:t>附属单位上缴收入”等以</w:t>
      </w:r>
      <w:r>
        <w:t xml:space="preserve">   </w:t>
      </w:r>
      <w:r>
        <w:rPr>
          <w:spacing w:val="2"/>
        </w:rPr>
        <w:t>外的收入。</w:t>
      </w:r>
    </w:p>
    <w:p>
      <w:pPr>
        <w:pStyle w:val="2"/>
        <w:spacing w:before="184" w:line="278" w:lineRule="auto"/>
        <w:ind w:left="23" w:right="313" w:firstLine="651"/>
      </w:pPr>
      <w:r>
        <w:rPr>
          <w:spacing w:val="6"/>
        </w:rPr>
        <w:t>七、使用非财政拨款结余：指事业单位在当年的</w:t>
      </w:r>
      <w:r>
        <w:rPr>
          <w:spacing w:val="-98"/>
        </w:rPr>
        <w:t xml:space="preserve"> </w:t>
      </w:r>
      <w:r>
        <w:rPr>
          <w:spacing w:val="6"/>
        </w:rPr>
        <w:t>“财政</w:t>
      </w:r>
      <w:r>
        <w:t xml:space="preserve"> </w:t>
      </w:r>
      <w:r>
        <w:rPr>
          <w:spacing w:val="3"/>
        </w:rPr>
        <w:t>拨款收入”</w:t>
      </w:r>
      <w:r>
        <w:rPr>
          <w:spacing w:val="-92"/>
        </w:rPr>
        <w:t xml:space="preserve"> </w:t>
      </w:r>
      <w:r>
        <w:rPr>
          <w:spacing w:val="3"/>
        </w:rPr>
        <w:t>“事业收入”</w:t>
      </w:r>
      <w:r>
        <w:rPr>
          <w:spacing w:val="-109"/>
        </w:rPr>
        <w:t xml:space="preserve"> </w:t>
      </w:r>
      <w:r>
        <w:rPr>
          <w:spacing w:val="3"/>
        </w:rPr>
        <w:t>“经营收入”</w:t>
      </w:r>
      <w:r>
        <w:rPr>
          <w:spacing w:val="-107"/>
        </w:rPr>
        <w:t xml:space="preserve"> </w:t>
      </w:r>
      <w:r>
        <w:rPr>
          <w:spacing w:val="3"/>
        </w:rPr>
        <w:t>“其他收入”等不足</w:t>
      </w:r>
    </w:p>
    <w:p>
      <w:pPr>
        <w:spacing w:line="278" w:lineRule="auto"/>
        <w:sectPr>
          <w:footerReference r:id="rId12" w:type="default"/>
          <w:pgSz w:w="11906" w:h="16839"/>
          <w:pgMar w:top="1431" w:right="1486" w:bottom="1156" w:left="1785" w:header="0" w:footer="994" w:gutter="0"/>
        </w:sectPr>
      </w:pPr>
    </w:p>
    <w:p>
      <w:pPr>
        <w:pStyle w:val="2"/>
        <w:spacing w:before="185" w:line="318" w:lineRule="auto"/>
        <w:ind w:left="36" w:right="84" w:firstLine="33"/>
      </w:pPr>
      <w:r>
        <w:rPr>
          <w:spacing w:val="7"/>
        </w:rPr>
        <w:t>以安排当年支出的情况下，使用非同级财政拨款结余资金弥</w:t>
      </w:r>
      <w:r>
        <w:rPr>
          <w:spacing w:val="4"/>
        </w:rPr>
        <w:t xml:space="preserve"> </w:t>
      </w:r>
      <w:r>
        <w:rPr>
          <w:spacing w:val="6"/>
        </w:rPr>
        <w:t>补本年度收支缺口。</w:t>
      </w:r>
    </w:p>
    <w:p>
      <w:pPr>
        <w:pStyle w:val="2"/>
        <w:spacing w:before="52" w:line="324" w:lineRule="auto"/>
        <w:ind w:left="30" w:right="81" w:firstLine="643"/>
        <w:jc w:val="both"/>
      </w:pPr>
      <w:r>
        <w:rPr>
          <w:spacing w:val="8"/>
        </w:rPr>
        <w:t>八、年初结转和结余：指以前年度尚未完成、结转到本</w:t>
      </w:r>
      <w:r>
        <w:rPr>
          <w:spacing w:val="11"/>
        </w:rPr>
        <w:t xml:space="preserve"> </w:t>
      </w:r>
      <w:r>
        <w:rPr>
          <w:spacing w:val="6"/>
        </w:rPr>
        <w:t>年按有关规定继续使用的资金，或项目</w:t>
      </w:r>
      <w:r>
        <w:rPr>
          <w:spacing w:val="-83"/>
        </w:rPr>
        <w:t xml:space="preserve"> </w:t>
      </w:r>
      <w:r>
        <w:rPr>
          <w:spacing w:val="6"/>
        </w:rPr>
        <w:t>已完成等产生的结余</w:t>
      </w:r>
      <w:r>
        <w:t xml:space="preserve"> 资金。</w:t>
      </w:r>
    </w:p>
    <w:p>
      <w:pPr>
        <w:pStyle w:val="2"/>
        <w:spacing w:before="44" w:line="320" w:lineRule="auto"/>
        <w:ind w:left="32" w:right="84" w:firstLine="638"/>
      </w:pPr>
      <w:r>
        <w:rPr>
          <w:spacing w:val="8"/>
        </w:rPr>
        <w:t>九、结余分配：指事业单位缴纳企业所得税以及从非财</w:t>
      </w:r>
      <w:r>
        <w:rPr>
          <w:spacing w:val="13"/>
        </w:rPr>
        <w:t xml:space="preserve"> </w:t>
      </w:r>
      <w:r>
        <w:rPr>
          <w:spacing w:val="8"/>
        </w:rPr>
        <w:t>政拨款结余或经营结余中提取各类结余的情况。</w:t>
      </w:r>
    </w:p>
    <w:p>
      <w:pPr>
        <w:pStyle w:val="2"/>
        <w:spacing w:before="49" w:line="326" w:lineRule="auto"/>
        <w:ind w:left="25" w:right="81" w:firstLine="655"/>
      </w:pPr>
      <w:r>
        <w:rPr>
          <w:spacing w:val="8"/>
        </w:rPr>
        <w:t>十、年末结转和结余：指本年度或以前年度预算安排、</w:t>
      </w:r>
      <w:r>
        <w:rPr>
          <w:spacing w:val="6"/>
        </w:rPr>
        <w:t xml:space="preserve"> </w:t>
      </w:r>
      <w:r>
        <w:rPr>
          <w:spacing w:val="9"/>
        </w:rPr>
        <w:t>因客观条件发生变化无法按原计划实施，需要延迟到</w:t>
      </w:r>
      <w:r>
        <w:rPr>
          <w:spacing w:val="8"/>
        </w:rPr>
        <w:t>以后年</w:t>
      </w:r>
      <w:r>
        <w:t xml:space="preserve"> </w:t>
      </w:r>
      <w:r>
        <w:rPr>
          <w:spacing w:val="9"/>
        </w:rPr>
        <w:t>度按有关规定继续使用的资金（不包括事业单位非财政拨款</w:t>
      </w:r>
      <w:r>
        <w:t xml:space="preserve"> </w:t>
      </w:r>
      <w:r>
        <w:rPr>
          <w:spacing w:val="6"/>
        </w:rPr>
        <w:t>结余和专用结余）。</w:t>
      </w:r>
    </w:p>
    <w:p>
      <w:pPr>
        <w:pStyle w:val="2"/>
        <w:spacing w:before="49" w:line="277" w:lineRule="auto"/>
        <w:ind w:left="30" w:right="83" w:firstLine="650"/>
      </w:pPr>
      <w:r>
        <w:rPr>
          <w:spacing w:val="8"/>
        </w:rPr>
        <w:t>十一、基本支出：指为保障机构正常运转、完成日常工</w:t>
      </w:r>
      <w:r>
        <w:rPr>
          <w:spacing w:val="3"/>
        </w:rPr>
        <w:t xml:space="preserve"> </w:t>
      </w:r>
      <w:r>
        <w:rPr>
          <w:spacing w:val="8"/>
        </w:rPr>
        <w:t>作任务而发生的人员支出和公用支出。</w:t>
      </w:r>
    </w:p>
    <w:p>
      <w:pPr>
        <w:pStyle w:val="2"/>
        <w:spacing w:before="188" w:line="278" w:lineRule="auto"/>
        <w:ind w:left="32" w:right="84" w:firstLine="648"/>
      </w:pPr>
      <w:r>
        <w:rPr>
          <w:spacing w:val="8"/>
        </w:rPr>
        <w:t>十二、项目支出：指在基本支出之外为完成特定行政任</w:t>
      </w:r>
      <w:r>
        <w:rPr>
          <w:spacing w:val="3"/>
        </w:rPr>
        <w:t xml:space="preserve"> </w:t>
      </w:r>
      <w:r>
        <w:rPr>
          <w:spacing w:val="7"/>
        </w:rPr>
        <w:t>务和事业发展目标所发生的支出。</w:t>
      </w:r>
    </w:p>
    <w:p>
      <w:pPr>
        <w:pStyle w:val="2"/>
        <w:spacing w:before="189" w:line="277" w:lineRule="auto"/>
        <w:ind w:left="44" w:right="84" w:firstLine="636"/>
      </w:pPr>
      <w:r>
        <w:rPr>
          <w:spacing w:val="8"/>
        </w:rPr>
        <w:t>十三、经营支出：指事业单位在专业业务活动及其辅助</w:t>
      </w:r>
      <w:r>
        <w:rPr>
          <w:spacing w:val="3"/>
        </w:rPr>
        <w:t xml:space="preserve"> </w:t>
      </w:r>
      <w:r>
        <w:rPr>
          <w:spacing w:val="8"/>
        </w:rPr>
        <w:t>活动之外开展非独立核算经营活动发生的支出。</w:t>
      </w:r>
    </w:p>
    <w:p>
      <w:pPr>
        <w:pStyle w:val="2"/>
        <w:spacing w:before="190" w:line="317" w:lineRule="auto"/>
        <w:ind w:left="18" w:firstLine="662"/>
      </w:pPr>
      <w:r>
        <w:t>十四、</w:t>
      </w:r>
      <w:r>
        <w:rPr>
          <w:spacing w:val="-78"/>
        </w:rPr>
        <w:t xml:space="preserve"> </w:t>
      </w:r>
      <w:r>
        <w:t>“</w:t>
      </w:r>
      <w:r>
        <w:rPr>
          <w:spacing w:val="-121"/>
        </w:rPr>
        <w:t xml:space="preserve"> </w:t>
      </w:r>
      <w:r>
        <w:t>三公”经费：纳入本级财政预决算管理的</w:t>
      </w:r>
      <w:r>
        <w:rPr>
          <w:spacing w:val="-107"/>
        </w:rPr>
        <w:t xml:space="preserve"> </w:t>
      </w:r>
      <w:r>
        <w:t>“</w:t>
      </w:r>
      <w:r>
        <w:rPr>
          <w:spacing w:val="-119"/>
        </w:rPr>
        <w:t xml:space="preserve"> </w:t>
      </w:r>
      <w:r>
        <w:t xml:space="preserve">三 </w:t>
      </w:r>
      <w:r>
        <w:rPr>
          <w:spacing w:val="9"/>
        </w:rPr>
        <w:t>公”经费，是指用一般公共预算财政拨款、政府性基金预算</w:t>
      </w:r>
      <w:r>
        <w:rPr>
          <w:spacing w:val="4"/>
        </w:rPr>
        <w:t xml:space="preserve"> </w:t>
      </w:r>
      <w:r>
        <w:rPr>
          <w:spacing w:val="36"/>
        </w:rPr>
        <w:t>财政拨款及国有资本经营预算财政拨款安排的</w:t>
      </w:r>
      <w:r>
        <w:rPr>
          <w:spacing w:val="35"/>
        </w:rPr>
        <w:t>因公出国</w:t>
      </w:r>
      <w:r>
        <w:t xml:space="preserve"> （境）费、公务用车购置及运行维护费和公务接待费。其中，</w:t>
      </w:r>
      <w:r>
        <w:rPr>
          <w:spacing w:val="12"/>
        </w:rPr>
        <w:t xml:space="preserve"> </w:t>
      </w:r>
      <w:r>
        <w:rPr>
          <w:spacing w:val="9"/>
        </w:rPr>
        <w:t>因公出国（境）费反映单位公务出国（境）的国际旅费、国</w:t>
      </w:r>
      <w:r>
        <w:rPr>
          <w:spacing w:val="4"/>
        </w:rPr>
        <w:t xml:space="preserve"> </w:t>
      </w:r>
      <w:r>
        <w:t>外城市间交通费、住宿费、伙食费、培训费、公杂费等支出；</w:t>
      </w:r>
      <w:r>
        <w:rPr>
          <w:spacing w:val="12"/>
        </w:rPr>
        <w:t xml:space="preserve"> </w:t>
      </w:r>
      <w:r>
        <w:rPr>
          <w:spacing w:val="22"/>
        </w:rPr>
        <w:t>公务用车购置及运行维护费反映单位公务用车车辆购</w:t>
      </w:r>
      <w:r>
        <w:rPr>
          <w:spacing w:val="21"/>
        </w:rPr>
        <w:t>置支</w:t>
      </w:r>
    </w:p>
    <w:p>
      <w:pPr>
        <w:spacing w:line="317" w:lineRule="auto"/>
        <w:sectPr>
          <w:footerReference r:id="rId13" w:type="default"/>
          <w:pgSz w:w="11906" w:h="16839"/>
          <w:pgMar w:top="1431" w:right="1718" w:bottom="1156" w:left="1785" w:header="0" w:footer="994" w:gutter="0"/>
        </w:sectPr>
      </w:pPr>
    </w:p>
    <w:p>
      <w:pPr>
        <w:pStyle w:val="2"/>
        <w:spacing w:before="185" w:line="323" w:lineRule="auto"/>
        <w:ind w:left="36" w:right="16" w:firstLine="31"/>
        <w:jc w:val="both"/>
      </w:pPr>
      <w:r>
        <w:rPr>
          <w:spacing w:val="7"/>
        </w:rPr>
        <w:t xml:space="preserve">出（含车辆购置税、牌照费）及燃料费、维修费、过路过桥 </w:t>
      </w:r>
      <w:r>
        <w:rPr>
          <w:spacing w:val="8"/>
        </w:rPr>
        <w:t>费、保险费、安全奖励费用等支出；公务接待费反映单位按</w:t>
      </w:r>
      <w:r>
        <w:rPr>
          <w:spacing w:val="12"/>
        </w:rPr>
        <w:t xml:space="preserve"> </w:t>
      </w:r>
      <w:r>
        <w:rPr>
          <w:spacing w:val="8"/>
        </w:rPr>
        <w:t>规定开支的各类公务接待（含外宾接待）费用。</w:t>
      </w:r>
    </w:p>
    <w:p>
      <w:pPr>
        <w:pStyle w:val="2"/>
        <w:spacing w:before="58" w:line="329" w:lineRule="auto"/>
        <w:ind w:left="21" w:right="13" w:firstLine="664"/>
      </w:pPr>
      <w:r>
        <w:rPr>
          <w:spacing w:val="8"/>
        </w:rPr>
        <w:t>十五、机关运行经费：为保障行政单位（含参照公务员</w:t>
      </w:r>
      <w:r>
        <w:rPr>
          <w:spacing w:val="1"/>
        </w:rPr>
        <w:t xml:space="preserve"> </w:t>
      </w:r>
      <w:r>
        <w:rPr>
          <w:spacing w:val="9"/>
        </w:rPr>
        <w:t>法管理的事业单位）运行使用一般公共预算财政拨款安排的</w:t>
      </w:r>
      <w:r>
        <w:rPr>
          <w:spacing w:val="1"/>
        </w:rPr>
        <w:t xml:space="preserve"> </w:t>
      </w:r>
      <w:r>
        <w:rPr>
          <w:spacing w:val="9"/>
        </w:rPr>
        <w:t>基本支出经费用于购买货物和服务的各项资金，包括办公及</w:t>
      </w:r>
      <w:r>
        <w:rPr>
          <w:spacing w:val="1"/>
        </w:rPr>
        <w:t xml:space="preserve"> </w:t>
      </w:r>
      <w:r>
        <w:rPr>
          <w:spacing w:val="6"/>
        </w:rPr>
        <w:t>印刷费、邮电费、差旅费、会议费、福利费</w:t>
      </w:r>
      <w:r>
        <w:rPr>
          <w:spacing w:val="5"/>
        </w:rPr>
        <w:t>、</w:t>
      </w:r>
      <w:r>
        <w:rPr>
          <w:spacing w:val="-67"/>
        </w:rPr>
        <w:t xml:space="preserve"> </w:t>
      </w:r>
      <w:r>
        <w:rPr>
          <w:spacing w:val="5"/>
        </w:rPr>
        <w:t>日常维修费、</w:t>
      </w:r>
      <w:r>
        <w:t xml:space="preserve"> </w:t>
      </w:r>
      <w:r>
        <w:rPr>
          <w:spacing w:val="9"/>
        </w:rPr>
        <w:t>专用材料及一般设备购置费、办公用房水电费、办公用房取</w:t>
      </w:r>
      <w:r>
        <w:rPr>
          <w:spacing w:val="1"/>
        </w:rPr>
        <w:t xml:space="preserve"> </w:t>
      </w:r>
      <w:r>
        <w:rPr>
          <w:spacing w:val="9"/>
        </w:rPr>
        <w:t>暖费、办公用房物业管理费、公务用车运行维护费以及其他</w:t>
      </w:r>
      <w:r>
        <w:rPr>
          <w:spacing w:val="1"/>
        </w:rPr>
        <w:t xml:space="preserve"> </w:t>
      </w:r>
      <w:r>
        <w:rPr>
          <w:spacing w:val="5"/>
        </w:rPr>
        <w:t>费用等。</w:t>
      </w:r>
    </w:p>
    <w:sectPr>
      <w:footerReference r:id="rId14" w:type="default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2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5"/>
        <w:sz w:val="18"/>
        <w:szCs w:val="18"/>
      </w:rPr>
      <w:t>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68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13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14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3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15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right="12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6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77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7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10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2"/>
        <w:sz w:val="18"/>
        <w:szCs w:val="18"/>
      </w:rPr>
      <w:t>8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77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6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1"/>
        <w:sz w:val="18"/>
        <w:szCs w:val="18"/>
      </w:rPr>
      <w:t>9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—</w:t>
    </w:r>
    <w:r>
      <w:rPr>
        <w:rFonts w:ascii="Times New Roman" w:hAnsi="Times New Roman" w:eastAsia="Times New Roman" w:cs="Times New Roman"/>
        <w:spacing w:val="20"/>
        <w:w w:val="10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12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4E36853"/>
    <w:rsid w:val="48FC5E8B"/>
    <w:rsid w:val="556C0DF8"/>
    <w:rsid w:val="77AA1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2023-11-07T08:51:00Z</dcterms:created>
  <dc:creator>uos</dc:creator>
  <cp:lastModifiedBy>pc-nyncjbgs2022</cp:lastModifiedBy>
  <dcterms:modified xsi:type="dcterms:W3CDTF">2024-10-28T09:14:14Z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2024-10-25T16:19:58Z</vt:filetime>
  </property>
  <property fmtid="{D5CDD505-2E9C-101B-9397-08002B2CF9AE}" pid="4" name="KSOProductBuildVer">
    <vt:lpwstr>2052-11.8.2.8411</vt:lpwstr>
  </property>
</Properties>
</file>