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琼海市再生水利用工程绩效自评报告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琼海市再生水利用工程属于2024年政府投资项目。主要建设内容：琼海市再生水利用工程主要用于城区道路、广场及绿地浇酒和农田灌溉补水，其中城区道路、广场、绿地浇洒年总用水量为180.30万m³/年，农田灌溉年总用水量为568.35万m³/年，共计748.65万m³/年，回用率为 25.7%。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)嘉积城区:新建一体化再生水加压泵站1座，规模为20000m'/d，新建管道总长度4.286km，其中De630PE100管道长度435m，De560PE100管道长度2225m，De400PE100管道长度228m，De250PE100管道长度693m，De225PE100管道长度396mDe160PE100管道长度11m，De110PE100管道长度50m，De560定向钻PE100管道长度160m,De400定向钻PE100管道长度88m:及其配套附属构筑物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)博鳌镇区:改造再生水加压泵房1座，规模7240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m³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/d新建管道总长度7.025km，其中De315PE100管道长度3878m，De250PE100管道长度1478m,De160PE100管道长度1503m,De110PE100管道长度166m，及其配套附属构筑物等。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)官塘片区:改造再生水加压泵房1座，规模750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m³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/d。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（二）立项情况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6月20日，取得可行性研究报告的批复，可研总投资3849.90万元；2024年9月14日，取得初步设计及概算的批复，概算批复总投资3684.22万元；2024年11月14日，取得财审预算审核的批复，财审预算审核批复总投资2923.357436万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（三）实施主体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1、建设单位：琼海市水务投资运营管理有限公司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2、施工单位：四川堡闰建筑工程有限公司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3、设计单位：中远交科设计咨询有限公司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4、监理单位：鼎煜项目管理有限公司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5、勘察单位：海南水文地质工程地质勘察院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6、全程跟踪审计单位：华文项目管理有限公司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（四）资金情况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琼海市再生水利用工程共安排2024年专项债券资金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434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项目年度预算绩效目标和绩效指标设定情况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E54C5E" w:themeColor="accent6"/>
          <w:spacing w:val="0"/>
          <w:sz w:val="32"/>
          <w:szCs w:val="32"/>
          <w:highlight w:val="none"/>
          <w:shd w:val="clear" w:fill="FFFFFF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该项目年度预算绩效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得分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88.17分，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分别从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产出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效益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满意度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指标等方面进行自评，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3项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指标均完成目标。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二、项目决策和资金使用管理情况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（一）决策情况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eastAsia" w:ascii="仿宋" w:hAnsi="仿宋" w:eastAsia="宋体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项目情况开展以来，我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采用项目法人责任制对项目进行管理，“四制”执行到位；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同时，切实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加强组织领导，统筹协调加速推进项目的建设，积极组织项目实施，项目实施情况良好。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1043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调整预算数434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实际到位资金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65.420579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全年执行数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65.42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0579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15.07%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3" w:firstLineChars="200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（二）资金实际使用情况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rPr>
          <w:rFonts w:hint="default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截止2024年12月底累计支出项目资金为65.420579万元，主要用于该项目的设计费、勘察费等费用相应支出。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3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项目资金管理情况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在项目资金管理中，我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按照资金使用管理办法对资金进行分配，资金支出方向符合规定，资金及时到位，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根据项目进度及合同条约支付各类款项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，在制度上保障了资金安全，资金管理到位。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三、项目组织实施情况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（一）项目组织情况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琼海市再生水利用工程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2025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日进行开标、评标工作，中标单位为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四川堡闰建筑工程有限公司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，截止至202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31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日，该项目已完成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投资比例19.19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%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（二）项目管理情况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为了项目的顺利实施，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成立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专门的管理机构，</w:t>
      </w:r>
      <w:r>
        <w:rPr>
          <w:rFonts w:hint="eastAsia" w:eastAsia="仿宋_GB2312"/>
          <w:color w:val="000000"/>
          <w:sz w:val="32"/>
          <w:szCs w:val="32"/>
        </w:rPr>
        <w:t>严把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资金使用</w:t>
      </w:r>
      <w:r>
        <w:rPr>
          <w:rFonts w:hint="eastAsia" w:eastAsia="仿宋_GB2312"/>
          <w:color w:val="000000"/>
          <w:sz w:val="32"/>
          <w:szCs w:val="32"/>
        </w:rPr>
        <w:t>、材料设备质量、工程建设质量三大关口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对手续不齐全、不准确的费用不予申请拨付，并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组织人员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多次对施工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现场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进行检查，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发现问题及时整改。在施工过程中遇到的施工难题，我司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积极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组织参建各方现场协调解决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在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项目管理过程中，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我公司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先后通过监理例会、函件等形式对发现的问题告知参建各方，要求参建各方进行整改，同时将相关情况随时向主管部门市水务局进行汇报，全面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夯实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业主监控职责。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四、项目绩效情况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default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（一）目标绩效完成情况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1、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项目的经济性分析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年项目资金预算数为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1034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调整预算数434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已拨付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vertAlign w:val="baseline"/>
          <w:lang w:val="en-US" w:eastAsia="zh-CN"/>
        </w:rPr>
        <w:t>65.420579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</w:rPr>
        <w:t>万元，执行率为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15.07%。经过融资平衡方案测算，项目综合本息覆盖率可达到1.79。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rightChars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2、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项目的效率性分析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rightChars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严格按照工作计划进行推进，项目进度能按预期进度完成，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顺利达到年度目标值。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3、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项目的有效性分析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该项目的建成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后，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能有效减少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嘉积城区和博鳌镇区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市政绿化、农业灌溉对传统水源的依赖，尤其在水资源短缺或季节性干旱时期，可缓解区域用水紧张问题。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4、</w:t>
      </w: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项目的可持续性分析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随着该项目的基础设施的升级实施完成，将有利改善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eastAsia="zh-CN"/>
        </w:rPr>
        <w:t>琼海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嘉积城区和博鳌镇区及官塘片区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发展中的用水需求，为区域景观提升、农业生产提供稳定的水源保障，助力旅游、农业等产业可持续发展。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公司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对该项目管理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过程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中，各成员部门认真履行自己的职责，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圆满完成了各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</w:rPr>
        <w:t>指标任务，综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合自评等级为良。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（二）项目绩效目标未完成情况及原因分析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left="0" w:right="0" w:firstLine="420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五、其他需要说明的问题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后续工作计划。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vertAlign w:val="baseline"/>
          <w:lang w:val="en-US" w:eastAsia="zh-CN"/>
        </w:rPr>
        <w:t>按原工作计划安排推进项目建设。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640" w:firstLineChars="2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3200" w:firstLineChars="1000"/>
        <w:textAlignment w:val="baseline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琼海市水务投资运营管理有限公司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50" w:lineRule="exact"/>
        <w:ind w:right="0" w:firstLine="4800" w:firstLineChars="1500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2025年6月23日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NGE4ZTI3MjlkOTUzNzFlMDI3NzgzMmFmNTE1ZWQifQ=="/>
  </w:docVars>
  <w:rsids>
    <w:rsidRoot w:val="34C77787"/>
    <w:rsid w:val="06EE7097"/>
    <w:rsid w:val="15AF54A9"/>
    <w:rsid w:val="1D7B557D"/>
    <w:rsid w:val="1D933FB2"/>
    <w:rsid w:val="20875058"/>
    <w:rsid w:val="24C04FDC"/>
    <w:rsid w:val="24DC0200"/>
    <w:rsid w:val="277D585E"/>
    <w:rsid w:val="278E3F91"/>
    <w:rsid w:val="29CF2128"/>
    <w:rsid w:val="30D30C19"/>
    <w:rsid w:val="331F7372"/>
    <w:rsid w:val="336F25D7"/>
    <w:rsid w:val="34C77787"/>
    <w:rsid w:val="350B4052"/>
    <w:rsid w:val="35C44201"/>
    <w:rsid w:val="3C94492D"/>
    <w:rsid w:val="3CD967E3"/>
    <w:rsid w:val="43720548"/>
    <w:rsid w:val="44224F14"/>
    <w:rsid w:val="49AD403B"/>
    <w:rsid w:val="4E0B07C7"/>
    <w:rsid w:val="55AC0AE1"/>
    <w:rsid w:val="5AE562E6"/>
    <w:rsid w:val="5B2F54C9"/>
    <w:rsid w:val="5C237623"/>
    <w:rsid w:val="5EBE2BFD"/>
    <w:rsid w:val="659527DA"/>
    <w:rsid w:val="686C50F4"/>
    <w:rsid w:val="6DF47F07"/>
    <w:rsid w:val="6E3F60A5"/>
    <w:rsid w:val="6FF173C5"/>
    <w:rsid w:val="74681C20"/>
    <w:rsid w:val="795409C4"/>
    <w:rsid w:val="7C3A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1445</Words>
  <Characters>1560</Characters>
  <Lines>0</Lines>
  <Paragraphs>0</Paragraphs>
  <TotalTime>23</TotalTime>
  <ScaleCrop>false</ScaleCrop>
  <LinksUpToDate>false</LinksUpToDate>
  <CharactersWithSpaces>1560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2024-06-11T03:11:00Z</dcterms:created>
  <dc:creator>大脑壳</dc:creator>
  <cp:lastModifiedBy>桢哥不知在哪路_</cp:lastModifiedBy>
  <cp:lastPrinted>2025-06-23T09:28:00Z</cp:lastPrinted>
  <dcterms:modified xsi:type="dcterms:W3CDTF">2025-06-26T03:12:54Z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7277BB0493DF404F929108E4A550F1F9_13</vt:lpwstr>
  </property>
  <property fmtid="{D5CDD505-2E9C-101B-9397-08002B2CF9AE}" pid="4" name="KSOTemplateDocerSaveRecord">
    <vt:lpwstr>eyJoZGlkIjoiZDVjOWZiZjdiOGE0YjhkMDgwZTBhNmY0ZTQwYmMyNTgiLCJ1c2VySWQiOiI0MjQ5NjgwOTUifQ==</vt:lpwstr>
  </property>
</Properties>
</file>