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sz w:val="44"/>
          <w:szCs w:val="44"/>
        </w:rPr>
      </w:pPr>
      <w:bookmarkStart w:id="119" w:name="_GoBack"/>
      <w:bookmarkEnd w:id="119"/>
      <w:r>
        <w:rPr>
          <w:rFonts w:hint="eastAsia" w:asciiTheme="majorEastAsia" w:hAnsiTheme="majorEastAsia" w:eastAsiaTheme="majorEastAsia" w:cstheme="majorEastAsia"/>
          <w:b/>
          <w:bCs/>
          <w:sz w:val="44"/>
          <w:szCs w:val="44"/>
        </w:rPr>
        <w:t>琼海市财政局本级2024年度决算公开报告</w:t>
      </w:r>
    </w:p>
    <w:p>
      <w:pPr>
        <w:spacing w:line="578" w:lineRule="exact"/>
        <w:jc w:val="center"/>
        <w:rPr>
          <w:rFonts w:hint="eastAsia" w:ascii="黑体" w:hAnsi="ˎ̥" w:eastAsia="黑体"/>
          <w:b/>
          <w:sz w:val="32"/>
          <w:szCs w:val="32"/>
        </w:rPr>
      </w:pPr>
    </w:p>
    <w:p>
      <w:pPr>
        <w:spacing w:line="578" w:lineRule="exact"/>
        <w:jc w:val="center"/>
        <w:rPr>
          <w:rFonts w:hint="eastAsia" w:ascii="黑体" w:hAnsi="黑体" w:eastAsia="黑体" w:cs="黑体"/>
          <w:sz w:val="44"/>
          <w:szCs w:val="44"/>
        </w:rPr>
      </w:pPr>
      <w:bookmarkStart w:id="0" w:name="_Toc11440_WPSOffice_Type2"/>
      <w:r>
        <w:rPr>
          <w:rFonts w:hint="eastAsia" w:ascii="黑体" w:hAnsi="黑体" w:eastAsia="黑体" w:cs="黑体"/>
          <w:sz w:val="44"/>
          <w:szCs w:val="44"/>
        </w:rPr>
        <w:t>目  录</w:t>
      </w:r>
    </w:p>
    <w:p>
      <w:pPr>
        <w:pStyle w:val="15"/>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_Toc1704_WPSOffice_Level1 </w:instrText>
      </w:r>
      <w:r>
        <w:rPr>
          <w:sz w:val="32"/>
          <w:szCs w:val="32"/>
        </w:rPr>
        <w:fldChar w:fldCharType="separate"/>
      </w:r>
      <w:r>
        <w:rPr>
          <w:rFonts w:hint="eastAsia" w:ascii="黑体" w:hAnsi="ˎ̥" w:eastAsia="黑体"/>
          <w:sz w:val="32"/>
          <w:szCs w:val="32"/>
        </w:rPr>
        <w:t>第一部分 基本情况</w:t>
      </w:r>
      <w:r>
        <w:rPr>
          <w:sz w:val="32"/>
          <w:szCs w:val="32"/>
        </w:rPr>
        <w:tab/>
      </w:r>
      <w:r>
        <w:rPr>
          <w:sz w:val="32"/>
          <w:szCs w:val="32"/>
        </w:rPr>
        <w:fldChar w:fldCharType="end"/>
      </w:r>
      <w:r>
        <w:rPr>
          <w:rFonts w:hint="eastAsia"/>
          <w:sz w:val="32"/>
          <w:szCs w:val="32"/>
        </w:rPr>
        <w:t>2</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_Toc20274_WPSOffice_Level2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一、部门（单位）职责</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_Toc4833_WPSOffice_Level2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15"/>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_Toc28253_WPSOffice_Level1 </w:instrText>
      </w:r>
      <w:r>
        <w:rPr>
          <w:sz w:val="32"/>
          <w:szCs w:val="32"/>
        </w:rPr>
        <w:fldChar w:fldCharType="separate"/>
      </w: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年度部门决算公开表</w:t>
      </w:r>
      <w:r>
        <w:rPr>
          <w:sz w:val="32"/>
          <w:szCs w:val="32"/>
        </w:rPr>
        <w:tab/>
      </w:r>
      <w:r>
        <w:rPr>
          <w:sz w:val="32"/>
          <w:szCs w:val="32"/>
        </w:rPr>
        <w:fldChar w:fldCharType="end"/>
      </w:r>
      <w:r>
        <w:rPr>
          <w:rFonts w:hint="eastAsia"/>
          <w:sz w:val="32"/>
          <w:szCs w:val="32"/>
        </w:rPr>
        <w:t>2</w:t>
      </w:r>
    </w:p>
    <w:p>
      <w:pPr>
        <w:pStyle w:val="15"/>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_Toc27590_WPSOffice_Level1 </w:instrText>
      </w:r>
      <w:r>
        <w:rPr>
          <w:sz w:val="32"/>
          <w:szCs w:val="32"/>
        </w:rPr>
        <w:fldChar w:fldCharType="separate"/>
      </w:r>
      <w:r>
        <w:rPr>
          <w:rFonts w:hint="eastAsia" w:ascii="黑体" w:hAnsi="黑体" w:eastAsia="黑体" w:cs="黑体"/>
          <w:sz w:val="32"/>
          <w:szCs w:val="32"/>
        </w:rPr>
        <w:t>第三部分</w:t>
      </w:r>
      <w:r>
        <w:rPr>
          <w:rFonts w:hint="eastAsia"/>
          <w:sz w:val="32"/>
          <w:szCs w:val="32"/>
        </w:rPr>
        <w:t xml:space="preserve">  </w:t>
      </w:r>
      <w:r>
        <w:rPr>
          <w:rFonts w:hint="default" w:ascii="黑体" w:hAnsi="ˎ̥" w:eastAsia="黑体"/>
          <w:sz w:val="32"/>
          <w:szCs w:val="32"/>
          <w:lang w:val="en-US"/>
        </w:rPr>
        <w:t>2024</w:t>
      </w:r>
      <w:r>
        <w:rPr>
          <w:rFonts w:hint="eastAsia" w:ascii="黑体" w:hAnsi="ˎ̥" w:eastAsia="黑体"/>
          <w:sz w:val="32"/>
          <w:szCs w:val="32"/>
        </w:rPr>
        <w:t>年度部门决算情况说明</w:t>
      </w:r>
      <w:r>
        <w:rPr>
          <w:sz w:val="32"/>
          <w:szCs w:val="32"/>
        </w:rPr>
        <w:tab/>
      </w:r>
      <w:r>
        <w:rPr>
          <w:sz w:val="32"/>
          <w:szCs w:val="32"/>
        </w:rPr>
        <w:fldChar w:fldCharType="end"/>
      </w:r>
      <w:r>
        <w:rPr>
          <w:rFonts w:hint="eastAsia"/>
          <w:sz w:val="32"/>
          <w:szCs w:val="32"/>
        </w:rPr>
        <w:t>3</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_Toc21737_WPSOffice_Level2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一、收入支出总体情况说明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3</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二、收入决算情况说明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三、支出决算情况说明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四、财政拨款收入支出决算</w:t>
      </w:r>
      <w:r>
        <w:rPr>
          <w:rFonts w:hint="eastAsia" w:ascii="仿宋" w:hAnsi="仿宋" w:eastAsia="仿宋" w:cs="仿宋"/>
          <w:bCs/>
          <w:sz w:val="32"/>
          <w:szCs w:val="32"/>
          <w:lang w:val="en-US" w:eastAsia="zh-CN"/>
        </w:rPr>
        <w:t>总体</w:t>
      </w:r>
      <w:r>
        <w:rPr>
          <w:rFonts w:hint="eastAsia" w:ascii="仿宋" w:hAnsi="仿宋" w:eastAsia="仿宋" w:cs="仿宋"/>
          <w:bCs/>
          <w:sz w:val="32"/>
          <w:szCs w:val="32"/>
        </w:rPr>
        <w:t>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5</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六、一般公共预算财政拨款基本支出决算情况说明</w:t>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rPr>
        <w:t>6</w:t>
      </w:r>
    </w:p>
    <w:p>
      <w:pPr>
        <w:pStyle w:val="16"/>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政府性基金预算财政拨款支出决算情况说明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7</w:t>
      </w:r>
    </w:p>
    <w:p>
      <w:pPr>
        <w:pStyle w:val="16"/>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国有资本经营预算财政拨款支出决算情况说明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8</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九、财政拨款“三公”经费支出决算情况说明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9</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十、预算绩效情况说明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11</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十一、其他重要事项情况说明</w:t>
      </w:r>
      <w:r>
        <w:rPr>
          <w:rFonts w:hint="eastAsia" w:ascii="仿宋" w:hAnsi="仿宋" w:eastAsia="仿宋" w:cs="仿宋"/>
          <w:sz w:val="32"/>
          <w:szCs w:val="32"/>
        </w:rPr>
        <w:tab/>
      </w:r>
      <w:r>
        <w:rPr>
          <w:rFonts w:hint="eastAsia" w:ascii="仿宋" w:hAnsi="仿宋" w:eastAsia="仿宋" w:cs="仿宋"/>
          <w:sz w:val="32"/>
          <w:szCs w:val="32"/>
        </w:rPr>
        <w:t>13</w:t>
      </w:r>
    </w:p>
    <w:p>
      <w:pPr>
        <w:pStyle w:val="15"/>
        <w:tabs>
          <w:tab w:val="right" w:leader="dot" w:pos="8306"/>
        </w:tabs>
        <w:spacing w:line="578" w:lineRule="exact"/>
        <w:rPr>
          <w:rFonts w:hint="eastAsia" w:ascii="黑体" w:hAnsi="ˎ̥"/>
          <w:b/>
          <w:sz w:val="32"/>
          <w:szCs w:val="32"/>
        </w:rPr>
      </w:pPr>
      <w:r>
        <w:rPr>
          <w:sz w:val="32"/>
          <w:szCs w:val="32"/>
        </w:rPr>
        <w:fldChar w:fldCharType="begin"/>
      </w:r>
      <w:r>
        <w:rPr>
          <w:sz w:val="32"/>
          <w:szCs w:val="32"/>
        </w:rPr>
        <w:instrText xml:space="preserve"> HYPERLINK \l _Toc15425_WPSOffice_Level1 </w:instrText>
      </w:r>
      <w:r>
        <w:rPr>
          <w:sz w:val="32"/>
          <w:szCs w:val="32"/>
        </w:rPr>
        <w:fldChar w:fldCharType="separate"/>
      </w:r>
      <w:r>
        <w:rPr>
          <w:rFonts w:hint="eastAsia" w:ascii="黑体" w:hAnsi="ˎ̥" w:eastAsia="黑体"/>
          <w:sz w:val="32"/>
          <w:szCs w:val="32"/>
        </w:rPr>
        <w:t>第四部分  名词解释</w:t>
      </w:r>
      <w:r>
        <w:rPr>
          <w:sz w:val="32"/>
          <w:szCs w:val="32"/>
        </w:rPr>
        <w:tab/>
      </w:r>
      <w:bookmarkStart w:id="1" w:name="_Toc15425_WPSOffice_Level1Page"/>
      <w:r>
        <w:rPr>
          <w:sz w:val="32"/>
          <w:szCs w:val="32"/>
        </w:rPr>
        <w:t>1</w:t>
      </w:r>
      <w:bookmarkEnd w:id="1"/>
      <w:r>
        <w:rPr>
          <w:sz w:val="32"/>
          <w:szCs w:val="32"/>
        </w:rPr>
        <w:fldChar w:fldCharType="end"/>
      </w:r>
      <w:bookmarkEnd w:id="0"/>
      <w:r>
        <w:rPr>
          <w:rFonts w:hint="eastAsia"/>
          <w:sz w:val="32"/>
          <w:szCs w:val="32"/>
        </w:rPr>
        <w:t>5</w:t>
      </w:r>
    </w:p>
    <w:p>
      <w:pPr>
        <w:spacing w:line="578" w:lineRule="exact"/>
        <w:jc w:val="both"/>
        <w:rPr>
          <w:rFonts w:hint="eastAsia" w:ascii="黑体" w:hAnsi="ˎ̥" w:eastAsia="黑体"/>
          <w:sz w:val="32"/>
          <w:szCs w:val="32"/>
        </w:rPr>
      </w:pPr>
      <w:bookmarkStart w:id="2" w:name="_Toc10049_WPSOffice_Level1"/>
      <w:bookmarkStart w:id="3" w:name="_Toc10720_WPSOffice_Level1"/>
      <w:bookmarkStart w:id="4" w:name="_Toc1704_WPSOffice_Level1"/>
      <w:bookmarkStart w:id="5" w:name="_Toc23465_WPSOffice_Level1"/>
      <w:bookmarkStart w:id="6" w:name="_Toc22941_WPSOffice_Level1"/>
      <w:bookmarkStart w:id="7" w:name="_Toc32433_WPSOffice_Level1"/>
      <w:bookmarkStart w:id="8" w:name="_Toc24238_WPSOffice_Level2"/>
      <w:bookmarkStart w:id="9" w:name="_Toc20274_WPSOffice_Level2"/>
      <w:bookmarkStart w:id="10" w:name="_Toc14159_WPSOffice_Level2"/>
      <w:bookmarkStart w:id="11" w:name="_Toc32622_WPSOffice_Level2"/>
      <w:bookmarkStart w:id="12" w:name="_Toc26580_WPSOffice_Level2"/>
      <w:bookmarkStart w:id="13" w:name="_Toc20205_WPSOffice_Level2"/>
    </w:p>
    <w:p>
      <w:pPr>
        <w:spacing w:line="578" w:lineRule="exact"/>
        <w:jc w:val="center"/>
        <w:rPr>
          <w:rFonts w:hint="eastAsia" w:ascii="黑体" w:hAnsi="ˎ̥" w:eastAsia="黑体"/>
          <w:sz w:val="32"/>
          <w:szCs w:val="32"/>
        </w:rPr>
      </w:pPr>
      <w:r>
        <w:rPr>
          <w:rFonts w:hint="eastAsia" w:ascii="黑体" w:hAnsi="ˎ̥" w:eastAsia="黑体"/>
          <w:sz w:val="32"/>
          <w:szCs w:val="32"/>
        </w:rPr>
        <w:t xml:space="preserve">第一部分  </w:t>
      </w:r>
      <w:bookmarkEnd w:id="2"/>
      <w:bookmarkEnd w:id="3"/>
      <w:bookmarkEnd w:id="4"/>
      <w:bookmarkEnd w:id="5"/>
      <w:bookmarkEnd w:id="6"/>
      <w:bookmarkEnd w:id="7"/>
      <w:r>
        <w:rPr>
          <w:rFonts w:hint="eastAsia" w:ascii="黑体" w:hAnsi="ˎ̥" w:eastAsia="黑体"/>
          <w:sz w:val="32"/>
          <w:szCs w:val="32"/>
        </w:rPr>
        <w:t>基本情况</w:t>
      </w:r>
    </w:p>
    <w:p>
      <w:pPr>
        <w:spacing w:line="578" w:lineRule="exact"/>
        <w:ind w:firstLine="640" w:firstLineChars="200"/>
        <w:rPr>
          <w:rFonts w:hint="eastAsia" w:ascii="楷体" w:hAnsi="楷体" w:eastAsia="楷体" w:cs="楷体"/>
          <w:sz w:val="32"/>
          <w:szCs w:val="32"/>
        </w:rPr>
      </w:pPr>
    </w:p>
    <w:p>
      <w:pPr>
        <w:spacing w:line="578"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一、部门</w:t>
      </w:r>
      <w:bookmarkEnd w:id="8"/>
      <w:r>
        <w:rPr>
          <w:rFonts w:hint="eastAsia" w:ascii="黑体" w:hAnsi="黑体" w:eastAsia="黑体" w:cs="黑体"/>
          <w:sz w:val="32"/>
          <w:szCs w:val="32"/>
          <w:highlight w:val="none"/>
        </w:rPr>
        <w:t>（单位）职责</w:t>
      </w:r>
      <w:bookmarkEnd w:id="9"/>
      <w:bookmarkEnd w:id="10"/>
      <w:bookmarkEnd w:id="11"/>
      <w:bookmarkEnd w:id="12"/>
      <w:bookmarkEnd w:id="13"/>
    </w:p>
    <w:p>
      <w:pPr>
        <w:spacing w:line="560" w:lineRule="exact"/>
        <w:ind w:firstLine="640" w:firstLineChars="200"/>
        <w:rPr>
          <w:rFonts w:hint="eastAsia" w:eastAsia="仿宋_GB2312" w:cs="仿宋_GB2312"/>
          <w:sz w:val="32"/>
        </w:rPr>
      </w:pPr>
      <w:r>
        <w:rPr>
          <w:rFonts w:hint="eastAsia" w:eastAsia="仿宋_GB2312" w:cs="仿宋_GB2312"/>
          <w:sz w:val="32"/>
        </w:rPr>
        <w:t>（一）贯彻落实党中央和国家、省委省政府有关财政、财务和会计管理工作的方针政策、法律法规、规章制度和发展战略，执行省委省政府决策部署和海南自由贸易试验区（自由贸易港）政策措施。</w:t>
      </w:r>
    </w:p>
    <w:p>
      <w:pPr>
        <w:spacing w:line="560" w:lineRule="exact"/>
        <w:ind w:firstLine="640" w:firstLineChars="200"/>
        <w:rPr>
          <w:rFonts w:hint="eastAsia" w:eastAsia="仿宋_GB2312" w:cs="仿宋_GB2312"/>
          <w:sz w:val="32"/>
        </w:rPr>
      </w:pPr>
      <w:r>
        <w:rPr>
          <w:rFonts w:hint="eastAsia" w:eastAsia="仿宋_GB2312" w:cs="仿宋_GB2312"/>
          <w:sz w:val="32"/>
        </w:rPr>
        <w:t>（二）研究拟订并组织实施全市财政、财务和会计管理的措施、规章制度，编制全市财政事业发展规划和年度计划，研究推进财政、财务和会计管理改革，研究提出海南自由贸易试验区琼海（东部区域中心城市）财税工作方面的意见和建议。</w:t>
      </w:r>
    </w:p>
    <w:p>
      <w:pPr>
        <w:spacing w:line="560" w:lineRule="exact"/>
        <w:ind w:firstLine="640" w:firstLineChars="200"/>
        <w:rPr>
          <w:rFonts w:hint="eastAsia" w:eastAsia="仿宋_GB2312" w:cs="仿宋_GB2312"/>
          <w:sz w:val="32"/>
        </w:rPr>
      </w:pPr>
      <w:r>
        <w:rPr>
          <w:rFonts w:hint="eastAsia" w:eastAsia="仿宋_GB2312" w:cs="仿宋_GB2312"/>
          <w:sz w:val="32"/>
        </w:rPr>
        <w:t>（三）负责管理全市各项财政收支。组织编制全市部门预决算，编制全市政府预决算草案和预算调整草案，汇编全市预决算草案。组织制定经费开支标准、定额，审核批复部门（单位）年度预决算。受市政府委托，向市人民代表大会及其常委会报告财政预算、执行和决算等情况。负责全市预决算公开。</w:t>
      </w:r>
    </w:p>
    <w:p>
      <w:pPr>
        <w:spacing w:line="560" w:lineRule="exact"/>
        <w:ind w:firstLine="640" w:firstLineChars="200"/>
        <w:rPr>
          <w:rFonts w:hint="eastAsia" w:eastAsia="仿宋_GB2312" w:cs="仿宋_GB2312"/>
          <w:sz w:val="32"/>
        </w:rPr>
      </w:pPr>
      <w:r>
        <w:rPr>
          <w:rFonts w:hint="eastAsia" w:eastAsia="仿宋_GB2312" w:cs="仿宋_GB2312"/>
          <w:sz w:val="32"/>
        </w:rPr>
        <w:t>（四）组织推行财政国库管理制度、国库集中收付制度，按规定管理全市财政资金账户和市级预算单位账户，负责国库资金管理。组织编制权责发生制政府综合财务报告。负责拟定政府采购制度并监督管理。</w:t>
      </w:r>
    </w:p>
    <w:p>
      <w:pPr>
        <w:spacing w:line="560" w:lineRule="exact"/>
        <w:ind w:firstLine="640" w:firstLineChars="200"/>
        <w:rPr>
          <w:rFonts w:hint="eastAsia" w:eastAsia="仿宋_GB2312" w:cs="仿宋_GB2312"/>
          <w:sz w:val="32"/>
        </w:rPr>
      </w:pPr>
      <w:r>
        <w:rPr>
          <w:rFonts w:hint="eastAsia" w:eastAsia="仿宋_GB2312" w:cs="仿宋_GB2312"/>
          <w:sz w:val="32"/>
        </w:rPr>
        <w:t>（五）负责办理和监督政府性投资项目的财政拨款，贯彻执行我市基建投资有关政策、基建财务管理制度。</w:t>
      </w:r>
    </w:p>
    <w:p>
      <w:pPr>
        <w:spacing w:line="560" w:lineRule="exact"/>
        <w:ind w:firstLine="640" w:firstLineChars="200"/>
        <w:rPr>
          <w:rFonts w:hint="eastAsia" w:eastAsia="仿宋_GB2312" w:cs="仿宋_GB2312"/>
          <w:sz w:val="32"/>
        </w:rPr>
      </w:pPr>
      <w:r>
        <w:rPr>
          <w:rFonts w:hint="eastAsia" w:eastAsia="仿宋_GB2312" w:cs="仿宋_GB2312"/>
          <w:sz w:val="32"/>
        </w:rPr>
        <w:t>（六）负责管理政府非税收入、政府性基金和财政票据，按规定管理行政事业性收费。监管全市彩票市场，按规定管理彩票资金。</w:t>
      </w:r>
    </w:p>
    <w:p>
      <w:pPr>
        <w:spacing w:line="560" w:lineRule="exact"/>
        <w:ind w:firstLine="640" w:firstLineChars="200"/>
        <w:rPr>
          <w:rFonts w:hint="eastAsia" w:eastAsia="仿宋_GB2312" w:cs="仿宋_GB2312"/>
          <w:sz w:val="32"/>
        </w:rPr>
      </w:pPr>
      <w:r>
        <w:rPr>
          <w:rFonts w:hint="eastAsia" w:eastAsia="仿宋_GB2312" w:cs="仿宋_GB2312"/>
          <w:sz w:val="32"/>
        </w:rPr>
        <w:t>（七）组织实施国有资本管理制度和办法。负责审核并汇总编制全市国有资本经营预决算草案，执行国有资本经营预算管理制度。牵头编制国有资产管理情况报告。负责管理全市行政事业单位国有资产。组织实施行政事业单位国有资产管理规章制度。组织实施企业财务制度。</w:t>
      </w:r>
    </w:p>
    <w:p>
      <w:pPr>
        <w:spacing w:line="560" w:lineRule="exact"/>
        <w:ind w:firstLine="640" w:firstLineChars="200"/>
        <w:rPr>
          <w:rFonts w:hint="eastAsia" w:eastAsia="仿宋_GB2312" w:cs="仿宋_GB2312"/>
          <w:sz w:val="32"/>
        </w:rPr>
      </w:pPr>
      <w:r>
        <w:rPr>
          <w:rFonts w:hint="eastAsia" w:eastAsia="仿宋_GB2312" w:cs="仿宋_GB2312"/>
          <w:sz w:val="32"/>
        </w:rPr>
        <w:t>（八）牵头审核并汇总编制全市社会保险基金预决算草案，会同有关部门拟订有关资金（基金）财务管理制度，承担社会保险基金财政监管工作。</w:t>
      </w:r>
    </w:p>
    <w:p>
      <w:pPr>
        <w:spacing w:line="560" w:lineRule="exact"/>
        <w:ind w:firstLine="640" w:firstLineChars="200"/>
        <w:rPr>
          <w:rFonts w:hint="eastAsia" w:eastAsia="仿宋_GB2312" w:cs="仿宋_GB2312"/>
          <w:sz w:val="32"/>
        </w:rPr>
      </w:pPr>
      <w:r>
        <w:rPr>
          <w:rFonts w:hint="eastAsia" w:eastAsia="仿宋_GB2312" w:cs="仿宋_GB2312"/>
          <w:sz w:val="32"/>
        </w:rPr>
        <w:t>（九）负责服务、协调驻琼海金融机构，指导、管理地方金融机构，完善金融组织体系和推进金融新业态发展，制定现代金融服务业发展规划，及规划实施过程中的协调服务。依法拟订我市政府性债务和政府隐性债务管理制度和办法。防范化解政府性债务和政府隐性债务风险。在公共服务领域推广运用政府和社会资本合作</w:t>
      </w:r>
      <w:r>
        <w:rPr>
          <w:rFonts w:eastAsia="仿宋_GB2312" w:cs="仿宋_GB2312"/>
          <w:sz w:val="32"/>
        </w:rPr>
        <w:t>（</w:t>
      </w:r>
      <w:r>
        <w:rPr>
          <w:rFonts w:hint="eastAsia" w:eastAsia="仿宋_GB2312" w:cs="仿宋_GB2312"/>
          <w:sz w:val="32"/>
        </w:rPr>
        <w:t>PPP</w:t>
      </w:r>
      <w:r>
        <w:rPr>
          <w:rFonts w:eastAsia="仿宋_GB2312" w:cs="仿宋_GB2312"/>
          <w:sz w:val="32"/>
        </w:rPr>
        <w:t>）</w:t>
      </w:r>
      <w:r>
        <w:rPr>
          <w:rFonts w:hint="eastAsia" w:eastAsia="仿宋_GB2312" w:cs="仿宋_GB2312"/>
          <w:sz w:val="32"/>
        </w:rPr>
        <w:t>模式。</w:t>
      </w:r>
    </w:p>
    <w:p>
      <w:pPr>
        <w:spacing w:line="560" w:lineRule="exact"/>
        <w:ind w:firstLine="640" w:firstLineChars="200"/>
        <w:rPr>
          <w:rFonts w:hint="eastAsia" w:eastAsia="仿宋_GB2312" w:cs="仿宋_GB2312"/>
          <w:sz w:val="32"/>
        </w:rPr>
      </w:pPr>
      <w:r>
        <w:rPr>
          <w:rFonts w:hint="eastAsia" w:eastAsia="仿宋_GB2312" w:cs="仿宋_GB2312"/>
          <w:sz w:val="32"/>
        </w:rPr>
        <w:t>（十）负责财政内部控制建设和管理工作。制订预算绩效管理制度和规范，牵头组织全面实施预算绩效管理工作。负责管理全市会计工作，监督和规范会计行为，组织实施国家统一的会计制度。</w:t>
      </w:r>
    </w:p>
    <w:p>
      <w:pPr>
        <w:spacing w:line="560" w:lineRule="exact"/>
        <w:ind w:firstLine="640" w:firstLineChars="200"/>
        <w:rPr>
          <w:rFonts w:hint="eastAsia" w:eastAsia="仿宋_GB2312" w:cs="仿宋_GB2312"/>
          <w:sz w:val="32"/>
        </w:rPr>
      </w:pPr>
      <w:r>
        <w:rPr>
          <w:rFonts w:hint="eastAsia" w:eastAsia="仿宋_GB2312" w:cs="仿宋_GB2312"/>
          <w:sz w:val="32"/>
        </w:rPr>
        <w:t>（十一）负责财政性投资项目工程预算审核和竣工决（结）算抽查。参与财政性投资项目的财务资金的使用管理。负责本市财政信息化建设管理工作。</w:t>
      </w:r>
    </w:p>
    <w:p>
      <w:pPr>
        <w:numPr>
          <w:ilvl w:val="0"/>
          <w:numId w:val="0"/>
        </w:numPr>
        <w:rPr>
          <w:rFonts w:hint="eastAsia" w:ascii="黑体" w:hAnsi="黑体" w:eastAsia="黑体" w:cs="黑体"/>
          <w:sz w:val="32"/>
          <w:szCs w:val="32"/>
          <w:highlight w:val="yellow"/>
        </w:rPr>
      </w:pPr>
      <w:r>
        <w:rPr>
          <w:rFonts w:hint="eastAsia" w:eastAsia="仿宋_GB2312" w:cs="仿宋_GB2312"/>
          <w:sz w:val="32"/>
        </w:rPr>
        <w:t>（十二）完成市委、市政府和上级部门交办的其他任务。</w:t>
      </w:r>
    </w:p>
    <w:p>
      <w:pPr>
        <w:spacing w:line="578" w:lineRule="exact"/>
        <w:ind w:firstLine="640" w:firstLineChars="200"/>
        <w:rPr>
          <w:rFonts w:hint="eastAsia" w:ascii="黑体" w:hAnsi="黑体" w:eastAsia="黑体" w:cs="黑体"/>
          <w:sz w:val="32"/>
          <w:szCs w:val="32"/>
          <w:highlight w:val="none"/>
        </w:rPr>
      </w:pPr>
      <w:bookmarkStart w:id="14" w:name="_Toc4833_WPSOffice_Level2"/>
      <w:bookmarkStart w:id="15" w:name="_Toc24474_WPSOffice_Level2"/>
      <w:bookmarkStart w:id="16" w:name="_Toc6572_WPSOffice_Level2"/>
      <w:bookmarkStart w:id="17" w:name="_Toc24059_WPSOffice_Level2"/>
      <w:bookmarkStart w:id="18" w:name="_Toc17796_WPSOffice_Level2"/>
      <w:r>
        <w:rPr>
          <w:rFonts w:hint="eastAsia" w:ascii="黑体" w:hAnsi="黑体" w:eastAsia="黑体" w:cs="黑体"/>
          <w:sz w:val="32"/>
          <w:szCs w:val="32"/>
          <w:highlight w:val="none"/>
        </w:rPr>
        <w:t>二、机构设置</w:t>
      </w:r>
      <w:bookmarkEnd w:id="14"/>
      <w:bookmarkEnd w:id="15"/>
      <w:bookmarkEnd w:id="16"/>
      <w:bookmarkEnd w:id="17"/>
      <w:bookmarkEnd w:id="18"/>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sz w:val="32"/>
          <w:szCs w:val="32"/>
          <w:lang w:val="en-US" w:eastAsia="zh-CN"/>
        </w:rPr>
      </w:pPr>
      <w:bookmarkStart w:id="19" w:name="_Toc6234_WPSOffice_Level1"/>
      <w:bookmarkStart w:id="20" w:name="_Toc8164_WPSOffice_Level1"/>
      <w:bookmarkStart w:id="21" w:name="_Toc28253_WPSOffice_Level1"/>
      <w:bookmarkStart w:id="22" w:name="_Toc30690_WPSOffice_Level1"/>
      <w:bookmarkStart w:id="23" w:name="_Toc30451_WPSOffice_Level1"/>
      <w:bookmarkStart w:id="24" w:name="_Toc15521_WPSOffice_Level1"/>
      <w:bookmarkStart w:id="25" w:name="_Toc6211_WPSOffice_Level2"/>
      <w:bookmarkStart w:id="26" w:name="_Toc32472_WPSOffice_Level2"/>
      <w:bookmarkStart w:id="27" w:name="_Toc8867_WPSOffice_Level2"/>
      <w:bookmarkStart w:id="28" w:name="_Toc4029_WPSOffice_Level2"/>
      <w:bookmarkStart w:id="29" w:name="_Toc11518_WPSOffice_Level2"/>
      <w:bookmarkStart w:id="30" w:name="_Toc32695_WPSOffice_Level2"/>
      <w:r>
        <w:rPr>
          <w:rFonts w:hint="eastAsia" w:ascii="仿宋_GB2312" w:hAnsi="ˎ̥" w:eastAsia="仿宋_GB2312"/>
          <w:color w:val="000000"/>
          <w:sz w:val="32"/>
          <w:szCs w:val="32"/>
          <w:highlight w:val="none"/>
        </w:rPr>
        <w:t>纳入</w:t>
      </w:r>
      <w:r>
        <w:rPr>
          <w:rFonts w:hint="eastAsia" w:ascii="仿宋_GB2312" w:hAnsi="ˎ̥" w:eastAsia="仿宋_GB2312"/>
          <w:sz w:val="32"/>
          <w:szCs w:val="32"/>
          <w:lang w:val="en-US" w:eastAsia="zh-CN"/>
        </w:rPr>
        <w:t>琼海市财政局本级</w:t>
      </w:r>
      <w:r>
        <w:rPr>
          <w:rFonts w:hint="eastAsia" w:ascii="仿宋_GB2312" w:hAnsi="ˎ̥" w:eastAsia="仿宋_GB2312"/>
          <w:color w:val="000000"/>
          <w:sz w:val="32"/>
          <w:szCs w:val="32"/>
          <w:highlight w:val="none"/>
        </w:rPr>
        <w:t>202</w:t>
      </w:r>
      <w:r>
        <w:rPr>
          <w:rFonts w:hint="eastAsia" w:ascii="仿宋_GB2312" w:hAnsi="ˎ̥" w:eastAsia="仿宋_GB2312"/>
          <w:color w:val="000000"/>
          <w:sz w:val="32"/>
          <w:szCs w:val="32"/>
          <w:highlight w:val="none"/>
          <w:lang w:val="en-US" w:eastAsia="zh-CN"/>
        </w:rPr>
        <w:t>3</w:t>
      </w:r>
      <w:r>
        <w:rPr>
          <w:rFonts w:hint="eastAsia" w:ascii="仿宋_GB2312" w:hAnsi="ˎ̥" w:eastAsia="仿宋_GB2312"/>
          <w:color w:val="000000"/>
          <w:sz w:val="32"/>
          <w:szCs w:val="32"/>
          <w:highlight w:val="none"/>
        </w:rPr>
        <w:t>年度部门决算编制范围的单位共</w:t>
      </w:r>
      <w:r>
        <w:rPr>
          <w:rFonts w:hint="eastAsia" w:ascii="仿宋_GB2312" w:hAnsi="ˎ̥" w:eastAsia="仿宋_GB2312"/>
          <w:color w:val="000000"/>
          <w:sz w:val="32"/>
          <w:szCs w:val="32"/>
          <w:highlight w:val="none"/>
          <w:lang w:val="en-US" w:eastAsia="zh-CN"/>
        </w:rPr>
        <w:t>3</w:t>
      </w:r>
      <w:r>
        <w:rPr>
          <w:rFonts w:hint="eastAsia" w:ascii="仿宋_GB2312" w:hAnsi="ˎ̥" w:eastAsia="仿宋_GB2312"/>
          <w:sz w:val="32"/>
          <w:szCs w:val="32"/>
          <w:lang w:val="en-US" w:eastAsia="zh-CN"/>
        </w:rPr>
        <w:t>个，包括：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（一）琼海市财政局本级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（二）琼海市财政信息中心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（三）琼海市财政票据建账监管中心</w:t>
      </w: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年度部门决算公开报表</w:t>
      </w:r>
      <w:bookmarkEnd w:id="19"/>
      <w:bookmarkEnd w:id="20"/>
      <w:bookmarkEnd w:id="21"/>
      <w:bookmarkEnd w:id="22"/>
      <w:bookmarkEnd w:id="23"/>
      <w:bookmarkEnd w:id="24"/>
    </w:p>
    <w:p>
      <w:pPr>
        <w:spacing w:line="578" w:lineRule="exact"/>
        <w:ind w:firstLine="645"/>
        <w:rPr>
          <w:rFonts w:hint="eastAsia" w:ascii="黑体" w:hAnsi="黑体" w:eastAsia="黑体" w:cs="黑体"/>
          <w:sz w:val="32"/>
          <w:szCs w:val="32"/>
        </w:rPr>
      </w:pPr>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一、收入支出决算公开表</w:t>
      </w:r>
      <w:bookmarkEnd w:id="25"/>
      <w:bookmarkEnd w:id="26"/>
      <w:bookmarkEnd w:id="27"/>
      <w:bookmarkEnd w:id="28"/>
      <w:bookmarkEnd w:id="29"/>
      <w:bookmarkEnd w:id="30"/>
    </w:p>
    <w:p>
      <w:pPr>
        <w:spacing w:line="578" w:lineRule="exact"/>
        <w:ind w:firstLine="645"/>
        <w:rPr>
          <w:rFonts w:hint="eastAsia" w:ascii="黑体" w:hAnsi="黑体" w:eastAsia="黑体" w:cs="黑体"/>
          <w:sz w:val="32"/>
          <w:szCs w:val="32"/>
        </w:rPr>
      </w:pPr>
      <w:bookmarkStart w:id="31" w:name="_Toc25608_WPSOffice_Level2"/>
      <w:bookmarkStart w:id="32" w:name="_Toc30334_WPSOffice_Level2"/>
      <w:bookmarkStart w:id="33" w:name="_Toc14349_WPSOffice_Level2"/>
      <w:bookmarkStart w:id="34" w:name="_Toc26621_WPSOffice_Level2"/>
      <w:bookmarkStart w:id="35" w:name="_Toc28622_WPSOffice_Level2"/>
      <w:bookmarkStart w:id="36" w:name="_Toc23139_WPSOffice_Level2"/>
      <w:r>
        <w:rPr>
          <w:rFonts w:hint="eastAsia" w:ascii="黑体" w:hAnsi="黑体" w:eastAsia="黑体" w:cs="黑体"/>
          <w:sz w:val="32"/>
          <w:szCs w:val="32"/>
        </w:rPr>
        <w:t>二、收入决算公开表</w:t>
      </w:r>
      <w:bookmarkEnd w:id="31"/>
      <w:bookmarkEnd w:id="32"/>
      <w:bookmarkEnd w:id="33"/>
      <w:bookmarkEnd w:id="34"/>
      <w:bookmarkEnd w:id="35"/>
      <w:bookmarkEnd w:id="36"/>
      <w:bookmarkStart w:id="37" w:name="_Toc17626_WPSOffice_Level2"/>
      <w:bookmarkStart w:id="38" w:name="_Toc14658_WPSOffice_Level2"/>
      <w:bookmarkStart w:id="39" w:name="_Toc5489_WPSOffice_Level2"/>
      <w:bookmarkStart w:id="40" w:name="_Toc3262_WPSOffice_Level2"/>
      <w:bookmarkStart w:id="41" w:name="_Toc13854_WPSOffice_Level2"/>
      <w:bookmarkStart w:id="42" w:name="_Toc17858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三、支出决算公开表</w:t>
      </w:r>
      <w:bookmarkEnd w:id="37"/>
      <w:bookmarkEnd w:id="38"/>
      <w:bookmarkEnd w:id="39"/>
      <w:bookmarkEnd w:id="40"/>
      <w:bookmarkEnd w:id="41"/>
      <w:bookmarkEnd w:id="42"/>
      <w:bookmarkStart w:id="43" w:name="_Toc23591_WPSOffice_Level2"/>
      <w:bookmarkStart w:id="44" w:name="_Toc13701_WPSOffice_Level2"/>
      <w:bookmarkStart w:id="45" w:name="_Toc21415_WPSOffice_Level2"/>
      <w:bookmarkStart w:id="46" w:name="_Toc4265_WPSOffice_Level2"/>
      <w:bookmarkStart w:id="47" w:name="_Toc7988_WPSOffice_Level2"/>
      <w:bookmarkStart w:id="48" w:name="_Toc23493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四、财政拨款收入支出决算公开表</w:t>
      </w:r>
      <w:bookmarkEnd w:id="43"/>
      <w:bookmarkEnd w:id="44"/>
      <w:bookmarkEnd w:id="45"/>
      <w:bookmarkEnd w:id="46"/>
      <w:bookmarkEnd w:id="47"/>
      <w:bookmarkEnd w:id="48"/>
    </w:p>
    <w:p>
      <w:pPr>
        <w:spacing w:line="578" w:lineRule="exact"/>
        <w:ind w:firstLine="645"/>
        <w:rPr>
          <w:rFonts w:hint="eastAsia" w:ascii="黑体" w:hAnsi="黑体" w:eastAsia="黑体" w:cs="黑体"/>
          <w:sz w:val="32"/>
          <w:szCs w:val="32"/>
        </w:rPr>
      </w:pPr>
      <w:bookmarkStart w:id="49" w:name="_Toc22783_WPSOffice_Level2"/>
      <w:bookmarkStart w:id="50" w:name="_Toc7879_WPSOffice_Level2"/>
      <w:bookmarkStart w:id="51" w:name="_Toc23829_WPSOffice_Level2"/>
      <w:bookmarkStart w:id="52" w:name="_Toc25166_WPSOffice_Level2"/>
      <w:bookmarkStart w:id="53" w:name="_Toc13516_WPSOffice_Level2"/>
      <w:bookmarkStart w:id="54" w:name="_Toc2158_WPSOffice_Level2"/>
      <w:r>
        <w:rPr>
          <w:rFonts w:hint="eastAsia" w:ascii="黑体" w:hAnsi="黑体" w:eastAsia="黑体" w:cs="黑体"/>
          <w:sz w:val="32"/>
          <w:szCs w:val="32"/>
        </w:rPr>
        <w:t>五、一般公共预算财政拨款收入支出决算</w:t>
      </w:r>
      <w:bookmarkEnd w:id="49"/>
      <w:bookmarkEnd w:id="50"/>
      <w:bookmarkEnd w:id="51"/>
      <w:bookmarkEnd w:id="52"/>
      <w:r>
        <w:rPr>
          <w:rFonts w:hint="eastAsia" w:ascii="黑体" w:hAnsi="黑体" w:eastAsia="黑体" w:cs="黑体"/>
          <w:sz w:val="32"/>
          <w:szCs w:val="32"/>
        </w:rPr>
        <w:t>公开表</w:t>
      </w:r>
      <w:bookmarkEnd w:id="53"/>
      <w:bookmarkEnd w:id="54"/>
      <w:bookmarkStart w:id="55" w:name="_Toc25362_WPSOffice_Level2"/>
      <w:bookmarkStart w:id="56" w:name="_Toc8373_WPSOffice_Level2"/>
      <w:bookmarkStart w:id="57" w:name="_Toc2632_WPSOffice_Level2"/>
      <w:bookmarkStart w:id="58" w:name="_Toc17283_WPSOffice_Level2"/>
      <w:bookmarkStart w:id="59" w:name="_Toc5343_WPSOffice_Level2"/>
      <w:bookmarkStart w:id="60" w:name="_Toc17833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六、一般公共预算财政拨款基本支出决算</w:t>
      </w:r>
      <w:bookmarkEnd w:id="55"/>
      <w:bookmarkEnd w:id="56"/>
      <w:bookmarkEnd w:id="57"/>
      <w:bookmarkEnd w:id="58"/>
      <w:bookmarkEnd w:id="59"/>
      <w:bookmarkEnd w:id="60"/>
      <w:r>
        <w:rPr>
          <w:rFonts w:hint="eastAsia" w:ascii="黑体" w:hAnsi="黑体" w:eastAsia="黑体" w:cs="黑体"/>
          <w:sz w:val="32"/>
          <w:szCs w:val="32"/>
        </w:rPr>
        <w:t>公开表</w:t>
      </w:r>
    </w:p>
    <w:p>
      <w:pPr>
        <w:spacing w:line="578" w:lineRule="exact"/>
        <w:ind w:left="1118" w:leftChars="304" w:hanging="480" w:hangingChars="150"/>
        <w:rPr>
          <w:rFonts w:hint="eastAsia" w:ascii="黑体" w:hAnsi="黑体" w:eastAsia="黑体" w:cs="黑体"/>
          <w:sz w:val="32"/>
          <w:szCs w:val="32"/>
        </w:rPr>
      </w:pPr>
      <w:bookmarkStart w:id="61" w:name="_Toc6020_WPSOffice_Level2"/>
      <w:bookmarkStart w:id="62" w:name="_Toc13345_WPSOffice_Level2"/>
      <w:bookmarkStart w:id="63" w:name="_Toc21310_WPSOffice_Level2"/>
      <w:bookmarkStart w:id="64" w:name="_Toc5594_WPSOffice_Level2"/>
      <w:bookmarkStart w:id="65" w:name="_Toc11799_WPSOffice_Level2"/>
      <w:bookmarkStart w:id="66" w:name="_Toc1533_WPSOffice_Level2"/>
      <w:r>
        <w:rPr>
          <w:rFonts w:hint="eastAsia" w:ascii="黑体" w:hAnsi="黑体" w:eastAsia="黑体" w:cs="黑体"/>
          <w:sz w:val="32"/>
          <w:szCs w:val="32"/>
        </w:rPr>
        <w:t>七、政府性基金预算财政拨款收入支出决算</w:t>
      </w:r>
      <w:bookmarkEnd w:id="61"/>
      <w:bookmarkEnd w:id="62"/>
      <w:bookmarkEnd w:id="63"/>
      <w:bookmarkEnd w:id="64"/>
      <w:bookmarkEnd w:id="65"/>
      <w:bookmarkEnd w:id="66"/>
      <w:r>
        <w:rPr>
          <w:rFonts w:hint="eastAsia" w:ascii="黑体" w:hAnsi="黑体" w:eastAsia="黑体" w:cs="黑体"/>
          <w:sz w:val="32"/>
          <w:szCs w:val="32"/>
        </w:rPr>
        <w:t>公开表</w:t>
      </w:r>
    </w:p>
    <w:p>
      <w:pPr>
        <w:spacing w:line="578" w:lineRule="exact"/>
        <w:ind w:left="1118" w:leftChars="304" w:hanging="480" w:hangingChars="150"/>
        <w:rPr>
          <w:rFonts w:hint="eastAsia" w:ascii="黑体" w:hAnsi="黑体" w:eastAsia="黑体" w:cs="黑体"/>
          <w:sz w:val="32"/>
          <w:szCs w:val="32"/>
        </w:rPr>
      </w:pPr>
      <w:r>
        <w:rPr>
          <w:rFonts w:hint="eastAsia" w:ascii="黑体" w:hAnsi="黑体" w:eastAsia="黑体" w:cs="黑体"/>
          <w:sz w:val="32"/>
          <w:szCs w:val="32"/>
        </w:rPr>
        <w:t>八、国有资本经营预算财政拨款收入支出决算公开表</w:t>
      </w:r>
    </w:p>
    <w:p>
      <w:pPr>
        <w:spacing w:line="578" w:lineRule="exact"/>
        <w:ind w:firstLine="640"/>
        <w:rPr>
          <w:rFonts w:hint="eastAsia" w:ascii="黑体" w:hAnsi="黑体" w:eastAsia="黑体" w:cs="黑体"/>
          <w:sz w:val="32"/>
          <w:szCs w:val="32"/>
        </w:rPr>
      </w:pPr>
      <w:bookmarkStart w:id="67" w:name="_Toc9377_WPSOffice_Level2"/>
      <w:bookmarkStart w:id="68" w:name="_Toc29886_WPSOffice_Level2"/>
      <w:bookmarkStart w:id="69" w:name="_Toc19961_WPSOffice_Level2"/>
      <w:bookmarkStart w:id="70" w:name="_Toc1820_WPSOffice_Level2"/>
      <w:r>
        <w:rPr>
          <w:rFonts w:hint="eastAsia" w:ascii="黑体" w:hAnsi="黑体" w:eastAsia="黑体" w:cs="黑体"/>
          <w:sz w:val="32"/>
          <w:szCs w:val="32"/>
        </w:rPr>
        <w:t>九、财政拨款“三公”经费支出决算</w:t>
      </w:r>
      <w:bookmarkEnd w:id="67"/>
      <w:bookmarkEnd w:id="68"/>
      <w:bookmarkEnd w:id="69"/>
      <w:bookmarkEnd w:id="70"/>
      <w:r>
        <w:rPr>
          <w:rFonts w:hint="eastAsia" w:ascii="黑体" w:hAnsi="黑体" w:eastAsia="黑体" w:cs="黑体"/>
          <w:sz w:val="32"/>
          <w:szCs w:val="32"/>
        </w:rPr>
        <w:t>公开表</w:t>
      </w:r>
    </w:p>
    <w:p>
      <w:pPr>
        <w:spacing w:line="578" w:lineRule="exact"/>
        <w:ind w:firstLine="640"/>
        <w:rPr>
          <w:rFonts w:hint="eastAsia" w:ascii="仿宋" w:hAnsi="仿宋" w:eastAsia="仿宋" w:cs="仿宋"/>
          <w:w w:val="100"/>
          <w:sz w:val="32"/>
          <w:szCs w:val="32"/>
        </w:rPr>
      </w:pPr>
      <w:r>
        <w:rPr>
          <w:rFonts w:hint="eastAsia" w:ascii="仿宋" w:hAnsi="仿宋" w:eastAsia="仿宋" w:cs="仿宋"/>
          <w:w w:val="100"/>
          <w:sz w:val="32"/>
          <w:szCs w:val="32"/>
        </w:rPr>
        <w:t xml:space="preserve">以上报表见附件1。   </w:t>
      </w:r>
    </w:p>
    <w:p>
      <w:pPr>
        <w:spacing w:line="578" w:lineRule="exact"/>
        <w:rPr>
          <w:rFonts w:hint="eastAsia" w:ascii="黑体" w:hAnsi="黑体" w:eastAsia="黑体" w:cs="黑体"/>
          <w:sz w:val="32"/>
          <w:szCs w:val="32"/>
        </w:rPr>
      </w:pPr>
    </w:p>
    <w:p>
      <w:pPr>
        <w:spacing w:line="578" w:lineRule="exact"/>
        <w:jc w:val="center"/>
        <w:rPr>
          <w:rFonts w:hint="eastAsia" w:ascii="黑体" w:hAnsi="ˎ̥" w:eastAsia="黑体"/>
          <w:sz w:val="32"/>
          <w:szCs w:val="32"/>
        </w:rPr>
      </w:pPr>
      <w:bookmarkStart w:id="71" w:name="_Toc31264_WPSOffice_Level1"/>
      <w:bookmarkStart w:id="72" w:name="_Toc27590_WPSOffice_Level1"/>
      <w:bookmarkStart w:id="73" w:name="_Toc16686_WPSOffice_Level1"/>
      <w:bookmarkStart w:id="74" w:name="_Toc29683_WPSOffice_Level1"/>
      <w:bookmarkStart w:id="75" w:name="_Toc4402_WPSOffice_Level1"/>
      <w:bookmarkStart w:id="76" w:name="_Toc28629_WPSOffice_Level1"/>
      <w:r>
        <w:rPr>
          <w:rFonts w:hint="eastAsia" w:ascii="黑体" w:hAnsi="ˎ̥" w:eastAsia="黑体"/>
          <w:sz w:val="32"/>
          <w:szCs w:val="32"/>
        </w:rPr>
        <w:t xml:space="preserve">第三部分  </w:t>
      </w:r>
      <w:r>
        <w:rPr>
          <w:rFonts w:hint="default" w:ascii="黑体" w:hAnsi="ˎ̥" w:eastAsia="黑体"/>
          <w:sz w:val="32"/>
          <w:szCs w:val="32"/>
          <w:lang w:val="en-US"/>
        </w:rPr>
        <w:t>2024</w:t>
      </w:r>
      <w:r>
        <w:rPr>
          <w:rFonts w:hint="eastAsia" w:ascii="黑体" w:hAnsi="ˎ̥" w:eastAsia="黑体"/>
          <w:sz w:val="32"/>
          <w:szCs w:val="32"/>
        </w:rPr>
        <w:t>年度部门决算情况说明</w:t>
      </w:r>
      <w:bookmarkEnd w:id="71"/>
      <w:bookmarkEnd w:id="72"/>
      <w:bookmarkEnd w:id="73"/>
      <w:bookmarkEnd w:id="74"/>
      <w:bookmarkEnd w:id="75"/>
      <w:bookmarkEnd w:id="76"/>
    </w:p>
    <w:p>
      <w:pPr>
        <w:spacing w:line="578" w:lineRule="exact"/>
        <w:jc w:val="center"/>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黑体" w:hAnsi="黑体" w:eastAsia="黑体" w:cs="黑体"/>
          <w:bCs/>
          <w:sz w:val="32"/>
          <w:szCs w:val="32"/>
        </w:rPr>
        <w:t>一、收入支出总体情况说明</w:t>
      </w:r>
      <w:r>
        <w:rPr>
          <w:rFonts w:hint="eastAsia" w:ascii="黑体" w:hAnsi="黑体" w:eastAsia="黑体" w:cs="黑体"/>
          <w:bCs/>
          <w:sz w:val="32"/>
          <w:szCs w:val="32"/>
        </w:rPr>
        <w:br w:type="textWrapping"/>
      </w:r>
      <w:r>
        <w:rPr>
          <w:rFonts w:hint="eastAsia" w:ascii="楷体_GB2312" w:hAnsi="ˎ̥" w:eastAsia="楷体_GB2312"/>
          <w:sz w:val="32"/>
          <w:szCs w:val="32"/>
        </w:rPr>
        <w:t xml:space="preserve">    </w:t>
      </w:r>
      <w:r>
        <w:rPr>
          <w:rFonts w:hint="default" w:ascii="仿宋_GB2312" w:hAnsi="ˎ̥" w:eastAsia="仿宋_GB2312"/>
          <w:sz w:val="32"/>
          <w:szCs w:val="32"/>
          <w:lang w:val="en-US"/>
        </w:rPr>
        <w:t>2024</w:t>
      </w:r>
      <w:r>
        <w:rPr>
          <w:rFonts w:hint="eastAsia" w:ascii="仿宋_GB2312" w:hAnsi="ˎ̥" w:eastAsia="仿宋_GB2312"/>
          <w:sz w:val="32"/>
          <w:szCs w:val="32"/>
        </w:rPr>
        <w:t>年度收入总计</w:t>
      </w:r>
      <w:r>
        <w:rPr>
          <w:rFonts w:hint="default" w:ascii="仿宋_GB2312" w:hAnsi="ˎ̥" w:eastAsia="仿宋_GB2312"/>
          <w:color w:val="FF0000"/>
          <w:sz w:val="32"/>
          <w:szCs w:val="32"/>
          <w:lang w:val="en-US"/>
        </w:rPr>
        <w:t>3,544.59</w:t>
      </w:r>
      <w:r>
        <w:rPr>
          <w:rFonts w:hint="eastAsia" w:ascii="仿宋_GB2312" w:hAnsi="ˎ̥" w:eastAsia="仿宋_GB2312"/>
          <w:sz w:val="32"/>
          <w:szCs w:val="32"/>
        </w:rPr>
        <w:t>万元，支出总计</w:t>
      </w:r>
      <w:r>
        <w:rPr>
          <w:rFonts w:hint="default" w:ascii="仿宋_GB2312" w:hAnsi="ˎ̥" w:eastAsia="仿宋_GB2312"/>
          <w:color w:val="FF0000"/>
          <w:sz w:val="32"/>
          <w:szCs w:val="32"/>
          <w:lang w:val="en-US"/>
        </w:rPr>
        <w:t>3,544.59</w:t>
      </w:r>
      <w:r>
        <w:rPr>
          <w:rFonts w:hint="eastAsia" w:ascii="仿宋_GB2312" w:hAnsi="ˎ̥" w:eastAsia="仿宋_GB2312"/>
          <w:sz w:val="32"/>
          <w:szCs w:val="32"/>
        </w:rPr>
        <w:t>万元，与</w:t>
      </w:r>
      <w:r>
        <w:rPr>
          <w:rFonts w:hint="default" w:ascii="仿宋_GB2312" w:hAnsi="ˎ̥" w:eastAsia="仿宋_GB2312"/>
          <w:sz w:val="32"/>
          <w:szCs w:val="32"/>
          <w:lang w:val="en-US"/>
        </w:rPr>
        <w:t>2023</w:t>
      </w:r>
      <w:r>
        <w:rPr>
          <w:rFonts w:hint="eastAsia" w:ascii="仿宋_GB2312" w:hAnsi="ˎ̥" w:eastAsia="仿宋_GB2312"/>
          <w:sz w:val="32"/>
          <w:szCs w:val="32"/>
        </w:rPr>
        <w:t>年度相比，收入、支出总计</w:t>
      </w:r>
      <w:r>
        <w:rPr>
          <w:rFonts w:hint="eastAsia" w:ascii="仿宋_GB2312" w:hAnsi="ˎ̥" w:eastAsia="仿宋_GB2312"/>
          <w:sz w:val="32"/>
          <w:szCs w:val="32"/>
          <w:lang w:val="en-US" w:eastAsia="zh-CN"/>
        </w:rPr>
        <w:t>均</w:t>
      </w:r>
      <w:r>
        <w:rPr>
          <w:rFonts w:hint="eastAsia" w:ascii="仿宋_GB2312" w:hAnsi="ˎ̥" w:eastAsia="仿宋_GB2312"/>
          <w:sz w:val="32"/>
          <w:szCs w:val="32"/>
        </w:rPr>
        <w:t>减少</w:t>
      </w:r>
      <w:r>
        <w:rPr>
          <w:rFonts w:hint="eastAsia" w:ascii="仿宋_GB2312" w:hAnsi="ˎ̥" w:eastAsia="仿宋_GB2312"/>
          <w:color w:val="FF0000"/>
          <w:sz w:val="32"/>
          <w:szCs w:val="32"/>
          <w:lang w:val="en-US" w:eastAsia="zh-CN"/>
        </w:rPr>
        <w:t>60.21</w:t>
      </w:r>
      <w:r>
        <w:rPr>
          <w:rFonts w:hint="eastAsia" w:ascii="仿宋_GB2312" w:hAnsi="ˎ̥" w:eastAsia="仿宋_GB2312"/>
          <w:sz w:val="32"/>
          <w:szCs w:val="32"/>
        </w:rPr>
        <w:t>万元，下降</w:t>
      </w:r>
      <w:r>
        <w:rPr>
          <w:rFonts w:hint="eastAsia" w:ascii="仿宋_GB2312" w:hAnsi="ˎ̥" w:eastAsia="仿宋_GB2312"/>
          <w:sz w:val="32"/>
          <w:szCs w:val="32"/>
          <w:lang w:val="en-US" w:eastAsia="zh-CN"/>
        </w:rPr>
        <w:t>1.67</w:t>
      </w:r>
      <w:r>
        <w:rPr>
          <w:rFonts w:hint="eastAsia" w:ascii="仿宋_GB2312" w:hAnsi="ˎ̥" w:eastAsia="仿宋_GB2312"/>
          <w:sz w:val="32"/>
          <w:szCs w:val="32"/>
        </w:rPr>
        <w:t>%。主要原因：</w:t>
      </w:r>
      <w:r>
        <w:rPr>
          <w:rFonts w:hint="eastAsia" w:ascii="仿宋_GB2312" w:hAnsi="ˎ̥" w:eastAsia="仿宋_GB2312"/>
          <w:sz w:val="32"/>
          <w:szCs w:val="32"/>
          <w:lang w:val="en-US" w:eastAsia="zh-CN"/>
        </w:rPr>
        <w:t>财政拨款收支减少</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（一</w:t>
      </w:r>
      <w:r>
        <w:rPr>
          <w:rFonts w:ascii="楷体" w:hAnsi="楷体" w:eastAsia="楷体" w:cs="楷体"/>
          <w:sz w:val="32"/>
          <w:szCs w:val="32"/>
        </w:rPr>
        <w:t>）</w:t>
      </w:r>
      <w:r>
        <w:rPr>
          <w:rFonts w:hint="eastAsia" w:ascii="楷体" w:hAnsi="楷体" w:eastAsia="楷体" w:cs="楷体"/>
          <w:sz w:val="32"/>
          <w:szCs w:val="32"/>
        </w:rPr>
        <w:t>收入</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仿宋_GB2312" w:hAnsi="ˎ̥" w:eastAsia="仿宋_GB2312"/>
          <w:sz w:val="32"/>
          <w:szCs w:val="32"/>
        </w:rPr>
        <w:t>本年</w:t>
      </w:r>
      <w:r>
        <w:rPr>
          <w:rFonts w:ascii="仿宋_GB2312" w:hAnsi="ˎ̥" w:eastAsia="仿宋_GB2312"/>
          <w:sz w:val="32"/>
          <w:szCs w:val="32"/>
        </w:rPr>
        <w:t>收入</w:t>
      </w:r>
      <w:r>
        <w:rPr>
          <w:rFonts w:hint="default" w:ascii="仿宋_GB2312" w:hAnsi="ˎ̥" w:eastAsia="仿宋_GB2312"/>
          <w:color w:val="FF0000"/>
          <w:sz w:val="32"/>
          <w:szCs w:val="32"/>
          <w:lang w:val="en-US"/>
        </w:rPr>
        <w:t>3,538.53</w:t>
      </w:r>
      <w:r>
        <w:rPr>
          <w:rFonts w:hint="eastAsia" w:ascii="仿宋_GB2312" w:hAnsi="ˎ̥"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仿宋_GB2312" w:hAnsi="ˎ̥" w:eastAsia="仿宋_GB2312"/>
          <w:sz w:val="32"/>
          <w:szCs w:val="32"/>
        </w:rPr>
        <w:t>使用非财政拨款结余</w:t>
      </w:r>
      <w:r>
        <w:rPr>
          <w:rFonts w:hint="default" w:ascii="仿宋_GB2312" w:hAnsi="ˎ̥" w:eastAsia="仿宋_GB2312"/>
          <w:color w:val="FF0000"/>
          <w:sz w:val="32"/>
          <w:szCs w:val="32"/>
          <w:lang w:val="en-US"/>
        </w:rPr>
        <w:t>0.00</w:t>
      </w:r>
      <w:r>
        <w:rPr>
          <w:rFonts w:hint="eastAsia" w:ascii="仿宋_GB2312" w:hAnsi="ˎ̥"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eastAsia="zh-CN"/>
        </w:rPr>
      </w:pPr>
      <w:r>
        <w:rPr>
          <w:rFonts w:hint="eastAsia" w:ascii="仿宋_GB2312" w:hAnsi="ˎ̥" w:eastAsia="仿宋_GB2312"/>
          <w:sz w:val="32"/>
          <w:szCs w:val="32"/>
        </w:rPr>
        <w:t>年初结转结余</w:t>
      </w:r>
      <w:r>
        <w:rPr>
          <w:rFonts w:hint="default" w:ascii="仿宋_GB2312" w:hAnsi="ˎ̥" w:eastAsia="仿宋_GB2312"/>
          <w:color w:val="FF0000"/>
          <w:sz w:val="32"/>
          <w:szCs w:val="32"/>
          <w:lang w:val="en-US"/>
        </w:rPr>
        <w:t>6.06</w:t>
      </w:r>
      <w:r>
        <w:rPr>
          <w:rFonts w:hint="eastAsia" w:ascii="仿宋_GB2312" w:hAnsi="ˎ̥" w:eastAsia="仿宋_GB2312"/>
          <w:sz w:val="32"/>
          <w:szCs w:val="32"/>
          <w:highlight w:val="none"/>
        </w:rPr>
        <w:t>万元</w:t>
      </w:r>
      <w:r>
        <w:rPr>
          <w:rFonts w:hint="eastAsia" w:ascii="仿宋_GB2312" w:hAnsi="ˎ̥" w:eastAsia="仿宋_GB2312"/>
          <w:sz w:val="32"/>
          <w:szCs w:val="32"/>
        </w:rPr>
        <w:t>，</w:t>
      </w:r>
      <w:r>
        <w:rPr>
          <w:rFonts w:hint="eastAsia" w:ascii="仿宋_GB2312" w:hAnsi="ˎ̥" w:eastAsia="仿宋_GB2312"/>
          <w:sz w:val="32"/>
          <w:szCs w:val="32"/>
          <w:highlight w:val="none"/>
        </w:rPr>
        <w:t>主要是</w:t>
      </w:r>
      <w:r>
        <w:rPr>
          <w:rFonts w:hint="eastAsia" w:ascii="仿宋_GB2312" w:hAnsi="ˎ̥" w:eastAsia="仿宋_GB2312"/>
          <w:sz w:val="32"/>
          <w:szCs w:val="32"/>
          <w:highlight w:val="none"/>
          <w:lang w:val="en-US" w:eastAsia="zh-CN"/>
        </w:rPr>
        <w:t>日常公用经费结转、公用支出结余，</w:t>
      </w:r>
      <w:r>
        <w:rPr>
          <w:rFonts w:hint="eastAsia" w:ascii="仿宋" w:hAnsi="仿宋" w:eastAsia="仿宋" w:cs="仿宋"/>
          <w:sz w:val="32"/>
          <w:szCs w:val="32"/>
          <w:highlight w:val="none"/>
        </w:rPr>
        <w:t>较2023年度决算数减少</w:t>
      </w:r>
      <w:r>
        <w:rPr>
          <w:rFonts w:hint="eastAsia" w:ascii="仿宋" w:hAnsi="仿宋" w:eastAsia="仿宋" w:cs="仿宋"/>
          <w:sz w:val="32"/>
          <w:szCs w:val="32"/>
          <w:highlight w:val="none"/>
          <w:lang w:val="en-US" w:eastAsia="zh-CN"/>
        </w:rPr>
        <w:t>15.49</w:t>
      </w:r>
      <w:r>
        <w:rPr>
          <w:rFonts w:hint="eastAsia" w:ascii="仿宋" w:hAnsi="仿宋" w:eastAsia="仿宋" w:cs="仿宋"/>
          <w:sz w:val="32"/>
          <w:szCs w:val="32"/>
          <w:highlight w:val="none"/>
        </w:rPr>
        <w:t>万元，下降</w:t>
      </w:r>
      <w:r>
        <w:rPr>
          <w:rFonts w:hint="eastAsia" w:ascii="仿宋" w:hAnsi="仿宋" w:eastAsia="仿宋" w:cs="仿宋"/>
          <w:sz w:val="32"/>
          <w:szCs w:val="32"/>
          <w:highlight w:val="none"/>
          <w:lang w:val="en-US" w:eastAsia="zh-CN"/>
        </w:rPr>
        <w:t>71.88</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r>
        <w:rPr>
          <w:rFonts w:hint="eastAsia" w:ascii="仿宋_GB2312" w:hAnsi="ˎ̥" w:eastAsia="仿宋_GB2312"/>
          <w:sz w:val="32"/>
          <w:szCs w:val="32"/>
          <w:highlight w:val="none"/>
        </w:rPr>
        <w:t>主要是</w:t>
      </w:r>
      <w:r>
        <w:rPr>
          <w:rFonts w:hint="eastAsia" w:ascii="仿宋_GB2312" w:hAnsi="ˎ̥" w:eastAsia="仿宋_GB2312"/>
          <w:sz w:val="32"/>
          <w:szCs w:val="32"/>
          <w:highlight w:val="none"/>
          <w:lang w:val="en-US" w:eastAsia="zh-CN"/>
        </w:rPr>
        <w:t>日常公用经费和机构运行事务支出</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（二</w:t>
      </w:r>
      <w:r>
        <w:rPr>
          <w:rFonts w:ascii="楷体" w:hAnsi="楷体" w:eastAsia="楷体" w:cs="楷体"/>
          <w:sz w:val="32"/>
          <w:szCs w:val="32"/>
        </w:rPr>
        <w:t>）</w:t>
      </w:r>
      <w:r>
        <w:rPr>
          <w:rFonts w:hint="eastAsia" w:ascii="楷体" w:hAnsi="楷体" w:eastAsia="楷体" w:cs="楷体"/>
          <w:sz w:val="32"/>
          <w:szCs w:val="32"/>
        </w:rPr>
        <w:t>支出</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本年支出</w:t>
      </w:r>
      <w:r>
        <w:rPr>
          <w:rFonts w:hint="default" w:ascii="仿宋_GB2312" w:hAnsi="ˎ̥" w:eastAsia="仿宋_GB2312"/>
          <w:color w:val="FF0000"/>
          <w:sz w:val="32"/>
          <w:szCs w:val="32"/>
          <w:lang w:val="en-US"/>
        </w:rPr>
        <w:t>3,538.53</w:t>
      </w:r>
      <w:r>
        <w:rPr>
          <w:rFonts w:hint="eastAsia" w:ascii="仿宋_GB2312" w:hAnsi="ˎ̥"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highlight w:val="none"/>
        </w:rPr>
      </w:pPr>
      <w:r>
        <w:rPr>
          <w:rFonts w:hint="eastAsia" w:ascii="仿宋_GB2312" w:hAnsi="ˎ̥" w:eastAsia="仿宋_GB2312"/>
          <w:sz w:val="32"/>
          <w:szCs w:val="32"/>
        </w:rPr>
        <w:t>结余分</w:t>
      </w:r>
      <w:r>
        <w:rPr>
          <w:rFonts w:hint="eastAsia" w:ascii="仿宋_GB2312" w:hAnsi="ˎ̥" w:eastAsia="仿宋_GB2312"/>
          <w:sz w:val="32"/>
          <w:szCs w:val="32"/>
          <w:highlight w:val="none"/>
        </w:rPr>
        <w:t>配</w:t>
      </w:r>
      <w:r>
        <w:rPr>
          <w:rFonts w:hint="default" w:ascii="仿宋_GB2312" w:hAnsi="ˎ̥" w:eastAsia="仿宋_GB2312"/>
          <w:color w:val="FF0000"/>
          <w:sz w:val="32"/>
          <w:szCs w:val="32"/>
          <w:highlight w:val="none"/>
          <w:lang w:val="en-US"/>
        </w:rPr>
        <w:t>0.00</w:t>
      </w:r>
      <w:r>
        <w:rPr>
          <w:rFonts w:hint="eastAsia" w:ascii="仿宋_GB2312" w:hAnsi="ˎ̥" w:eastAsia="仿宋_GB2312"/>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eastAsia="zh-CN"/>
        </w:rPr>
      </w:pPr>
      <w:r>
        <w:rPr>
          <w:rFonts w:hint="eastAsia" w:ascii="仿宋_GB2312" w:hAnsi="ˎ̥" w:eastAsia="仿宋_GB2312"/>
          <w:sz w:val="32"/>
          <w:szCs w:val="32"/>
          <w:highlight w:val="none"/>
        </w:rPr>
        <w:t>年末结转结余</w:t>
      </w:r>
      <w:r>
        <w:rPr>
          <w:rFonts w:hint="default" w:ascii="仿宋_GB2312" w:hAnsi="ˎ̥" w:eastAsia="仿宋_GB2312"/>
          <w:color w:val="FF0000"/>
          <w:sz w:val="32"/>
          <w:szCs w:val="32"/>
          <w:highlight w:val="none"/>
          <w:lang w:val="en-US"/>
        </w:rPr>
        <w:t>6.06</w:t>
      </w:r>
      <w:r>
        <w:rPr>
          <w:rFonts w:hint="eastAsia" w:ascii="仿宋_GB2312" w:hAnsi="ˎ̥" w:eastAsia="仿宋_GB2312"/>
          <w:sz w:val="32"/>
          <w:szCs w:val="32"/>
          <w:highlight w:val="none"/>
        </w:rPr>
        <w:t>万元，主要是</w:t>
      </w:r>
      <w:r>
        <w:rPr>
          <w:rFonts w:hint="eastAsia" w:ascii="仿宋_GB2312" w:hAnsi="ˎ̥" w:eastAsia="仿宋_GB2312"/>
          <w:sz w:val="32"/>
          <w:szCs w:val="32"/>
          <w:highlight w:val="none"/>
          <w:lang w:val="en-US" w:eastAsia="zh-CN"/>
        </w:rPr>
        <w:t>日常公用经费结转、公用支出结余，</w:t>
      </w:r>
      <w:r>
        <w:rPr>
          <w:rFonts w:hint="eastAsia" w:ascii="仿宋" w:hAnsi="仿宋" w:eastAsia="仿宋" w:cs="仿宋"/>
          <w:sz w:val="32"/>
          <w:szCs w:val="32"/>
          <w:highlight w:val="none"/>
        </w:rPr>
        <w:t>较2023年度决算数</w:t>
      </w:r>
      <w:r>
        <w:rPr>
          <w:rFonts w:hint="eastAsia" w:ascii="仿宋" w:hAnsi="仿宋" w:eastAsia="仿宋" w:cs="仿宋"/>
          <w:sz w:val="32"/>
          <w:szCs w:val="32"/>
          <w:highlight w:val="none"/>
          <w:lang w:val="en-US" w:eastAsia="zh-CN"/>
        </w:rPr>
        <w:t>不变</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sz w:val="32"/>
          <w:szCs w:val="32"/>
        </w:rPr>
        <w:t xml:space="preserve">   （注</w:t>
      </w:r>
      <w:r>
        <w:rPr>
          <w:rFonts w:ascii="仿宋_GB2312" w:hAnsi="ˎ̥" w:eastAsia="仿宋_GB2312"/>
          <w:sz w:val="32"/>
          <w:szCs w:val="32"/>
        </w:rPr>
        <w:t>：</w:t>
      </w:r>
      <w:r>
        <w:rPr>
          <w:rFonts w:hint="default" w:ascii="仿宋_GB2312" w:hAnsi="ˎ̥" w:eastAsia="仿宋_GB2312"/>
          <w:sz w:val="32"/>
          <w:szCs w:val="32"/>
          <w:lang w:val="en-US"/>
        </w:rPr>
        <w:t>2024</w:t>
      </w:r>
      <w:r>
        <w:rPr>
          <w:rFonts w:hint="eastAsia" w:ascii="仿宋_GB2312" w:hAnsi="ˎ̥" w:eastAsia="仿宋_GB2312"/>
          <w:sz w:val="32"/>
          <w:szCs w:val="32"/>
        </w:rPr>
        <w:t>年度相关决算数据可取自附件财决公开01、02</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03</w:t>
      </w:r>
      <w:r>
        <w:rPr>
          <w:rFonts w:hint="eastAsia" w:ascii="仿宋_GB2312" w:hAnsi="ˎ̥" w:eastAsia="仿宋_GB2312"/>
          <w:sz w:val="32"/>
          <w:szCs w:val="32"/>
        </w:rPr>
        <w:t>表；</w:t>
      </w:r>
      <w:r>
        <w:rPr>
          <w:rFonts w:hint="default" w:ascii="仿宋_GB2312" w:hAnsi="ˎ̥" w:eastAsia="仿宋_GB2312"/>
          <w:sz w:val="32"/>
          <w:szCs w:val="32"/>
          <w:lang w:val="en-US"/>
        </w:rPr>
        <w:t>2023</w:t>
      </w:r>
      <w:r>
        <w:rPr>
          <w:rFonts w:hint="eastAsia" w:ascii="仿宋_GB2312" w:hAnsi="ˎ̥" w:eastAsia="仿宋_GB2312"/>
          <w:sz w:val="32"/>
          <w:szCs w:val="32"/>
        </w:rPr>
        <w:t>年度相关决算数据可取自</w:t>
      </w:r>
      <w:r>
        <w:rPr>
          <w:rFonts w:hint="default" w:ascii="仿宋_GB2312" w:hAnsi="ˎ̥" w:eastAsia="仿宋_GB2312"/>
          <w:sz w:val="32"/>
          <w:szCs w:val="32"/>
          <w:lang w:val="en-US"/>
        </w:rPr>
        <w:t>2023</w:t>
      </w:r>
      <w:r>
        <w:rPr>
          <w:rFonts w:hint="eastAsia" w:ascii="仿宋_GB2312" w:hAnsi="ˎ̥" w:eastAsia="仿宋_GB2312"/>
          <w:sz w:val="32"/>
          <w:szCs w:val="32"/>
        </w:rPr>
        <w:t>年度部门决算报表财决01表《收入支出决算总表》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黑体" w:hAnsi="黑体" w:eastAsia="黑体" w:cs="黑体"/>
          <w:bCs/>
          <w:sz w:val="32"/>
          <w:szCs w:val="32"/>
        </w:rPr>
        <w:t>二、收入决算情况说明</w:t>
      </w:r>
      <w:r>
        <w:rPr>
          <w:rFonts w:hint="eastAsia" w:ascii="黑体" w:hAnsi="黑体" w:eastAsia="黑体" w:cs="黑体"/>
          <w:bCs/>
          <w:sz w:val="32"/>
          <w:szCs w:val="32"/>
        </w:rPr>
        <w:br w:type="textWrapping"/>
      </w:r>
      <w:r>
        <w:rPr>
          <w:rFonts w:hint="eastAsia" w:ascii="仿宋_GB2312" w:hAnsi="ˎ̥" w:eastAsia="仿宋_GB2312"/>
          <w:sz w:val="32"/>
          <w:szCs w:val="32"/>
        </w:rPr>
        <w:t xml:space="preserve">    本年收入</w:t>
      </w:r>
      <w:r>
        <w:rPr>
          <w:rFonts w:hint="default" w:ascii="仿宋_GB2312" w:hAnsi="ˎ̥" w:eastAsia="仿宋_GB2312"/>
          <w:color w:val="FF0000"/>
          <w:sz w:val="32"/>
          <w:szCs w:val="32"/>
          <w:lang w:val="en-US"/>
        </w:rPr>
        <w:t>3,538.53</w:t>
      </w:r>
      <w:r>
        <w:rPr>
          <w:rFonts w:hint="eastAsia" w:ascii="仿宋_GB2312" w:hAnsi="ˎ̥" w:eastAsia="仿宋_GB2312"/>
          <w:sz w:val="32"/>
          <w:szCs w:val="32"/>
        </w:rPr>
        <w:t>万元，其中：财政拨款收入</w:t>
      </w:r>
      <w:r>
        <w:rPr>
          <w:rFonts w:hint="default" w:ascii="仿宋_GB2312" w:hAnsi="ˎ̥" w:eastAsia="仿宋_GB2312"/>
          <w:color w:val="FF0000"/>
          <w:sz w:val="32"/>
          <w:szCs w:val="32"/>
          <w:lang w:val="en-US"/>
        </w:rPr>
        <w:t>3,538.53</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100</w:t>
      </w:r>
      <w:r>
        <w:rPr>
          <w:rFonts w:hint="eastAsia" w:ascii="仿宋_GB2312" w:hAnsi="ˎ̥" w:eastAsia="仿宋_GB2312"/>
          <w:sz w:val="32"/>
          <w:szCs w:val="32"/>
        </w:rPr>
        <w:t>%；上级补助收入</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%；事业收入</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%；经营收入</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%；附属单位上缴收入</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%；其他收入</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left="412" w:leftChars="196"/>
        <w:textAlignment w:val="auto"/>
        <w:rPr>
          <w:rFonts w:hint="eastAsia" w:ascii="仿宋_GB2312" w:hAnsi="ˎ̥" w:eastAsia="仿宋_GB2312"/>
          <w:sz w:val="32"/>
          <w:szCs w:val="32"/>
        </w:rPr>
      </w:pPr>
      <w:r>
        <w:rPr>
          <w:rFonts w:hint="eastAsia" w:ascii="仿宋_GB2312" w:hAnsi="ˎ̥" w:eastAsia="仿宋_GB2312"/>
          <w:sz w:val="32"/>
          <w:szCs w:val="32"/>
        </w:rPr>
        <w:t xml:space="preserve">  （注</w:t>
      </w:r>
      <w:r>
        <w:rPr>
          <w:rFonts w:ascii="仿宋_GB2312" w:hAnsi="ˎ̥" w:eastAsia="仿宋_GB2312"/>
          <w:sz w:val="32"/>
          <w:szCs w:val="32"/>
        </w:rPr>
        <w:t>：</w:t>
      </w:r>
      <w:r>
        <w:rPr>
          <w:rFonts w:hint="eastAsia" w:ascii="仿宋_GB2312" w:hAnsi="ˎ̥" w:eastAsia="仿宋_GB2312"/>
          <w:sz w:val="32"/>
          <w:szCs w:val="32"/>
        </w:rPr>
        <w:t>上述各项收入数可取自财决公开02表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本年支出</w:t>
      </w:r>
      <w:r>
        <w:rPr>
          <w:rFonts w:hint="default" w:ascii="仿宋_GB2312" w:hAnsi="ˎ̥" w:eastAsia="仿宋_GB2312"/>
          <w:color w:val="FF0000"/>
          <w:sz w:val="32"/>
          <w:szCs w:val="32"/>
          <w:lang w:val="en-US"/>
        </w:rPr>
        <w:t>3,538.53</w:t>
      </w:r>
      <w:r>
        <w:rPr>
          <w:rFonts w:hint="eastAsia" w:ascii="仿宋_GB2312" w:hAnsi="ˎ̥" w:eastAsia="仿宋_GB2312"/>
          <w:sz w:val="32"/>
          <w:szCs w:val="32"/>
        </w:rPr>
        <w:t>万元，其中：基本支出</w:t>
      </w:r>
      <w:r>
        <w:rPr>
          <w:rFonts w:hint="default" w:ascii="仿宋_GB2312" w:hAnsi="ˎ̥" w:eastAsia="仿宋_GB2312"/>
          <w:color w:val="FF0000"/>
          <w:sz w:val="32"/>
          <w:szCs w:val="32"/>
          <w:lang w:val="en-US"/>
        </w:rPr>
        <w:t>704.33</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19.9</w:t>
      </w:r>
      <w:r>
        <w:rPr>
          <w:rFonts w:hint="eastAsia" w:ascii="仿宋_GB2312" w:hAnsi="ˎ̥" w:eastAsia="仿宋_GB2312"/>
          <w:sz w:val="32"/>
          <w:szCs w:val="32"/>
        </w:rPr>
        <w:t>%；项目支出</w:t>
      </w:r>
      <w:r>
        <w:rPr>
          <w:rFonts w:hint="default" w:ascii="仿宋_GB2312" w:hAnsi="ˎ̥" w:eastAsia="仿宋_GB2312"/>
          <w:color w:val="FF0000"/>
          <w:sz w:val="32"/>
          <w:szCs w:val="32"/>
          <w:lang w:val="en-US"/>
        </w:rPr>
        <w:t>2,834.20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80.1</w:t>
      </w:r>
      <w:r>
        <w:rPr>
          <w:rFonts w:hint="eastAsia" w:ascii="仿宋_GB2312" w:hAnsi="ˎ̥" w:eastAsia="仿宋_GB2312"/>
          <w:sz w:val="32"/>
          <w:szCs w:val="32"/>
        </w:rPr>
        <w:t>%；上缴上级支出</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%；经营支出</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%；对附属单位补助支出</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上述各项支出数可取自财决公开03表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年度财政拨款收入</w:t>
      </w:r>
      <w:r>
        <w:rPr>
          <w:rFonts w:hint="default" w:ascii="仿宋_GB2312" w:hAnsi="ˎ̥" w:eastAsia="仿宋_GB2312"/>
          <w:color w:val="FF0000"/>
          <w:sz w:val="32"/>
          <w:szCs w:val="32"/>
          <w:lang w:val="en-US"/>
        </w:rPr>
        <w:t>3,538.53</w:t>
      </w:r>
      <w:r>
        <w:rPr>
          <w:rFonts w:hint="eastAsia" w:ascii="仿宋_GB2312" w:hAnsi="ˎ̥" w:eastAsia="仿宋_GB2312"/>
          <w:sz w:val="32"/>
          <w:szCs w:val="32"/>
        </w:rPr>
        <w:t>万元，支出</w:t>
      </w:r>
      <w:r>
        <w:rPr>
          <w:rFonts w:hint="default" w:ascii="仿宋_GB2312" w:hAnsi="ˎ̥" w:eastAsia="仿宋_GB2312"/>
          <w:color w:val="FF0000"/>
          <w:sz w:val="32"/>
          <w:szCs w:val="32"/>
          <w:lang w:val="en-US"/>
        </w:rPr>
        <w:t>3,538.53</w:t>
      </w:r>
      <w:r>
        <w:rPr>
          <w:rFonts w:hint="eastAsia" w:ascii="仿宋_GB2312" w:hAnsi="ˎ̥" w:eastAsia="仿宋_GB2312"/>
          <w:sz w:val="32"/>
          <w:szCs w:val="32"/>
        </w:rPr>
        <w:t>万元。与</w:t>
      </w:r>
      <w:r>
        <w:rPr>
          <w:rFonts w:hint="default" w:ascii="仿宋_GB2312" w:hAnsi="ˎ̥" w:eastAsia="仿宋_GB2312"/>
          <w:sz w:val="32"/>
          <w:szCs w:val="32"/>
          <w:lang w:val="en-US"/>
        </w:rPr>
        <w:t>2023</w:t>
      </w:r>
      <w:r>
        <w:rPr>
          <w:rFonts w:hint="eastAsia" w:ascii="仿宋_GB2312" w:hAnsi="ˎ̥" w:eastAsia="仿宋_GB2312"/>
          <w:sz w:val="32"/>
          <w:szCs w:val="32"/>
        </w:rPr>
        <w:t>年度相比，财政拨款收入减少</w:t>
      </w:r>
      <w:r>
        <w:rPr>
          <w:rFonts w:hint="eastAsia" w:ascii="仿宋_GB2312" w:hAnsi="ˎ̥" w:eastAsia="仿宋_GB2312"/>
          <w:color w:val="FF0000"/>
          <w:sz w:val="32"/>
          <w:szCs w:val="32"/>
          <w:lang w:val="en-US" w:eastAsia="zh-CN"/>
        </w:rPr>
        <w:t>60.21</w:t>
      </w:r>
      <w:r>
        <w:rPr>
          <w:rFonts w:hint="eastAsia" w:ascii="仿宋_GB2312" w:hAnsi="ˎ̥" w:eastAsia="仿宋_GB2312"/>
          <w:sz w:val="32"/>
          <w:szCs w:val="32"/>
        </w:rPr>
        <w:t>万元，下降</w:t>
      </w:r>
      <w:r>
        <w:rPr>
          <w:rFonts w:hint="eastAsia" w:ascii="仿宋_GB2312" w:hAnsi="ˎ̥" w:eastAsia="仿宋_GB2312"/>
          <w:color w:val="FF0000"/>
          <w:sz w:val="32"/>
          <w:szCs w:val="32"/>
          <w:lang w:val="en-US" w:eastAsia="zh-CN"/>
        </w:rPr>
        <w:t>1.67</w:t>
      </w:r>
      <w:r>
        <w:rPr>
          <w:rFonts w:hint="eastAsia" w:ascii="仿宋_GB2312" w:hAnsi="ˎ̥" w:eastAsia="仿宋_GB2312"/>
          <w:sz w:val="32"/>
          <w:szCs w:val="32"/>
        </w:rPr>
        <w:t>%，主要原因：</w:t>
      </w:r>
      <w:r>
        <w:rPr>
          <w:rFonts w:hint="eastAsia" w:ascii="仿宋_GB2312" w:hAnsi="ˎ̥" w:eastAsia="仿宋_GB2312"/>
          <w:sz w:val="32"/>
          <w:szCs w:val="32"/>
          <w:lang w:val="en-US" w:eastAsia="zh-CN"/>
        </w:rPr>
        <w:t>财政拨款收支减少</w:t>
      </w:r>
      <w:r>
        <w:rPr>
          <w:rFonts w:hint="eastAsia" w:ascii="仿宋_GB2312" w:hAnsi="ˎ̥" w:eastAsia="仿宋_GB2312"/>
          <w:sz w:val="32"/>
          <w:szCs w:val="32"/>
        </w:rPr>
        <w:t>。支出增加减少</w:t>
      </w:r>
      <w:r>
        <w:rPr>
          <w:rFonts w:hint="eastAsia" w:ascii="仿宋_GB2312" w:hAnsi="ˎ̥" w:eastAsia="仿宋_GB2312"/>
          <w:sz w:val="32"/>
          <w:szCs w:val="32"/>
          <w:lang w:val="en-US" w:eastAsia="zh-CN"/>
        </w:rPr>
        <w:t>60.21</w:t>
      </w:r>
      <w:r>
        <w:rPr>
          <w:rFonts w:hint="eastAsia" w:ascii="仿宋_GB2312" w:hAnsi="ˎ̥" w:eastAsia="仿宋_GB2312"/>
          <w:sz w:val="32"/>
          <w:szCs w:val="32"/>
        </w:rPr>
        <w:t>万元，下降</w:t>
      </w:r>
      <w:r>
        <w:rPr>
          <w:rFonts w:hint="eastAsia" w:ascii="仿宋_GB2312" w:hAnsi="ˎ̥" w:eastAsia="仿宋_GB2312"/>
          <w:color w:val="FF0000"/>
          <w:sz w:val="32"/>
          <w:szCs w:val="32"/>
          <w:lang w:val="en-US" w:eastAsia="zh-CN"/>
        </w:rPr>
        <w:t>1.67</w:t>
      </w:r>
      <w:r>
        <w:rPr>
          <w:rFonts w:hint="eastAsia" w:ascii="仿宋_GB2312" w:hAnsi="ˎ̥" w:eastAsia="仿宋_GB2312"/>
          <w:sz w:val="32"/>
          <w:szCs w:val="32"/>
        </w:rPr>
        <w:t>%，主要原因：</w:t>
      </w:r>
      <w:r>
        <w:rPr>
          <w:rFonts w:hint="eastAsia" w:ascii="仿宋_GB2312" w:hAnsi="ˎ̥" w:eastAsia="仿宋_GB2312"/>
          <w:sz w:val="32"/>
          <w:szCs w:val="32"/>
          <w:lang w:val="en-US" w:eastAsia="zh-CN"/>
        </w:rPr>
        <w:t>财政拨款收支减少</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财政拨款年初结转结余</w:t>
      </w:r>
      <w:r>
        <w:rPr>
          <w:rFonts w:hint="default" w:ascii="仿宋_GB2312" w:hAnsi="ˎ̥" w:eastAsia="仿宋_GB2312"/>
          <w:color w:val="FF0000"/>
          <w:sz w:val="32"/>
          <w:szCs w:val="32"/>
          <w:lang w:val="en-US"/>
        </w:rPr>
        <w:t>0.00</w:t>
      </w:r>
      <w:r>
        <w:rPr>
          <w:rFonts w:hint="eastAsia" w:ascii="仿宋_GB2312" w:hAnsi="ˎ̥"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财政拨款年末结转结余</w:t>
      </w:r>
      <w:r>
        <w:rPr>
          <w:rFonts w:hint="default" w:ascii="仿宋_GB2312" w:hAnsi="ˎ̥" w:eastAsia="仿宋_GB2312"/>
          <w:color w:val="FF0000"/>
          <w:sz w:val="32"/>
          <w:szCs w:val="32"/>
          <w:lang w:val="en-US"/>
        </w:rPr>
        <w:t>0.00</w:t>
      </w:r>
      <w:r>
        <w:rPr>
          <w:rFonts w:hint="eastAsia" w:ascii="仿宋_GB2312" w:hAnsi="ˎ̥"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default" w:ascii="仿宋_GB2312" w:hAnsi="ˎ̥" w:eastAsia="仿宋_GB2312"/>
          <w:sz w:val="32"/>
          <w:szCs w:val="32"/>
          <w:lang w:val="en-US"/>
        </w:rPr>
        <w:t>2024</w:t>
      </w:r>
      <w:r>
        <w:rPr>
          <w:rFonts w:hint="eastAsia" w:ascii="仿宋_GB2312" w:hAnsi="ˎ̥" w:eastAsia="仿宋_GB2312"/>
          <w:sz w:val="32"/>
          <w:szCs w:val="32"/>
        </w:rPr>
        <w:t>年度决算相关数据可取自财决公开04表。</w:t>
      </w:r>
      <w:r>
        <w:rPr>
          <w:rFonts w:hint="default" w:ascii="仿宋_GB2312" w:hAnsi="ˎ̥" w:eastAsia="仿宋_GB2312"/>
          <w:sz w:val="32"/>
          <w:szCs w:val="32"/>
          <w:lang w:val="en-US"/>
        </w:rPr>
        <w:t>2023</w:t>
      </w:r>
      <w:r>
        <w:rPr>
          <w:rFonts w:hint="eastAsia" w:ascii="仿宋_GB2312" w:hAnsi="ˎ̥" w:eastAsia="仿宋_GB2312"/>
          <w:sz w:val="32"/>
          <w:szCs w:val="32"/>
        </w:rPr>
        <w:t>年度决算相关数据可取自</w:t>
      </w:r>
      <w:r>
        <w:rPr>
          <w:rFonts w:hint="default" w:ascii="仿宋_GB2312" w:hAnsi="ˎ̥" w:eastAsia="仿宋_GB2312"/>
          <w:sz w:val="32"/>
          <w:szCs w:val="32"/>
          <w:lang w:val="en-US"/>
        </w:rPr>
        <w:t>2023</w:t>
      </w:r>
      <w:r>
        <w:rPr>
          <w:rFonts w:hint="eastAsia" w:ascii="仿宋_GB2312" w:hAnsi="ˎ̥" w:eastAsia="仿宋_GB2312"/>
          <w:sz w:val="32"/>
          <w:szCs w:val="32"/>
        </w:rPr>
        <w:t>年度部门决算报表财决01-1表《财政拨款收入支出决算总表》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77" w:name="_Toc21737_WPSOffice_Level2"/>
      <w:bookmarkStart w:id="78" w:name="_Toc23005_WPSOffice_Level2"/>
      <w:bookmarkStart w:id="79" w:name="_Toc17398_WPSOffice_Level2"/>
      <w:bookmarkStart w:id="80" w:name="_Toc19665_WPSOffice_Level2"/>
      <w:bookmarkStart w:id="81" w:name="_Toc13694_WPSOffice_Level2"/>
      <w:bookmarkStart w:id="82" w:name="_Toc9989_WPSOffice_Level2"/>
      <w:r>
        <w:rPr>
          <w:rFonts w:hint="eastAsia" w:ascii="楷体" w:hAnsi="楷体" w:eastAsia="楷体" w:cs="楷体"/>
          <w:sz w:val="32"/>
          <w:szCs w:val="32"/>
        </w:rPr>
        <w:t>（一）一般公共预算财政拨款支出决算总体情况</w:t>
      </w:r>
      <w:bookmarkEnd w:id="77"/>
      <w:bookmarkEnd w:id="78"/>
      <w:bookmarkEnd w:id="79"/>
      <w:bookmarkEnd w:id="80"/>
      <w:bookmarkEnd w:id="81"/>
      <w:bookmarkEnd w:id="8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w:t>
      </w:r>
      <w:r>
        <w:rPr>
          <w:rFonts w:hint="default" w:ascii="仿宋_GB2312" w:hAnsi="ˎ̥" w:eastAsia="仿宋_GB2312"/>
          <w:color w:val="FF0000"/>
          <w:sz w:val="32"/>
          <w:szCs w:val="32"/>
          <w:lang w:val="en-US"/>
        </w:rPr>
        <w:t>3,409.90</w:t>
      </w:r>
      <w:r>
        <w:rPr>
          <w:rFonts w:hint="eastAsia" w:ascii="仿宋_GB2312" w:hAnsi="ˎ̥" w:eastAsia="仿宋_GB2312"/>
          <w:sz w:val="32"/>
          <w:szCs w:val="32"/>
        </w:rPr>
        <w:t>万元，占本年支出合计的</w:t>
      </w:r>
      <w:r>
        <w:rPr>
          <w:rFonts w:hint="eastAsia" w:ascii="仿宋_GB2312" w:hAnsi="ˎ̥" w:eastAsia="仿宋_GB2312"/>
          <w:color w:val="FF0000"/>
          <w:sz w:val="32"/>
          <w:szCs w:val="32"/>
          <w:lang w:val="en-US" w:eastAsia="zh-CN"/>
        </w:rPr>
        <w:t>96.2</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年度相比，一般公共预算财政拨款支出</w:t>
      </w:r>
      <w:r>
        <w:rPr>
          <w:rFonts w:hint="eastAsia" w:ascii="仿宋_GB2312" w:hAnsi="ˎ̥" w:eastAsia="仿宋_GB2312"/>
          <w:sz w:val="32"/>
          <w:szCs w:val="32"/>
          <w:lang w:val="en-US" w:eastAsia="zh-CN"/>
        </w:rPr>
        <w:t>增加</w:t>
      </w:r>
      <w:r>
        <w:rPr>
          <w:rFonts w:hint="eastAsia" w:ascii="仿宋_GB2312" w:hAnsi="ˎ̥" w:eastAsia="仿宋_GB2312"/>
          <w:color w:val="FF0000"/>
          <w:sz w:val="32"/>
          <w:szCs w:val="32"/>
          <w:lang w:val="en-US" w:eastAsia="zh-CN"/>
        </w:rPr>
        <w:t>479.34</w:t>
      </w:r>
      <w:r>
        <w:rPr>
          <w:rFonts w:hint="eastAsia" w:ascii="仿宋_GB2312" w:hAnsi="ˎ̥" w:eastAsia="仿宋_GB2312"/>
          <w:sz w:val="32"/>
          <w:szCs w:val="32"/>
        </w:rPr>
        <w:t>万元，增长</w:t>
      </w:r>
      <w:r>
        <w:rPr>
          <w:rFonts w:hint="eastAsia" w:ascii="仿宋_GB2312" w:hAnsi="ˎ̥" w:eastAsia="仿宋_GB2312"/>
          <w:color w:val="FF0000"/>
          <w:sz w:val="32"/>
          <w:szCs w:val="32"/>
          <w:lang w:val="en-US" w:eastAsia="zh-CN"/>
        </w:rPr>
        <w:t>16.35</w:t>
      </w:r>
      <w:r>
        <w:rPr>
          <w:rFonts w:hint="eastAsia" w:ascii="仿宋_GB2312" w:hAnsi="ˎ̥" w:eastAsia="仿宋_GB2312"/>
          <w:sz w:val="32"/>
          <w:szCs w:val="32"/>
        </w:rPr>
        <w:t>%，主要原因是</w:t>
      </w:r>
      <w:r>
        <w:rPr>
          <w:rFonts w:hint="eastAsia" w:ascii="仿宋_GB2312" w:hAnsi="ˎ̥" w:eastAsia="仿宋_GB2312"/>
          <w:sz w:val="32"/>
          <w:szCs w:val="32"/>
          <w:lang w:val="en-US" w:eastAsia="zh-CN"/>
        </w:rPr>
        <w:t>人员工资增加</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83" w:name="_Toc19075_WPSOffice_Level2"/>
      <w:bookmarkStart w:id="84" w:name="_Toc23864_WPSOffice_Level2"/>
      <w:bookmarkStart w:id="85" w:name="_Toc19535_WPSOffice_Level2"/>
      <w:bookmarkStart w:id="86" w:name="_Toc27767_WPSOffice_Level2"/>
      <w:bookmarkStart w:id="87" w:name="_Toc18793_WPSOffice_Level2"/>
      <w:bookmarkStart w:id="88" w:name="_Toc2711_WPSOffice_Level2"/>
      <w:r>
        <w:rPr>
          <w:rFonts w:hint="eastAsia" w:ascii="楷体" w:hAnsi="楷体" w:eastAsia="楷体" w:cs="楷体"/>
          <w:sz w:val="32"/>
          <w:szCs w:val="32"/>
        </w:rPr>
        <w:t>（二）一般公共预算财政拨款支出决算结构情况</w:t>
      </w:r>
      <w:bookmarkEnd w:id="83"/>
      <w:bookmarkEnd w:id="84"/>
      <w:bookmarkEnd w:id="85"/>
      <w:bookmarkEnd w:id="86"/>
      <w:bookmarkEnd w:id="87"/>
      <w:bookmarkEnd w:id="8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w:t>
      </w:r>
      <w:r>
        <w:rPr>
          <w:rFonts w:hint="default" w:ascii="仿宋_GB2312" w:hAnsi="ˎ̥" w:eastAsia="仿宋_GB2312"/>
          <w:color w:val="FF0000"/>
          <w:sz w:val="32"/>
          <w:szCs w:val="32"/>
          <w:lang w:val="en-US"/>
        </w:rPr>
        <w:t>3,409.90</w:t>
      </w:r>
      <w:r>
        <w:rPr>
          <w:rFonts w:hint="eastAsia" w:ascii="仿宋_GB2312" w:hAnsi="ˎ̥" w:eastAsia="仿宋_GB2312"/>
          <w:sz w:val="32"/>
          <w:szCs w:val="32"/>
        </w:rPr>
        <w:t>万元，主要用于以下方面：</w:t>
      </w:r>
      <w:r>
        <w:rPr>
          <w:rFonts w:hint="eastAsia" w:ascii="仿宋_GB2312" w:hAnsi="ˎ̥" w:eastAsia="仿宋_GB2312"/>
          <w:b/>
          <w:sz w:val="32"/>
          <w:szCs w:val="32"/>
        </w:rPr>
        <w:t>一般公共服务（类）</w:t>
      </w:r>
      <w:r>
        <w:rPr>
          <w:rFonts w:hint="eastAsia" w:ascii="仿宋_GB2312" w:hAnsi="ˎ̥" w:eastAsia="仿宋_GB2312"/>
          <w:sz w:val="32"/>
          <w:szCs w:val="32"/>
        </w:rPr>
        <w:t>支出</w:t>
      </w:r>
      <w:r>
        <w:rPr>
          <w:rFonts w:hint="eastAsia" w:ascii="仿宋_GB2312" w:hAnsi="ˎ̥" w:eastAsia="仿宋_GB2312"/>
          <w:color w:val="FF0000"/>
          <w:sz w:val="32"/>
          <w:szCs w:val="32"/>
          <w:lang w:val="en-US" w:eastAsia="zh-CN"/>
        </w:rPr>
        <w:t>1137.44</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33.36</w:t>
      </w:r>
      <w:r>
        <w:rPr>
          <w:rFonts w:hint="eastAsia" w:ascii="仿宋_GB2312" w:hAnsi="ˎ̥" w:eastAsia="仿宋_GB2312"/>
          <w:sz w:val="32"/>
          <w:szCs w:val="32"/>
        </w:rPr>
        <w:t>%；</w:t>
      </w:r>
      <w:r>
        <w:rPr>
          <w:rFonts w:hint="eastAsia" w:ascii="仿宋_GB2312" w:hAnsi="ˎ̥" w:eastAsia="仿宋_GB2312"/>
          <w:b/>
          <w:sz w:val="32"/>
          <w:szCs w:val="32"/>
        </w:rPr>
        <w:t>社会保障和就业（类）</w:t>
      </w:r>
      <w:r>
        <w:rPr>
          <w:rFonts w:hint="eastAsia" w:ascii="仿宋_GB2312" w:hAnsi="ˎ̥" w:eastAsia="仿宋_GB2312"/>
          <w:sz w:val="32"/>
          <w:szCs w:val="32"/>
        </w:rPr>
        <w:t>支出</w:t>
      </w:r>
      <w:r>
        <w:rPr>
          <w:rFonts w:hint="eastAsia" w:ascii="仿宋_GB2312" w:hAnsi="ˎ̥" w:eastAsia="仿宋_GB2312"/>
          <w:color w:val="FF0000"/>
          <w:sz w:val="32"/>
          <w:szCs w:val="32"/>
          <w:lang w:val="en-US" w:eastAsia="zh-CN"/>
        </w:rPr>
        <w:t>109.48</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3.21</w:t>
      </w:r>
      <w:r>
        <w:rPr>
          <w:rFonts w:hint="eastAsia" w:ascii="仿宋_GB2312" w:hAnsi="ˎ̥" w:eastAsia="仿宋_GB2312"/>
          <w:sz w:val="32"/>
          <w:szCs w:val="32"/>
        </w:rPr>
        <w:t>%；</w:t>
      </w:r>
      <w:r>
        <w:rPr>
          <w:rFonts w:hint="eastAsia" w:ascii="仿宋_GB2312" w:hAnsi="ˎ̥" w:eastAsia="仿宋_GB2312"/>
          <w:b/>
          <w:bCs/>
          <w:sz w:val="32"/>
          <w:szCs w:val="32"/>
          <w:lang w:val="en-US" w:eastAsia="zh-CN"/>
        </w:rPr>
        <w:t>卫生健康（类）</w:t>
      </w:r>
      <w:r>
        <w:rPr>
          <w:rFonts w:hint="eastAsia" w:ascii="仿宋_GB2312" w:hAnsi="ˎ̥" w:eastAsia="仿宋_GB2312"/>
          <w:sz w:val="32"/>
          <w:szCs w:val="32"/>
          <w:lang w:val="en-US" w:eastAsia="zh-CN"/>
        </w:rPr>
        <w:t>支出</w:t>
      </w:r>
      <w:r>
        <w:rPr>
          <w:rFonts w:hint="eastAsia" w:ascii="仿宋_GB2312" w:hAnsi="ˎ̥" w:eastAsia="仿宋_GB2312"/>
          <w:color w:val="FF0000"/>
          <w:sz w:val="32"/>
          <w:szCs w:val="32"/>
          <w:lang w:val="en-US" w:eastAsia="zh-CN"/>
        </w:rPr>
        <w:t>86.58</w:t>
      </w:r>
      <w:r>
        <w:rPr>
          <w:rFonts w:hint="eastAsia" w:ascii="仿宋_GB2312" w:hAnsi="ˎ̥" w:eastAsia="仿宋_GB2312"/>
          <w:sz w:val="32"/>
          <w:szCs w:val="32"/>
          <w:lang w:val="en-US" w:eastAsia="zh-CN"/>
        </w:rPr>
        <w:t>万元，占</w:t>
      </w:r>
      <w:r>
        <w:rPr>
          <w:rFonts w:hint="eastAsia" w:ascii="仿宋_GB2312" w:hAnsi="ˎ̥" w:eastAsia="仿宋_GB2312"/>
          <w:color w:val="FF0000"/>
          <w:sz w:val="32"/>
          <w:szCs w:val="32"/>
          <w:lang w:val="en-US" w:eastAsia="zh-CN"/>
        </w:rPr>
        <w:t>2.54</w:t>
      </w:r>
      <w:r>
        <w:rPr>
          <w:rFonts w:hint="eastAsia" w:ascii="仿宋_GB2312" w:hAnsi="ˎ̥" w:eastAsia="仿宋_GB2312"/>
          <w:sz w:val="32"/>
          <w:szCs w:val="32"/>
          <w:lang w:val="en-US" w:eastAsia="zh-CN"/>
        </w:rPr>
        <w:t>%；</w:t>
      </w:r>
      <w:r>
        <w:rPr>
          <w:rFonts w:hint="eastAsia" w:ascii="仿宋_GB2312" w:hAnsi="ˎ̥" w:eastAsia="仿宋_GB2312"/>
          <w:b/>
          <w:bCs/>
          <w:sz w:val="32"/>
          <w:szCs w:val="32"/>
          <w:lang w:val="en-US" w:eastAsia="zh-CN"/>
        </w:rPr>
        <w:t>农林水（类）</w:t>
      </w:r>
      <w:r>
        <w:rPr>
          <w:rFonts w:hint="eastAsia" w:ascii="仿宋_GB2312" w:hAnsi="ˎ̥" w:eastAsia="仿宋_GB2312"/>
          <w:sz w:val="32"/>
          <w:szCs w:val="32"/>
          <w:lang w:val="en-US" w:eastAsia="zh-CN"/>
        </w:rPr>
        <w:t>支出</w:t>
      </w:r>
      <w:r>
        <w:rPr>
          <w:rFonts w:hint="eastAsia" w:ascii="仿宋_GB2312" w:hAnsi="ˎ̥" w:eastAsia="仿宋_GB2312"/>
          <w:color w:val="FF0000"/>
          <w:sz w:val="32"/>
          <w:szCs w:val="32"/>
          <w:lang w:val="en-US" w:eastAsia="zh-CN"/>
        </w:rPr>
        <w:t>2030.27</w:t>
      </w:r>
      <w:r>
        <w:rPr>
          <w:rFonts w:hint="eastAsia" w:ascii="仿宋_GB2312" w:hAnsi="ˎ̥" w:eastAsia="仿宋_GB2312"/>
          <w:sz w:val="32"/>
          <w:szCs w:val="32"/>
          <w:lang w:val="en-US" w:eastAsia="zh-CN"/>
        </w:rPr>
        <w:t>万元，占</w:t>
      </w:r>
      <w:r>
        <w:rPr>
          <w:rFonts w:hint="eastAsia" w:ascii="仿宋_GB2312" w:hAnsi="ˎ̥" w:eastAsia="仿宋_GB2312"/>
          <w:color w:val="FF0000"/>
          <w:sz w:val="32"/>
          <w:szCs w:val="32"/>
          <w:lang w:val="en-US" w:eastAsia="zh-CN"/>
        </w:rPr>
        <w:t>59.54</w:t>
      </w:r>
      <w:r>
        <w:rPr>
          <w:rFonts w:hint="eastAsia" w:ascii="仿宋_GB2312" w:hAnsi="ˎ̥" w:eastAsia="仿宋_GB2312"/>
          <w:sz w:val="32"/>
          <w:szCs w:val="32"/>
          <w:lang w:val="en-US" w:eastAsia="zh-CN"/>
        </w:rPr>
        <w:t>%；</w:t>
      </w:r>
      <w:r>
        <w:rPr>
          <w:rFonts w:hint="eastAsia" w:ascii="仿宋_GB2312" w:hAnsi="ˎ̥" w:eastAsia="仿宋_GB2312"/>
          <w:b/>
          <w:bCs/>
          <w:sz w:val="32"/>
          <w:szCs w:val="32"/>
        </w:rPr>
        <w:t>住房保障（类）</w:t>
      </w:r>
      <w:r>
        <w:rPr>
          <w:rFonts w:hint="eastAsia" w:ascii="仿宋_GB2312" w:hAnsi="ˎ̥" w:eastAsia="仿宋_GB2312"/>
          <w:sz w:val="32"/>
          <w:szCs w:val="32"/>
        </w:rPr>
        <w:t>支出</w:t>
      </w:r>
      <w:r>
        <w:rPr>
          <w:rFonts w:hint="eastAsia" w:ascii="仿宋_GB2312" w:hAnsi="ˎ̥" w:eastAsia="仿宋_GB2312"/>
          <w:color w:val="FF0000"/>
          <w:sz w:val="32"/>
          <w:szCs w:val="32"/>
          <w:lang w:val="en-US" w:eastAsia="zh-CN"/>
        </w:rPr>
        <w:t>46.14</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1.35</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单位实际支出涉及的支出功能分类类级科目填列</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89" w:name="_Toc29364_WPSOffice_Level2"/>
      <w:bookmarkStart w:id="90" w:name="_Toc21701_WPSOffice_Level2"/>
      <w:bookmarkStart w:id="91" w:name="_Toc15415_WPSOffice_Level2"/>
      <w:bookmarkStart w:id="92" w:name="_Toc25136_WPSOffice_Level2"/>
      <w:bookmarkStart w:id="93" w:name="_Toc9502_WPSOffice_Level2"/>
      <w:bookmarkStart w:id="94" w:name="_Toc22318_WPSOffice_Level2"/>
      <w:r>
        <w:rPr>
          <w:rFonts w:hint="eastAsia" w:ascii="楷体" w:hAnsi="楷体" w:eastAsia="楷体" w:cs="楷体"/>
          <w:sz w:val="32"/>
          <w:szCs w:val="32"/>
        </w:rPr>
        <w:t>（三）一般公共预算财政拨款支出决算具体情况</w:t>
      </w:r>
      <w:bookmarkEnd w:id="89"/>
      <w:bookmarkEnd w:id="90"/>
      <w:bookmarkEnd w:id="91"/>
      <w:bookmarkEnd w:id="92"/>
      <w:bookmarkEnd w:id="93"/>
      <w:bookmarkEnd w:id="9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年度一般公共预算财政拨款支出年初预算为</w:t>
      </w:r>
      <w:r>
        <w:rPr>
          <w:rFonts w:hint="default" w:ascii="仿宋_GB2312" w:hAnsi="ˎ̥" w:eastAsia="仿宋_GB2312"/>
          <w:color w:val="FF0000"/>
          <w:sz w:val="32"/>
          <w:szCs w:val="32"/>
          <w:lang w:val="en-US"/>
        </w:rPr>
        <w:t>10</w:t>
      </w:r>
      <w:r>
        <w:rPr>
          <w:rFonts w:hint="eastAsia" w:ascii="仿宋_GB2312" w:hAnsi="ˎ̥" w:eastAsia="仿宋_GB2312"/>
          <w:color w:val="FF0000"/>
          <w:sz w:val="32"/>
          <w:szCs w:val="32"/>
          <w:lang w:val="en-US" w:eastAsia="zh-CN"/>
        </w:rPr>
        <w:t>，</w:t>
      </w:r>
      <w:r>
        <w:rPr>
          <w:rFonts w:hint="default" w:ascii="仿宋_GB2312" w:hAnsi="ˎ̥" w:eastAsia="仿宋_GB2312"/>
          <w:color w:val="FF0000"/>
          <w:sz w:val="32"/>
          <w:szCs w:val="32"/>
          <w:lang w:val="en-US"/>
        </w:rPr>
        <w:t>753</w:t>
      </w:r>
      <w:r>
        <w:rPr>
          <w:rFonts w:hint="eastAsia" w:ascii="仿宋_GB2312" w:hAnsi="ˎ̥" w:eastAsia="仿宋_GB2312"/>
          <w:color w:val="FF0000"/>
          <w:sz w:val="32"/>
          <w:szCs w:val="32"/>
          <w:lang w:val="en-US" w:eastAsia="zh-CN"/>
        </w:rPr>
        <w:t>.</w:t>
      </w:r>
      <w:r>
        <w:rPr>
          <w:rFonts w:hint="default" w:ascii="仿宋_GB2312" w:hAnsi="ˎ̥" w:eastAsia="仿宋_GB2312"/>
          <w:color w:val="FF0000"/>
          <w:sz w:val="32"/>
          <w:szCs w:val="32"/>
          <w:lang w:val="en-US"/>
        </w:rPr>
        <w:t>18</w:t>
      </w:r>
      <w:r>
        <w:rPr>
          <w:rFonts w:hint="eastAsia" w:ascii="仿宋_GB2312" w:hAnsi="ˎ̥" w:eastAsia="仿宋_GB2312"/>
          <w:sz w:val="32"/>
          <w:szCs w:val="32"/>
        </w:rPr>
        <w:t>万元，支出决算为</w:t>
      </w:r>
      <w:r>
        <w:rPr>
          <w:rFonts w:hint="default" w:ascii="仿宋_GB2312" w:hAnsi="ˎ̥" w:eastAsia="仿宋_GB2312"/>
          <w:color w:val="FF0000"/>
          <w:sz w:val="32"/>
          <w:szCs w:val="32"/>
          <w:lang w:val="en-US"/>
        </w:rPr>
        <w:t>3,409.90</w:t>
      </w:r>
      <w:r>
        <w:rPr>
          <w:rFonts w:hint="eastAsia" w:ascii="仿宋_GB2312" w:hAnsi="ˎ̥" w:eastAsia="仿宋_GB2312"/>
          <w:sz w:val="32"/>
          <w:szCs w:val="32"/>
        </w:rPr>
        <w:t>万元，完成年初预算的</w:t>
      </w:r>
      <w:r>
        <w:rPr>
          <w:rFonts w:hint="eastAsia" w:ascii="仿宋_GB2312" w:hAnsi="ˎ̥" w:eastAsia="仿宋_GB2312"/>
          <w:color w:val="FF0000"/>
          <w:sz w:val="32"/>
          <w:szCs w:val="32"/>
          <w:lang w:val="en-US" w:eastAsia="zh-CN"/>
        </w:rPr>
        <w:t>68.29</w:t>
      </w:r>
      <w:r>
        <w:rPr>
          <w:rFonts w:hint="eastAsia" w:ascii="仿宋_GB2312" w:hAnsi="ˎ̥" w:eastAsia="仿宋_GB2312"/>
          <w:sz w:val="32"/>
          <w:szCs w:val="32"/>
        </w:rPr>
        <w:t>%。</w:t>
      </w:r>
      <w:r>
        <w:rPr>
          <w:rFonts w:hint="eastAsia" w:ascii="仿宋_GB2312" w:hAnsi="ˎ̥" w:eastAsia="仿宋_GB2312"/>
          <w:sz w:val="32"/>
          <w:szCs w:val="32"/>
          <w:highlight w:val="none"/>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1.一般公共服务（类）</w:t>
      </w:r>
      <w:r>
        <w:rPr>
          <w:rFonts w:hint="eastAsia" w:ascii="楷体" w:hAnsi="楷体" w:eastAsia="楷体" w:cs="楷体"/>
          <w:b w:val="0"/>
          <w:bCs w:val="0"/>
          <w:sz w:val="32"/>
          <w:szCs w:val="32"/>
          <w:lang w:val="en-US" w:eastAsia="zh-CN"/>
        </w:rPr>
        <w:t>财政</w:t>
      </w:r>
      <w:r>
        <w:rPr>
          <w:rFonts w:hint="eastAsia" w:ascii="楷体" w:hAnsi="楷体" w:eastAsia="楷体" w:cs="楷体"/>
          <w:b w:val="0"/>
          <w:bCs w:val="0"/>
          <w:sz w:val="32"/>
          <w:szCs w:val="32"/>
        </w:rPr>
        <w:t>事务（款）行政运行（项）。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年初预算为</w:t>
      </w:r>
      <w:r>
        <w:rPr>
          <w:rFonts w:hint="eastAsia" w:ascii="仿宋_GB2312" w:hAnsi="ˎ̥" w:eastAsia="仿宋_GB2312"/>
          <w:color w:val="FF0000"/>
          <w:sz w:val="32"/>
          <w:szCs w:val="32"/>
          <w:highlight w:val="none"/>
          <w:lang w:val="en-US" w:eastAsia="zh-CN"/>
        </w:rPr>
        <w:t>410.83</w:t>
      </w:r>
      <w:r>
        <w:rPr>
          <w:rFonts w:hint="eastAsia" w:ascii="仿宋_GB2312" w:hAnsi="ˎ̥" w:eastAsia="仿宋_GB2312"/>
          <w:sz w:val="32"/>
          <w:szCs w:val="32"/>
          <w:highlight w:val="none"/>
        </w:rPr>
        <w:t>万元，支出决算为</w:t>
      </w:r>
      <w:r>
        <w:rPr>
          <w:rFonts w:hint="eastAsia" w:ascii="仿宋_GB2312" w:hAnsi="ˎ̥" w:eastAsia="仿宋_GB2312"/>
          <w:color w:val="FF0000"/>
          <w:sz w:val="32"/>
          <w:szCs w:val="32"/>
          <w:highlight w:val="none"/>
          <w:lang w:val="en-US" w:eastAsia="zh-CN"/>
        </w:rPr>
        <w:t>392.22</w:t>
      </w:r>
      <w:r>
        <w:rPr>
          <w:rFonts w:hint="eastAsia" w:ascii="仿宋_GB2312" w:hAnsi="ˎ̥" w:eastAsia="仿宋_GB2312"/>
          <w:sz w:val="32"/>
          <w:szCs w:val="32"/>
          <w:highlight w:val="none"/>
        </w:rPr>
        <w:t>万元，完成年初预算的</w:t>
      </w:r>
      <w:r>
        <w:rPr>
          <w:rFonts w:hint="eastAsia" w:ascii="仿宋_GB2312" w:hAnsi="ˎ̥" w:eastAsia="仿宋_GB2312"/>
          <w:color w:val="FF0000"/>
          <w:sz w:val="32"/>
          <w:szCs w:val="32"/>
          <w:highlight w:val="none"/>
          <w:lang w:val="en-US" w:eastAsia="zh-CN"/>
        </w:rPr>
        <w:t>95.47</w:t>
      </w:r>
      <w:r>
        <w:rPr>
          <w:rFonts w:hint="eastAsia" w:ascii="仿宋_GB2312" w:hAnsi="ˎ̥" w:eastAsia="仿宋_GB2312"/>
          <w:sz w:val="32"/>
          <w:szCs w:val="32"/>
          <w:highlight w:val="none"/>
        </w:rPr>
        <w:t>%。</w:t>
      </w:r>
      <w:r>
        <w:rPr>
          <w:rFonts w:hint="eastAsia" w:ascii="仿宋_GB2312" w:hAnsi="ˎ̥" w:eastAsia="仿宋_GB2312"/>
          <w:sz w:val="32"/>
          <w:szCs w:val="32"/>
        </w:rPr>
        <w:t>决算数小于预算数的主要原因：</w:t>
      </w:r>
      <w:r>
        <w:rPr>
          <w:rFonts w:hint="eastAsia" w:ascii="仿宋_GB2312" w:hAnsi="ˎ̥" w:eastAsia="仿宋_GB2312"/>
          <w:sz w:val="32"/>
          <w:szCs w:val="32"/>
          <w:lang w:val="en-US" w:eastAsia="zh-CN"/>
        </w:rPr>
        <w:t>厉行节俭节约</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rPr>
        <w:t>2.</w:t>
      </w:r>
      <w:r>
        <w:rPr>
          <w:rFonts w:hint="eastAsia" w:ascii="楷体" w:hAnsi="楷体" w:eastAsia="楷体" w:cs="楷体"/>
          <w:b w:val="0"/>
          <w:bCs w:val="0"/>
          <w:sz w:val="32"/>
          <w:szCs w:val="32"/>
          <w:lang w:val="en-US" w:eastAsia="zh-CN"/>
        </w:rPr>
        <w:t>一般公共服务（类）财政事务（款）事业运行（项）。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highlight w:val="none"/>
          <w:lang w:val="en-US" w:eastAsia="zh-CN"/>
        </w:rPr>
      </w:pPr>
      <w:r>
        <w:rPr>
          <w:rFonts w:hint="eastAsia" w:ascii="仿宋_GB2312" w:hAnsi="ˎ̥" w:eastAsia="仿宋_GB2312"/>
          <w:sz w:val="32"/>
          <w:szCs w:val="32"/>
          <w:highlight w:val="none"/>
          <w:lang w:val="en-US" w:eastAsia="zh-CN"/>
        </w:rPr>
        <w:t>年初预算为77.04万元，支出决算为69.92万元，完成年初预算的90.76%。</w:t>
      </w:r>
      <w:r>
        <w:rPr>
          <w:rFonts w:hint="eastAsia" w:ascii="仿宋_GB2312" w:hAnsi="ˎ̥" w:eastAsia="仿宋_GB2312"/>
          <w:sz w:val="32"/>
          <w:szCs w:val="32"/>
          <w:highlight w:val="none"/>
        </w:rPr>
        <w:t>决算数小于预算数的主要原因：</w:t>
      </w:r>
      <w:r>
        <w:rPr>
          <w:rFonts w:hint="eastAsia" w:ascii="仿宋_GB2312" w:hAnsi="ˎ̥" w:eastAsia="仿宋_GB2312"/>
          <w:sz w:val="32"/>
          <w:szCs w:val="32"/>
          <w:highlight w:val="none"/>
          <w:lang w:val="en-US" w:eastAsia="zh-CN"/>
        </w:rPr>
        <w:t>厉行节俭节约</w:t>
      </w:r>
      <w:r>
        <w:rPr>
          <w:rFonts w:hint="eastAsia" w:ascii="仿宋_GB2312" w:hAnsi="ˎ̥"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3.一般公共服务（类）财政事务（款）其他财政事务支出（项）。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年初预算为</w:t>
      </w:r>
      <w:r>
        <w:rPr>
          <w:rFonts w:hint="eastAsia" w:ascii="仿宋_GB2312" w:hAnsi="ˎ̥" w:eastAsia="仿宋_GB2312"/>
          <w:color w:val="FF0000"/>
          <w:sz w:val="32"/>
          <w:szCs w:val="32"/>
          <w:lang w:val="en-US" w:eastAsia="zh-CN"/>
        </w:rPr>
        <w:t>1020.80</w:t>
      </w:r>
      <w:r>
        <w:rPr>
          <w:rFonts w:hint="eastAsia" w:ascii="仿宋_GB2312" w:hAnsi="ˎ̥" w:eastAsia="仿宋_GB2312"/>
          <w:sz w:val="32"/>
          <w:szCs w:val="32"/>
          <w:lang w:val="en-US" w:eastAsia="zh-CN"/>
        </w:rPr>
        <w:t>万元，支出决算为675.17万元，完成年初预算的</w:t>
      </w:r>
      <w:r>
        <w:rPr>
          <w:rFonts w:hint="eastAsia" w:ascii="仿宋_GB2312" w:hAnsi="ˎ̥" w:eastAsia="仿宋_GB2312"/>
          <w:sz w:val="32"/>
          <w:szCs w:val="32"/>
          <w:highlight w:val="none"/>
          <w:lang w:val="en-US" w:eastAsia="zh-CN"/>
        </w:rPr>
        <w:t>66.14%。</w:t>
      </w:r>
      <w:r>
        <w:rPr>
          <w:rFonts w:hint="eastAsia" w:ascii="仿宋_GB2312" w:hAnsi="ˎ̥" w:eastAsia="仿宋_GB2312"/>
          <w:sz w:val="32"/>
          <w:szCs w:val="32"/>
        </w:rPr>
        <w:t>决算数小于预算数的主要原因：</w:t>
      </w:r>
      <w:r>
        <w:rPr>
          <w:rFonts w:hint="eastAsia" w:ascii="仿宋_GB2312" w:hAnsi="ˎ̥" w:eastAsia="仿宋_GB2312"/>
          <w:sz w:val="32"/>
          <w:szCs w:val="32"/>
          <w:lang w:val="en-US" w:eastAsia="zh-CN"/>
        </w:rPr>
        <w:t>厉行节俭节约</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4.社会保障和就业支出（类）行政事业单位养老支出（款）机关事业单位基本养老保险缴费（项）。</w:t>
      </w:r>
    </w:p>
    <w:p>
      <w:pPr>
        <w:ind w:firstLine="640" w:firstLineChars="200"/>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年</w:t>
      </w:r>
      <w:r>
        <w:rPr>
          <w:rFonts w:hint="eastAsia" w:ascii="仿宋_GB2312" w:hAnsi="ˎ̥" w:eastAsia="仿宋_GB2312"/>
          <w:sz w:val="32"/>
          <w:szCs w:val="32"/>
          <w:highlight w:val="none"/>
          <w:lang w:val="en-US" w:eastAsia="zh-CN"/>
        </w:rPr>
        <w:t>初预算为</w:t>
      </w:r>
      <w:r>
        <w:rPr>
          <w:rFonts w:hint="eastAsia" w:ascii="仿宋_GB2312" w:hAnsi="黑体" w:eastAsia="仿宋_GB2312"/>
          <w:sz w:val="32"/>
          <w:szCs w:val="32"/>
          <w:highlight w:val="none"/>
          <w:lang w:val="en-US" w:eastAsia="zh-CN"/>
        </w:rPr>
        <w:t>54.36</w:t>
      </w:r>
      <w:r>
        <w:rPr>
          <w:rFonts w:hint="eastAsia" w:ascii="仿宋_GB2312" w:hAnsi="ˎ̥" w:eastAsia="仿宋_GB2312"/>
          <w:sz w:val="32"/>
          <w:szCs w:val="32"/>
          <w:highlight w:val="none"/>
          <w:lang w:val="en-US" w:eastAsia="zh-CN"/>
        </w:rPr>
        <w:t>万元，支出决算为53.87万元，完成年初预算的99.10%。</w:t>
      </w:r>
      <w:r>
        <w:rPr>
          <w:rFonts w:hint="eastAsia" w:ascii="仿宋_GB2312" w:hAnsi="ˎ̥" w:eastAsia="仿宋_GB2312"/>
          <w:sz w:val="32"/>
          <w:szCs w:val="32"/>
          <w:lang w:val="en-US" w:eastAsia="zh-CN"/>
        </w:rPr>
        <w:t>按实际执行。</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5.社会保障和就业支出（类）行政事业单位养老支出（款）机关事业单位职业年金缴费（项）。</w:t>
      </w:r>
    </w:p>
    <w:p>
      <w:pPr>
        <w:ind w:firstLine="640" w:firstLineChars="200"/>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年初预算为56.57万元，支出决算为55.20万元，完成年初预算的97.59%。按实际执行。</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6.社会保障和就业支出（类）抚恤（款）其他优抚支出（项）。</w:t>
      </w:r>
    </w:p>
    <w:p>
      <w:pPr>
        <w:ind w:firstLine="640" w:firstLineChars="200"/>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年初预算为1.86万元，支出决算为0.40万元，完成年初预算的21.51%。决算数小于预算数的主要原因是遗属人员左元凤2024年全年未发放补助。</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7.卫生健康支出（类）行政事业单位医疗（款）行政单位医疗（项）。</w:t>
      </w:r>
    </w:p>
    <w:p>
      <w:pPr>
        <w:ind w:firstLine="640" w:firstLineChars="200"/>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年初预算为</w:t>
      </w:r>
      <w:r>
        <w:rPr>
          <w:rFonts w:hint="eastAsia" w:ascii="仿宋_GB2312" w:hAnsi="黑体" w:eastAsia="仿宋_GB2312"/>
          <w:sz w:val="32"/>
          <w:szCs w:val="32"/>
          <w:lang w:val="en-US" w:eastAsia="zh-CN"/>
        </w:rPr>
        <w:t>19.85</w:t>
      </w:r>
      <w:r>
        <w:rPr>
          <w:rFonts w:hint="eastAsia" w:ascii="仿宋_GB2312" w:hAnsi="ˎ̥" w:eastAsia="仿宋_GB2312"/>
          <w:sz w:val="32"/>
          <w:szCs w:val="32"/>
          <w:lang w:val="en-US" w:eastAsia="zh-CN"/>
        </w:rPr>
        <w:t>万元，支出决算为18.22万元，完成年初预算的</w:t>
      </w:r>
      <w:r>
        <w:rPr>
          <w:rFonts w:hint="eastAsia" w:ascii="仿宋_GB2312" w:hAnsi="ˎ̥" w:eastAsia="仿宋_GB2312"/>
          <w:sz w:val="32"/>
          <w:szCs w:val="32"/>
          <w:highlight w:val="none"/>
          <w:lang w:val="en-US" w:eastAsia="zh-CN"/>
        </w:rPr>
        <w:t>91.79%。</w:t>
      </w:r>
      <w:r>
        <w:rPr>
          <w:rFonts w:hint="eastAsia" w:ascii="仿宋_GB2312" w:hAnsi="ˎ̥" w:eastAsia="仿宋_GB2312"/>
          <w:sz w:val="32"/>
          <w:szCs w:val="32"/>
          <w:lang w:val="en-US" w:eastAsia="zh-CN"/>
        </w:rPr>
        <w:t>按实际执行。</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8.卫生健康支出（类）行政事业单位医疗（款）事业单位医疗（项）。</w:t>
      </w:r>
    </w:p>
    <w:p>
      <w:pPr>
        <w:ind w:firstLine="640" w:firstLineChars="200"/>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年初预算为4.47万元，支出决算为3.87万元，完成年初预算的86.58%。按实际执行。</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9.卫生健康支出（类）行政事业单位医疗（款）公务员医疗补助（项）。</w:t>
      </w:r>
    </w:p>
    <w:p>
      <w:pPr>
        <w:ind w:firstLine="640" w:firstLineChars="200"/>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年初预算为</w:t>
      </w:r>
      <w:r>
        <w:rPr>
          <w:rFonts w:hint="eastAsia" w:ascii="仿宋_GB2312" w:hAnsi="黑体" w:eastAsia="仿宋_GB2312"/>
          <w:sz w:val="32"/>
          <w:szCs w:val="32"/>
          <w:lang w:val="en-US" w:eastAsia="zh-CN"/>
        </w:rPr>
        <w:t>66.62</w:t>
      </w:r>
      <w:r>
        <w:rPr>
          <w:rFonts w:hint="eastAsia" w:ascii="仿宋_GB2312" w:hAnsi="ˎ̥" w:eastAsia="仿宋_GB2312"/>
          <w:sz w:val="32"/>
          <w:szCs w:val="32"/>
          <w:lang w:val="en-US" w:eastAsia="zh-CN"/>
        </w:rPr>
        <w:t>万元，支出决算为64.49万元，完成年初预算的96.80%。按实际执行。</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10.农林水支出（类）普惠金融发展支出（款）其他普惠金融发展支出（项）。</w:t>
      </w:r>
    </w:p>
    <w:p>
      <w:pPr>
        <w:ind w:firstLine="640" w:firstLineChars="200"/>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年初预算为</w:t>
      </w:r>
      <w:r>
        <w:rPr>
          <w:rFonts w:hint="eastAsia" w:ascii="仿宋_GB2312" w:hAnsi="黑体" w:eastAsia="仿宋_GB2312"/>
          <w:sz w:val="32"/>
          <w:szCs w:val="32"/>
          <w:lang w:val="en-US" w:eastAsia="zh-CN"/>
        </w:rPr>
        <w:t>666.98</w:t>
      </w:r>
      <w:r>
        <w:rPr>
          <w:rFonts w:hint="eastAsia" w:ascii="仿宋_GB2312" w:hAnsi="ˎ̥" w:eastAsia="仿宋_GB2312"/>
          <w:sz w:val="32"/>
          <w:szCs w:val="32"/>
          <w:lang w:val="en-US" w:eastAsia="zh-CN"/>
        </w:rPr>
        <w:t>万元，支出决算为666.98万元，完成年初预算的100%。</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11.农林水支出（类）其他农林支出（款）其他农林水支出（项）。</w:t>
      </w:r>
    </w:p>
    <w:p>
      <w:pPr>
        <w:ind w:firstLine="640" w:firstLineChars="200"/>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年初预算为</w:t>
      </w:r>
      <w:r>
        <w:rPr>
          <w:rFonts w:hint="eastAsia" w:ascii="仿宋_GB2312" w:hAnsi="黑体" w:eastAsia="仿宋_GB2312"/>
          <w:sz w:val="32"/>
          <w:szCs w:val="32"/>
          <w:lang w:val="en-US" w:eastAsia="zh-CN"/>
        </w:rPr>
        <w:t>1363.29</w:t>
      </w:r>
      <w:r>
        <w:rPr>
          <w:rFonts w:hint="eastAsia" w:ascii="仿宋_GB2312" w:hAnsi="ˎ̥" w:eastAsia="仿宋_GB2312"/>
          <w:sz w:val="32"/>
          <w:szCs w:val="32"/>
          <w:lang w:val="en-US" w:eastAsia="zh-CN"/>
        </w:rPr>
        <w:t>万元，支出决算为1363.29万元，完成年初预算的100%。</w:t>
      </w:r>
    </w:p>
    <w:p>
      <w:pPr>
        <w:ind w:firstLine="640" w:firstLineChars="200"/>
        <w:rPr>
          <w:rFonts w:hint="eastAsia" w:ascii="仿宋_GB2312" w:hAnsi="ˎ̥"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12.住房保障支出（类）住房改革支出（款）住房公积金（项）。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年初预算为</w:t>
      </w:r>
      <w:r>
        <w:rPr>
          <w:rFonts w:hint="eastAsia" w:ascii="仿宋_GB2312" w:hAnsi="黑体" w:eastAsia="仿宋_GB2312"/>
          <w:sz w:val="32"/>
          <w:szCs w:val="32"/>
          <w:lang w:val="en-US" w:eastAsia="zh-CN"/>
        </w:rPr>
        <w:t>47.36</w:t>
      </w:r>
      <w:r>
        <w:rPr>
          <w:rFonts w:hint="eastAsia" w:ascii="仿宋_GB2312" w:hAnsi="ˎ̥" w:eastAsia="仿宋_GB2312"/>
          <w:sz w:val="32"/>
          <w:szCs w:val="32"/>
          <w:lang w:val="en-US" w:eastAsia="zh-CN"/>
        </w:rPr>
        <w:t>万元，支出决算为46.14万元，完成年初预算的97.42%。</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本部分支出决算数可取自财决公开05表，年初预算数可取自各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单位年初预算大本，根据实际支出涉及的支出功能分类项级科目填列</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sz w:val="32"/>
          <w:szCs w:val="32"/>
        </w:rPr>
      </w:pPr>
      <w:r>
        <w:rPr>
          <w:rFonts w:hint="eastAsia" w:ascii="黑体" w:hAnsi="黑体" w:eastAsia="黑体" w:cs="黑体"/>
          <w:bCs/>
          <w:sz w:val="32"/>
          <w:szCs w:val="32"/>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年度财政拨款基本支出</w:t>
      </w:r>
      <w:r>
        <w:rPr>
          <w:rFonts w:hint="eastAsia" w:ascii="仿宋_GB2312" w:hAnsi="ˎ̥" w:eastAsia="仿宋_GB2312"/>
          <w:color w:val="FF0000"/>
          <w:sz w:val="32"/>
          <w:szCs w:val="32"/>
          <w:lang w:val="en-US"/>
        </w:rPr>
        <w:t>704.33</w:t>
      </w:r>
      <w:r>
        <w:rPr>
          <w:rFonts w:hint="eastAsia" w:ascii="仿宋_GB2312" w:hAnsi="ˎ̥" w:eastAsia="仿宋_GB2312"/>
          <w:sz w:val="32"/>
          <w:szCs w:val="32"/>
        </w:rPr>
        <w:t>万元，其中：人员经费</w:t>
      </w:r>
      <w:r>
        <w:rPr>
          <w:rFonts w:ascii="仿宋_GB2312" w:hAnsi="ˎ̥" w:eastAsia="仿宋_GB2312"/>
          <w:color w:val="FF0000"/>
          <w:sz w:val="32"/>
          <w:szCs w:val="32"/>
          <w:lang w:val="en-US"/>
        </w:rPr>
        <w:t>641.07</w:t>
      </w:r>
      <w:r>
        <w:rPr>
          <w:rFonts w:hint="eastAsia" w:ascii="仿宋_GB2312" w:hAnsi="ˎ̥" w:eastAsia="仿宋_GB2312"/>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ascii="仿宋_GB2312" w:hAnsi="ˎ̥" w:eastAsia="仿宋_GB2312"/>
          <w:color w:val="FF0000"/>
          <w:sz w:val="32"/>
          <w:szCs w:val="32"/>
          <w:lang w:val="en-US"/>
        </w:rPr>
        <w:t>63.26</w:t>
      </w:r>
      <w:r>
        <w:rPr>
          <w:rFonts w:hint="eastAsia" w:ascii="仿宋_GB2312" w:hAnsi="ˎ̥" w:eastAsia="仿宋_GB2312"/>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sz w:val="32"/>
          <w:szCs w:val="32"/>
          <w:lang w:val="en-US" w:eastAsia="zh-CN"/>
        </w:rPr>
        <w:t>购</w:t>
      </w:r>
      <w:r>
        <w:rPr>
          <w:rFonts w:hint="eastAsia" w:ascii="仿宋_GB2312" w:hAnsi="ˎ̥" w:eastAsia="仿宋_GB2312"/>
          <w:sz w:val="32"/>
          <w:szCs w:val="32"/>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上述</w:t>
      </w:r>
      <w:r>
        <w:rPr>
          <w:rFonts w:hint="eastAsia" w:ascii="仿宋_GB2312" w:hAnsi="ˎ̥" w:eastAsia="仿宋_GB2312"/>
          <w:sz w:val="32"/>
          <w:szCs w:val="32"/>
          <w:lang w:val="en-US" w:eastAsia="zh-CN"/>
        </w:rPr>
        <w:t>数据</w:t>
      </w:r>
      <w:r>
        <w:rPr>
          <w:rFonts w:hint="eastAsia" w:ascii="仿宋_GB2312" w:hAnsi="ˎ̥" w:eastAsia="仿宋_GB2312"/>
          <w:sz w:val="32"/>
          <w:szCs w:val="32"/>
        </w:rPr>
        <w:t>可取自财决公开06表，各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单位根据实际支出情况，选列相应支出经济分类。）</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（一）政府性基金预算财政拨款支出决算总体情况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sz w:val="32"/>
          <w:szCs w:val="32"/>
          <w:lang w:val="en-US" w:eastAsia="zh-CN"/>
        </w:rPr>
      </w:pPr>
      <w:r>
        <w:rPr>
          <w:rFonts w:hint="default" w:ascii="仿宋_GB2312" w:hAnsi="ˎ̥" w:eastAsia="仿宋_GB2312"/>
          <w:sz w:val="32"/>
          <w:szCs w:val="32"/>
          <w:lang w:val="en-US"/>
        </w:rPr>
        <w:t>2024</w:t>
      </w:r>
      <w:r>
        <w:rPr>
          <w:rFonts w:hint="eastAsia" w:ascii="仿宋_GB2312" w:hAnsi="ˎ̥" w:eastAsia="仿宋_GB2312"/>
          <w:sz w:val="32"/>
          <w:szCs w:val="32"/>
        </w:rPr>
        <w:t>年度政府性基金预算财政拨款支出</w:t>
      </w:r>
      <w:r>
        <w:rPr>
          <w:rFonts w:hint="default" w:ascii="仿宋_GB2312" w:hAnsi="ˎ̥" w:eastAsia="仿宋_GB2312"/>
          <w:color w:val="FF0000"/>
          <w:sz w:val="32"/>
          <w:szCs w:val="32"/>
          <w:lang w:val="en-US"/>
        </w:rPr>
        <w:t>128.63</w:t>
      </w:r>
      <w:r>
        <w:rPr>
          <w:rFonts w:hint="eastAsia" w:ascii="仿宋_GB2312" w:hAnsi="ˎ̥" w:eastAsia="仿宋_GB2312"/>
          <w:sz w:val="32"/>
          <w:szCs w:val="32"/>
        </w:rPr>
        <w:t>万元，占本年支出合计的</w:t>
      </w:r>
      <w:r>
        <w:rPr>
          <w:rFonts w:hint="eastAsia" w:ascii="仿宋_GB2312" w:hAnsi="ˎ̥" w:eastAsia="仿宋_GB2312"/>
          <w:color w:val="FF0000"/>
          <w:sz w:val="32"/>
          <w:szCs w:val="32"/>
          <w:lang w:val="en-US" w:eastAsia="zh-CN"/>
        </w:rPr>
        <w:t>3.62</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年度相比，政府性基金预算财政拨款支出减少</w:t>
      </w:r>
      <w:r>
        <w:rPr>
          <w:rFonts w:hint="eastAsia" w:ascii="仿宋_GB2312" w:hAnsi="ˎ̥" w:eastAsia="仿宋_GB2312"/>
          <w:color w:val="FF0000"/>
          <w:sz w:val="32"/>
          <w:szCs w:val="32"/>
          <w:lang w:val="en-US" w:eastAsia="zh-CN"/>
        </w:rPr>
        <w:t>523.08</w:t>
      </w:r>
      <w:r>
        <w:rPr>
          <w:rFonts w:hint="eastAsia" w:ascii="仿宋_GB2312" w:hAnsi="ˎ̥" w:eastAsia="仿宋_GB2312"/>
          <w:sz w:val="32"/>
          <w:szCs w:val="32"/>
        </w:rPr>
        <w:t>万元，下降</w:t>
      </w:r>
      <w:r>
        <w:rPr>
          <w:rFonts w:hint="eastAsia" w:ascii="仿宋_GB2312" w:hAnsi="ˎ̥" w:eastAsia="仿宋_GB2312"/>
          <w:color w:val="FF0000"/>
          <w:sz w:val="32"/>
          <w:szCs w:val="32"/>
          <w:lang w:val="en-US" w:eastAsia="zh-CN"/>
        </w:rPr>
        <w:t>80.26</w:t>
      </w:r>
      <w:r>
        <w:rPr>
          <w:rFonts w:hint="eastAsia" w:ascii="仿宋_GB2312" w:hAnsi="ˎ̥" w:eastAsia="仿宋_GB2312"/>
          <w:sz w:val="32"/>
          <w:szCs w:val="32"/>
        </w:rPr>
        <w:t>%，主要原因是财政监督检查</w:t>
      </w:r>
      <w:r>
        <w:rPr>
          <w:rFonts w:hint="eastAsia" w:ascii="仿宋_GB2312" w:hAnsi="ˎ̥" w:eastAsia="仿宋_GB2312"/>
          <w:sz w:val="32"/>
          <w:szCs w:val="32"/>
          <w:lang w:val="en-US" w:eastAsia="zh-CN"/>
        </w:rPr>
        <w:t>减少，法律服务费减少。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（二）政府性基金预算财政拨款支出决算结构情况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年度政府性基金预算财政拨款支出</w:t>
      </w:r>
      <w:r>
        <w:rPr>
          <w:rFonts w:hint="default" w:ascii="仿宋_GB2312" w:hAnsi="ˎ̥" w:eastAsia="仿宋_GB2312"/>
          <w:color w:val="FF0000"/>
          <w:sz w:val="32"/>
          <w:szCs w:val="32"/>
          <w:lang w:val="en-US"/>
        </w:rPr>
        <w:t>128.63</w:t>
      </w:r>
      <w:r>
        <w:rPr>
          <w:rFonts w:hint="eastAsia" w:ascii="仿宋_GB2312" w:hAnsi="ˎ̥" w:eastAsia="仿宋_GB2312"/>
          <w:sz w:val="32"/>
          <w:szCs w:val="32"/>
        </w:rPr>
        <w:t>万元，主要用于以下方面：</w:t>
      </w:r>
      <w:r>
        <w:rPr>
          <w:rFonts w:hint="eastAsia" w:ascii="仿宋_GB2312" w:hAnsi="ˎ̥" w:eastAsia="仿宋_GB2312"/>
          <w:color w:val="FF0000"/>
          <w:sz w:val="32"/>
          <w:szCs w:val="32"/>
          <w:lang w:val="en-US" w:eastAsia="zh-CN"/>
        </w:rPr>
        <w:t>城乡社区支出</w:t>
      </w:r>
      <w:r>
        <w:rPr>
          <w:rFonts w:hint="eastAsia" w:ascii="仿宋_GB2312" w:hAnsi="ˎ̥" w:eastAsia="仿宋_GB2312"/>
          <w:sz w:val="32"/>
          <w:szCs w:val="32"/>
        </w:rPr>
        <w:t>（类）支出</w:t>
      </w:r>
      <w:r>
        <w:rPr>
          <w:rFonts w:hint="eastAsia" w:ascii="仿宋_GB2312" w:hAnsi="ˎ̥" w:eastAsia="仿宋_GB2312"/>
          <w:color w:val="FF0000"/>
          <w:sz w:val="32"/>
          <w:szCs w:val="32"/>
          <w:lang w:val="en-US" w:eastAsia="zh-CN"/>
        </w:rPr>
        <w:t>128.63</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100</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单位实际支出涉及的支出功能分类类级科目填列</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（三）政府性基金预算财政拨款支出决算具体情况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年度政府性基金预算财政拨款支出年初预算为2</w:t>
      </w:r>
      <w:r>
        <w:rPr>
          <w:rFonts w:hint="eastAsia" w:ascii="仿宋_GB2312" w:hAnsi="ˎ̥" w:eastAsia="仿宋_GB2312"/>
          <w:sz w:val="32"/>
          <w:szCs w:val="32"/>
          <w:lang w:val="en-US" w:eastAsia="zh-CN"/>
        </w:rPr>
        <w:t>,</w:t>
      </w:r>
      <w:r>
        <w:rPr>
          <w:rFonts w:hint="eastAsia" w:ascii="仿宋_GB2312" w:hAnsi="ˎ̥" w:eastAsia="仿宋_GB2312"/>
          <w:sz w:val="32"/>
          <w:szCs w:val="32"/>
        </w:rPr>
        <w:t>26</w:t>
      </w:r>
      <w:r>
        <w:rPr>
          <w:rFonts w:hint="eastAsia" w:ascii="仿宋_GB2312" w:hAnsi="ˎ̥" w:eastAsia="仿宋_GB2312"/>
          <w:sz w:val="32"/>
          <w:szCs w:val="32"/>
          <w:lang w:val="en-US" w:eastAsia="zh-CN"/>
        </w:rPr>
        <w:t>2.40</w:t>
      </w:r>
      <w:r>
        <w:rPr>
          <w:rFonts w:hint="eastAsia" w:ascii="仿宋_GB2312" w:hAnsi="ˎ̥" w:eastAsia="仿宋_GB2312"/>
          <w:sz w:val="32"/>
          <w:szCs w:val="32"/>
        </w:rPr>
        <w:t>万元，支出决算为</w:t>
      </w:r>
      <w:r>
        <w:rPr>
          <w:rFonts w:hint="default" w:ascii="仿宋_GB2312" w:hAnsi="ˎ̥" w:eastAsia="仿宋_GB2312"/>
          <w:sz w:val="32"/>
          <w:szCs w:val="32"/>
          <w:lang w:val="en-US"/>
        </w:rPr>
        <w:t>128.63</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5.69</w:t>
      </w:r>
      <w:r>
        <w:rPr>
          <w:rFonts w:hint="eastAsia" w:ascii="仿宋_GB2312" w:hAnsi="ˎ̥" w:eastAsia="仿宋_GB2312"/>
          <w:sz w:val="32"/>
          <w:szCs w:val="32"/>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 w:val="0"/>
          <w:bCs w:val="0"/>
          <w:color w:val="auto"/>
          <w:sz w:val="32"/>
          <w:szCs w:val="32"/>
        </w:rPr>
      </w:pPr>
      <w:r>
        <w:rPr>
          <w:rFonts w:hint="eastAsia" w:ascii="楷体" w:hAnsi="楷体" w:eastAsia="楷体" w:cs="楷体"/>
          <w:b w:val="0"/>
          <w:bCs w:val="0"/>
          <w:sz w:val="32"/>
          <w:szCs w:val="32"/>
        </w:rPr>
        <w:t>1.</w:t>
      </w:r>
      <w:r>
        <w:rPr>
          <w:rFonts w:hint="eastAsia" w:ascii="楷体" w:hAnsi="楷体" w:eastAsia="楷体" w:cs="楷体"/>
          <w:b w:val="0"/>
          <w:bCs w:val="0"/>
          <w:color w:val="auto"/>
          <w:sz w:val="32"/>
          <w:szCs w:val="32"/>
          <w:lang w:val="en-US" w:eastAsia="zh-CN"/>
        </w:rPr>
        <w:t>城乡社区支出</w:t>
      </w:r>
      <w:r>
        <w:rPr>
          <w:rFonts w:hint="eastAsia" w:ascii="楷体" w:hAnsi="楷体" w:eastAsia="楷体" w:cs="楷体"/>
          <w:b w:val="0"/>
          <w:bCs w:val="0"/>
          <w:color w:val="auto"/>
          <w:sz w:val="32"/>
          <w:szCs w:val="32"/>
        </w:rPr>
        <w:t>（类）</w:t>
      </w:r>
      <w:r>
        <w:rPr>
          <w:rFonts w:hint="eastAsia" w:ascii="楷体" w:hAnsi="楷体" w:eastAsia="楷体" w:cs="楷体"/>
          <w:b w:val="0"/>
          <w:bCs w:val="0"/>
          <w:color w:val="auto"/>
          <w:sz w:val="32"/>
          <w:szCs w:val="32"/>
          <w:lang w:val="en-US" w:eastAsia="zh-CN"/>
        </w:rPr>
        <w:t>国有土地使用权出让收入安排的支出</w:t>
      </w:r>
      <w:r>
        <w:rPr>
          <w:rFonts w:hint="eastAsia" w:ascii="楷体" w:hAnsi="楷体" w:eastAsia="楷体" w:cs="楷体"/>
          <w:b w:val="0"/>
          <w:bCs w:val="0"/>
          <w:color w:val="auto"/>
          <w:sz w:val="32"/>
          <w:szCs w:val="32"/>
        </w:rPr>
        <w:t>（款）</w:t>
      </w:r>
      <w:r>
        <w:rPr>
          <w:rFonts w:hint="eastAsia" w:ascii="楷体" w:hAnsi="楷体" w:eastAsia="楷体" w:cs="楷体"/>
          <w:b w:val="0"/>
          <w:bCs w:val="0"/>
          <w:color w:val="auto"/>
          <w:sz w:val="32"/>
          <w:szCs w:val="32"/>
          <w:lang w:val="en-US" w:eastAsia="zh-CN"/>
        </w:rPr>
        <w:t>农村社会事业支出</w:t>
      </w:r>
      <w:r>
        <w:rPr>
          <w:rFonts w:hint="eastAsia" w:ascii="楷体" w:hAnsi="楷体" w:eastAsia="楷体" w:cs="楷体"/>
          <w:b w:val="0"/>
          <w:bCs w:val="0"/>
          <w:color w:val="auto"/>
          <w:sz w:val="32"/>
          <w:szCs w:val="32"/>
        </w:rPr>
        <w:t>（项）。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val="0"/>
          <w:bCs w:val="0"/>
          <w:sz w:val="32"/>
          <w:szCs w:val="32"/>
        </w:rPr>
      </w:pPr>
      <w:r>
        <w:rPr>
          <w:rFonts w:hint="eastAsia" w:ascii="仿宋_GB2312" w:hAnsi="ˎ̥" w:eastAsia="仿宋_GB2312"/>
          <w:b w:val="0"/>
          <w:bCs w:val="0"/>
          <w:sz w:val="32"/>
          <w:szCs w:val="32"/>
        </w:rPr>
        <w:t>年初预算为</w:t>
      </w:r>
      <w:r>
        <w:rPr>
          <w:rFonts w:hint="eastAsia" w:ascii="仿宋_GB2312" w:hAnsi="ˎ̥" w:eastAsia="仿宋_GB2312"/>
          <w:b w:val="0"/>
          <w:bCs w:val="0"/>
          <w:color w:val="FF0000"/>
          <w:sz w:val="32"/>
          <w:szCs w:val="32"/>
          <w:lang w:val="en-US" w:eastAsia="zh-CN"/>
        </w:rPr>
        <w:t>4.2</w:t>
      </w:r>
      <w:r>
        <w:rPr>
          <w:rFonts w:hint="eastAsia" w:ascii="仿宋_GB2312" w:hAnsi="ˎ̥" w:eastAsia="仿宋_GB2312"/>
          <w:b w:val="0"/>
          <w:bCs w:val="0"/>
          <w:sz w:val="32"/>
          <w:szCs w:val="32"/>
        </w:rPr>
        <w:t>万元，支出决算为</w:t>
      </w:r>
      <w:r>
        <w:rPr>
          <w:rFonts w:hint="eastAsia" w:ascii="仿宋_GB2312" w:hAnsi="ˎ̥" w:eastAsia="仿宋_GB2312"/>
          <w:b w:val="0"/>
          <w:bCs w:val="0"/>
          <w:color w:val="FF0000"/>
          <w:sz w:val="32"/>
          <w:szCs w:val="32"/>
          <w:lang w:val="en-US" w:eastAsia="zh-CN"/>
        </w:rPr>
        <w:t>0.65</w:t>
      </w:r>
      <w:r>
        <w:rPr>
          <w:rFonts w:hint="eastAsia" w:ascii="仿宋_GB2312" w:hAnsi="ˎ̥" w:eastAsia="仿宋_GB2312"/>
          <w:b w:val="0"/>
          <w:bCs w:val="0"/>
          <w:sz w:val="32"/>
          <w:szCs w:val="32"/>
        </w:rPr>
        <w:t>万元，完成年初预算的</w:t>
      </w:r>
      <w:r>
        <w:rPr>
          <w:rFonts w:hint="eastAsia" w:ascii="仿宋_GB2312" w:hAnsi="ˎ̥" w:eastAsia="仿宋_GB2312"/>
          <w:b w:val="0"/>
          <w:bCs w:val="0"/>
          <w:color w:val="FF0000"/>
          <w:sz w:val="32"/>
          <w:szCs w:val="32"/>
          <w:lang w:val="en-US" w:eastAsia="zh-CN"/>
        </w:rPr>
        <w:t>15.42</w:t>
      </w:r>
      <w:r>
        <w:rPr>
          <w:rFonts w:hint="eastAsia" w:ascii="仿宋_GB2312" w:hAnsi="ˎ̥" w:eastAsia="仿宋_GB2312"/>
          <w:b w:val="0"/>
          <w:bCs w:val="0"/>
          <w:sz w:val="32"/>
          <w:szCs w:val="32"/>
        </w:rPr>
        <w:t>%。决算数小于预算数的主要原因：</w:t>
      </w:r>
      <w:r>
        <w:rPr>
          <w:rFonts w:hint="eastAsia" w:ascii="仿宋_GB2312" w:hAnsi="ˎ̥" w:eastAsia="仿宋_GB2312"/>
          <w:b w:val="0"/>
          <w:bCs w:val="0"/>
          <w:sz w:val="32"/>
          <w:szCs w:val="32"/>
          <w:lang w:val="en-US" w:eastAsia="zh-CN"/>
        </w:rPr>
        <w:t>厉行节俭节约</w:t>
      </w:r>
      <w:r>
        <w:rPr>
          <w:rFonts w:hint="eastAsia" w:ascii="仿宋_GB2312" w:hAnsi="ˎ̥" w:eastAsia="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 w:val="0"/>
          <w:bCs w:val="0"/>
          <w:color w:val="auto"/>
          <w:sz w:val="32"/>
          <w:szCs w:val="32"/>
        </w:rPr>
      </w:pPr>
      <w:r>
        <w:rPr>
          <w:rFonts w:hint="eastAsia" w:ascii="楷体" w:hAnsi="楷体" w:eastAsia="楷体" w:cs="楷体"/>
          <w:b w:val="0"/>
          <w:bCs w:val="0"/>
          <w:sz w:val="32"/>
          <w:szCs w:val="32"/>
        </w:rPr>
        <w:t>2.</w:t>
      </w:r>
      <w:r>
        <w:rPr>
          <w:rFonts w:hint="eastAsia" w:ascii="楷体" w:hAnsi="楷体" w:eastAsia="楷体" w:cs="楷体"/>
          <w:b w:val="0"/>
          <w:bCs w:val="0"/>
          <w:color w:val="auto"/>
          <w:sz w:val="32"/>
          <w:szCs w:val="32"/>
          <w:lang w:val="en-US" w:eastAsia="zh-CN"/>
        </w:rPr>
        <w:t>城乡社区支出</w:t>
      </w:r>
      <w:r>
        <w:rPr>
          <w:rFonts w:hint="eastAsia" w:ascii="楷体" w:hAnsi="楷体" w:eastAsia="楷体" w:cs="楷体"/>
          <w:b w:val="0"/>
          <w:bCs w:val="0"/>
          <w:color w:val="auto"/>
          <w:sz w:val="32"/>
          <w:szCs w:val="32"/>
        </w:rPr>
        <w:t>（类）</w:t>
      </w:r>
      <w:r>
        <w:rPr>
          <w:rFonts w:hint="eastAsia" w:ascii="楷体" w:hAnsi="楷体" w:eastAsia="楷体" w:cs="楷体"/>
          <w:b w:val="0"/>
          <w:bCs w:val="0"/>
          <w:color w:val="auto"/>
          <w:sz w:val="32"/>
          <w:szCs w:val="32"/>
          <w:lang w:val="en-US" w:eastAsia="zh-CN"/>
        </w:rPr>
        <w:t>国有土地使用权出让收入安排的支出</w:t>
      </w:r>
      <w:r>
        <w:rPr>
          <w:rFonts w:hint="eastAsia" w:ascii="楷体" w:hAnsi="楷体" w:eastAsia="楷体" w:cs="楷体"/>
          <w:b w:val="0"/>
          <w:bCs w:val="0"/>
          <w:color w:val="auto"/>
          <w:sz w:val="32"/>
          <w:szCs w:val="32"/>
        </w:rPr>
        <w:t>（款）</w:t>
      </w:r>
      <w:r>
        <w:rPr>
          <w:rFonts w:hint="eastAsia" w:ascii="楷体" w:hAnsi="楷体" w:eastAsia="楷体" w:cs="楷体"/>
          <w:b w:val="0"/>
          <w:bCs w:val="0"/>
          <w:color w:val="auto"/>
          <w:sz w:val="32"/>
          <w:szCs w:val="32"/>
          <w:lang w:val="en-US" w:eastAsia="zh-CN"/>
        </w:rPr>
        <w:t>其他国有土地使用权出让收入安排的支出</w:t>
      </w:r>
      <w:r>
        <w:rPr>
          <w:rFonts w:hint="eastAsia" w:ascii="楷体" w:hAnsi="楷体" w:eastAsia="楷体" w:cs="楷体"/>
          <w:b w:val="0"/>
          <w:bCs w:val="0"/>
          <w:color w:val="auto"/>
          <w:sz w:val="32"/>
          <w:szCs w:val="32"/>
        </w:rPr>
        <w:t>（项）。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年初预算为</w:t>
      </w:r>
      <w:r>
        <w:rPr>
          <w:rFonts w:hint="eastAsia" w:ascii="仿宋_GB2312" w:hAnsi="ˎ̥" w:eastAsia="仿宋_GB2312"/>
          <w:color w:val="FF0000"/>
          <w:sz w:val="32"/>
          <w:szCs w:val="32"/>
          <w:lang w:val="en-US" w:eastAsia="zh-CN"/>
        </w:rPr>
        <w:t>2148.00</w:t>
      </w:r>
      <w:r>
        <w:rPr>
          <w:rFonts w:hint="eastAsia" w:ascii="仿宋_GB2312" w:hAnsi="ˎ̥" w:eastAsia="仿宋_GB2312"/>
          <w:sz w:val="32"/>
          <w:szCs w:val="32"/>
        </w:rPr>
        <w:t>万元，支出决算为</w:t>
      </w:r>
      <w:r>
        <w:rPr>
          <w:rFonts w:hint="eastAsia" w:ascii="仿宋_GB2312" w:hAnsi="ˎ̥" w:eastAsia="仿宋_GB2312"/>
          <w:color w:val="FF0000"/>
          <w:sz w:val="32"/>
          <w:szCs w:val="32"/>
          <w:lang w:val="en-US" w:eastAsia="zh-CN"/>
        </w:rPr>
        <w:t>127.98</w:t>
      </w:r>
      <w:r>
        <w:rPr>
          <w:rFonts w:hint="eastAsia" w:ascii="仿宋_GB2312" w:hAnsi="ˎ̥" w:eastAsia="仿宋_GB2312"/>
          <w:sz w:val="32"/>
          <w:szCs w:val="32"/>
        </w:rPr>
        <w:t>万元，完成年初预算的</w:t>
      </w:r>
      <w:r>
        <w:rPr>
          <w:rFonts w:hint="eastAsia" w:ascii="仿宋_GB2312" w:hAnsi="ˎ̥" w:eastAsia="仿宋_GB2312"/>
          <w:color w:val="FF0000"/>
          <w:sz w:val="32"/>
          <w:szCs w:val="32"/>
          <w:lang w:val="en-US" w:eastAsia="zh-CN"/>
        </w:rPr>
        <w:t>5.96</w:t>
      </w:r>
      <w:r>
        <w:rPr>
          <w:rFonts w:hint="eastAsia" w:ascii="仿宋_GB2312" w:hAnsi="ˎ̥" w:eastAsia="仿宋_GB2312"/>
          <w:sz w:val="32"/>
          <w:szCs w:val="32"/>
        </w:rPr>
        <w:t>%。决算数小于预算数的主要原因：</w:t>
      </w:r>
      <w:r>
        <w:rPr>
          <w:rFonts w:hint="eastAsia" w:ascii="仿宋_GB2312" w:hAnsi="ˎ̥" w:eastAsia="仿宋_GB2312"/>
          <w:sz w:val="32"/>
          <w:szCs w:val="32"/>
          <w:lang w:val="en-US" w:eastAsia="zh-CN"/>
        </w:rPr>
        <w:t>厉行节俭节约</w:t>
      </w:r>
      <w:r>
        <w:rPr>
          <w:rFonts w:hint="eastAsia" w:ascii="仿宋_GB2312" w:hAnsi="ˎ̥" w:eastAsia="仿宋_GB2312"/>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单位实际支出涉及的支出功能分类项级科目填列，本部分</w:t>
      </w:r>
      <w:r>
        <w:rPr>
          <w:rFonts w:hint="default" w:ascii="仿宋_GB2312" w:hAnsi="ˎ̥" w:eastAsia="仿宋_GB2312"/>
          <w:sz w:val="32"/>
          <w:szCs w:val="32"/>
          <w:lang w:val="en-US"/>
        </w:rPr>
        <w:t>2024</w:t>
      </w:r>
      <w:r>
        <w:rPr>
          <w:rFonts w:hint="eastAsia" w:ascii="仿宋_GB2312" w:hAnsi="ˎ̥" w:eastAsia="仿宋_GB2312"/>
          <w:sz w:val="32"/>
          <w:szCs w:val="32"/>
        </w:rPr>
        <w:t>年</w:t>
      </w:r>
      <w:r>
        <w:rPr>
          <w:rFonts w:hint="eastAsia" w:ascii="仿宋_GB2312" w:hAnsi="ˎ̥" w:eastAsia="仿宋_GB2312"/>
          <w:sz w:val="32"/>
          <w:szCs w:val="32"/>
          <w:lang w:val="en-US" w:eastAsia="zh-CN"/>
        </w:rPr>
        <w:t>度</w:t>
      </w:r>
      <w:r>
        <w:rPr>
          <w:rFonts w:hint="eastAsia" w:ascii="仿宋_GB2312" w:hAnsi="ˎ̥" w:eastAsia="仿宋_GB2312"/>
          <w:sz w:val="32"/>
          <w:szCs w:val="32"/>
        </w:rPr>
        <w:t>决算相关数据取自财决公开07表；</w:t>
      </w:r>
      <w:r>
        <w:rPr>
          <w:rFonts w:hint="default" w:ascii="仿宋_GB2312" w:hAnsi="ˎ̥" w:eastAsia="仿宋_GB2312"/>
          <w:sz w:val="32"/>
          <w:szCs w:val="32"/>
          <w:lang w:val="en-US"/>
        </w:rPr>
        <w:t>2023</w:t>
      </w:r>
      <w:r>
        <w:rPr>
          <w:rFonts w:hint="eastAsia" w:ascii="仿宋_GB2312" w:hAnsi="ˎ̥" w:eastAsia="仿宋_GB2312"/>
          <w:sz w:val="32"/>
          <w:szCs w:val="32"/>
        </w:rPr>
        <w:t>年</w:t>
      </w:r>
      <w:r>
        <w:rPr>
          <w:rFonts w:hint="eastAsia" w:ascii="仿宋_GB2312" w:hAnsi="ˎ̥" w:eastAsia="仿宋_GB2312"/>
          <w:sz w:val="32"/>
          <w:szCs w:val="32"/>
          <w:lang w:val="en-US" w:eastAsia="zh-CN"/>
        </w:rPr>
        <w:t>度</w:t>
      </w:r>
      <w:r>
        <w:rPr>
          <w:rFonts w:hint="eastAsia" w:ascii="仿宋_GB2312" w:hAnsi="ˎ̥" w:eastAsia="仿宋_GB2312"/>
          <w:sz w:val="32"/>
          <w:szCs w:val="32"/>
        </w:rPr>
        <w:t>决算相关数据取自</w:t>
      </w:r>
      <w:r>
        <w:rPr>
          <w:rFonts w:hint="default" w:ascii="仿宋_GB2312" w:hAnsi="ˎ̥" w:eastAsia="仿宋_GB2312"/>
          <w:sz w:val="32"/>
          <w:szCs w:val="32"/>
          <w:lang w:val="en-US"/>
        </w:rPr>
        <w:t>2023</w:t>
      </w:r>
      <w:r>
        <w:rPr>
          <w:rFonts w:hint="eastAsia" w:ascii="仿宋_GB2312" w:hAnsi="ˎ̥" w:eastAsia="仿宋_GB2312"/>
          <w:sz w:val="32"/>
          <w:szCs w:val="32"/>
          <w:lang w:val="en-US" w:eastAsia="zh-CN"/>
        </w:rPr>
        <w:t>年度部门决算报表</w:t>
      </w:r>
      <w:r>
        <w:rPr>
          <w:rFonts w:hint="eastAsia" w:ascii="仿宋_GB2312" w:hAnsi="ˎ̥" w:eastAsia="仿宋_GB2312"/>
          <w:sz w:val="32"/>
          <w:szCs w:val="32"/>
        </w:rPr>
        <w:t>财决09表《政府性基金预算财政拨款收入支出决算表》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（一）国有资本经营预算财政拨款支出决算总体情况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年度国有资本经营预算财政拨款支出</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万元，占本年支出合计的</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年度相比，国有资本经营预算财政拨款支出</w:t>
      </w:r>
      <w:r>
        <w:rPr>
          <w:rFonts w:hint="eastAsia" w:ascii="仿宋_GB2312" w:hAnsi="ˎ̥" w:eastAsia="仿宋_GB2312"/>
          <w:sz w:val="32"/>
          <w:szCs w:val="32"/>
          <w:lang w:val="en-US" w:eastAsia="zh-CN"/>
        </w:rPr>
        <w:t>不变</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（二）国有资本经营预算财政拨款支出决算结构情况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年度国有资本经营预算财政拨款支出</w:t>
      </w:r>
      <w:r>
        <w:rPr>
          <w:rFonts w:hint="default" w:ascii="仿宋_GB2312" w:hAnsi="ˎ̥" w:eastAsia="仿宋_GB2312"/>
          <w:color w:val="FF0000"/>
          <w:sz w:val="32"/>
          <w:szCs w:val="32"/>
          <w:lang w:val="en-US"/>
        </w:rPr>
        <w:t>0.00</w:t>
      </w:r>
      <w:r>
        <w:rPr>
          <w:rFonts w:hint="eastAsia" w:ascii="仿宋_GB2312" w:hAnsi="ˎ̥"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单位实际支出涉及的支出功能分类类级科目填列</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（三）国有资本经营预算财政拨款支出决算具体情况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年度国有资本经营预算财政拨款支出年初预算为</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万元，支出决算为</w:t>
      </w:r>
      <w:r>
        <w:rPr>
          <w:rFonts w:hint="default" w:ascii="仿宋_GB2312" w:hAnsi="ˎ̥" w:eastAsia="仿宋_GB2312"/>
          <w:color w:val="FF0000"/>
          <w:sz w:val="32"/>
          <w:szCs w:val="32"/>
          <w:lang w:val="en-US"/>
        </w:rPr>
        <w:t>0.00</w:t>
      </w:r>
      <w:r>
        <w:rPr>
          <w:rFonts w:hint="eastAsia" w:ascii="仿宋_GB2312" w:hAnsi="ˎ̥" w:eastAsia="仿宋_GB2312"/>
          <w:sz w:val="32"/>
          <w:szCs w:val="32"/>
        </w:rPr>
        <w:t>万元。</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单位实际支出涉及的支出功能分类项级科目填列，本部分</w:t>
      </w:r>
      <w:r>
        <w:rPr>
          <w:rFonts w:hint="default" w:ascii="仿宋_GB2312" w:hAnsi="ˎ̥" w:eastAsia="仿宋_GB2312"/>
          <w:sz w:val="32"/>
          <w:szCs w:val="32"/>
          <w:lang w:val="en-US"/>
        </w:rPr>
        <w:t>2024</w:t>
      </w:r>
      <w:r>
        <w:rPr>
          <w:rFonts w:hint="eastAsia" w:ascii="仿宋_GB2312" w:hAnsi="ˎ̥" w:eastAsia="仿宋_GB2312"/>
          <w:sz w:val="32"/>
          <w:szCs w:val="32"/>
        </w:rPr>
        <w:t>年</w:t>
      </w:r>
      <w:r>
        <w:rPr>
          <w:rFonts w:hint="eastAsia" w:ascii="仿宋_GB2312" w:hAnsi="ˎ̥" w:eastAsia="仿宋_GB2312"/>
          <w:sz w:val="32"/>
          <w:szCs w:val="32"/>
          <w:lang w:val="en-US" w:eastAsia="zh-CN"/>
        </w:rPr>
        <w:t>度</w:t>
      </w:r>
      <w:r>
        <w:rPr>
          <w:rFonts w:hint="eastAsia" w:ascii="仿宋_GB2312" w:hAnsi="ˎ̥" w:eastAsia="仿宋_GB2312"/>
          <w:sz w:val="32"/>
          <w:szCs w:val="32"/>
        </w:rPr>
        <w:t>决算相关数据取自财决公开08表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sz w:val="32"/>
          <w:szCs w:val="32"/>
        </w:rPr>
      </w:pPr>
      <w:r>
        <w:rPr>
          <w:rFonts w:hint="eastAsia" w:ascii="黑体" w:hAnsi="黑体" w:eastAsia="黑体" w:cs="黑体"/>
          <w:bCs/>
          <w:sz w:val="32"/>
          <w:szCs w:val="32"/>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（一）财政拨款“三公”经费支出决算总体情况说明</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sz w:val="32"/>
          <w:szCs w:val="32"/>
        </w:rPr>
        <w:t xml:space="preserve">    </w:t>
      </w:r>
      <w:r>
        <w:rPr>
          <w:rFonts w:hint="default" w:ascii="仿宋_GB2312" w:hAnsi="ˎ̥" w:eastAsia="仿宋_GB2312"/>
          <w:sz w:val="32"/>
          <w:szCs w:val="32"/>
          <w:lang w:val="en-US"/>
        </w:rPr>
        <w:t>2024</w:t>
      </w:r>
      <w:r>
        <w:rPr>
          <w:rFonts w:hint="eastAsia" w:ascii="仿宋_GB2312" w:hAnsi="ˎ̥" w:eastAsia="仿宋_GB2312"/>
          <w:sz w:val="32"/>
          <w:szCs w:val="32"/>
        </w:rPr>
        <w:t>年度财政拨款“三公”经费支出预算为</w:t>
      </w:r>
      <w:r>
        <w:rPr>
          <w:rFonts w:hint="default" w:ascii="仿宋_GB2312" w:hAnsi="ˎ̥" w:eastAsia="仿宋_GB2312"/>
          <w:color w:val="FF0000"/>
          <w:sz w:val="32"/>
          <w:szCs w:val="32"/>
          <w:lang w:val="en-US"/>
        </w:rPr>
        <w:t>6.36</w:t>
      </w:r>
      <w:r>
        <w:rPr>
          <w:rFonts w:hint="eastAsia" w:ascii="仿宋_GB2312" w:hAnsi="ˎ̥" w:eastAsia="仿宋_GB2312"/>
          <w:sz w:val="32"/>
          <w:szCs w:val="32"/>
        </w:rPr>
        <w:t>万元，支出决算为</w:t>
      </w:r>
      <w:r>
        <w:rPr>
          <w:rFonts w:hint="default" w:ascii="仿宋_GB2312" w:hAnsi="ˎ̥" w:eastAsia="仿宋_GB2312"/>
          <w:color w:val="FF0000"/>
          <w:sz w:val="32"/>
          <w:szCs w:val="32"/>
          <w:lang w:val="en-US"/>
        </w:rPr>
        <w:t>2.94</w:t>
      </w:r>
      <w:r>
        <w:rPr>
          <w:rFonts w:hint="eastAsia" w:ascii="仿宋_GB2312" w:hAnsi="ˎ̥" w:eastAsia="仿宋_GB2312"/>
          <w:sz w:val="32"/>
          <w:szCs w:val="32"/>
        </w:rPr>
        <w:t>万元，完成预算的</w:t>
      </w:r>
      <w:r>
        <w:rPr>
          <w:rFonts w:hint="eastAsia" w:ascii="仿宋_GB2312" w:hAnsi="ˎ̥" w:eastAsia="仿宋_GB2312"/>
          <w:color w:val="FF0000"/>
          <w:sz w:val="32"/>
          <w:szCs w:val="32"/>
          <w:lang w:val="en-US" w:eastAsia="zh-CN"/>
        </w:rPr>
        <w:t>46.23</w:t>
      </w:r>
      <w:r>
        <w:rPr>
          <w:rFonts w:hint="eastAsia" w:ascii="仿宋_GB2312" w:hAnsi="ˎ̥" w:eastAsia="仿宋_GB2312"/>
          <w:sz w:val="32"/>
          <w:szCs w:val="32"/>
        </w:rPr>
        <w:t>%，</w:t>
      </w:r>
      <w:r>
        <w:rPr>
          <w:rFonts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w:t>
      </w:r>
      <w:r>
        <w:rPr>
          <w:rFonts w:ascii="仿宋_GB2312" w:hAnsi="ˎ̥" w:eastAsia="仿宋_GB2312"/>
          <w:sz w:val="32"/>
          <w:szCs w:val="32"/>
        </w:rPr>
        <w:t>相比，</w:t>
      </w:r>
      <w:r>
        <w:rPr>
          <w:rFonts w:hint="eastAsia" w:ascii="仿宋_GB2312" w:hAnsi="ˎ̥" w:eastAsia="仿宋_GB2312"/>
          <w:sz w:val="32"/>
          <w:szCs w:val="32"/>
        </w:rPr>
        <w:t>“三公”经费支出减少</w:t>
      </w:r>
      <w:r>
        <w:rPr>
          <w:rFonts w:hint="eastAsia" w:ascii="仿宋_GB2312" w:hAnsi="ˎ̥" w:eastAsia="仿宋_GB2312"/>
          <w:color w:val="FF0000"/>
          <w:sz w:val="32"/>
          <w:szCs w:val="32"/>
          <w:highlight w:val="none"/>
          <w:lang w:val="en-US" w:eastAsia="zh-CN"/>
        </w:rPr>
        <w:t>1.26</w:t>
      </w:r>
      <w:r>
        <w:rPr>
          <w:rFonts w:hint="eastAsia" w:ascii="仿宋_GB2312" w:hAnsi="ˎ̥" w:eastAsia="仿宋_GB2312"/>
          <w:sz w:val="32"/>
          <w:szCs w:val="32"/>
        </w:rPr>
        <w:t>万元</w:t>
      </w:r>
      <w:r>
        <w:rPr>
          <w:rFonts w:ascii="仿宋_GB2312" w:hAnsi="ˎ̥" w:eastAsia="仿宋_GB2312"/>
          <w:sz w:val="32"/>
          <w:szCs w:val="32"/>
        </w:rPr>
        <w:t>，</w:t>
      </w:r>
      <w:r>
        <w:rPr>
          <w:rFonts w:hint="eastAsia" w:ascii="仿宋_GB2312" w:hAnsi="ˎ̥" w:eastAsia="仿宋_GB2312"/>
          <w:sz w:val="32"/>
          <w:szCs w:val="32"/>
        </w:rPr>
        <w:t>下降</w:t>
      </w:r>
      <w:r>
        <w:rPr>
          <w:rFonts w:hint="eastAsia" w:ascii="仿宋_GB2312" w:hAnsi="ˎ̥" w:eastAsia="仿宋_GB2312"/>
          <w:color w:val="FF0000"/>
          <w:sz w:val="32"/>
          <w:szCs w:val="32"/>
          <w:lang w:val="en-US" w:eastAsia="zh-CN"/>
        </w:rPr>
        <w:t>16.54</w:t>
      </w:r>
      <w:r>
        <w:rPr>
          <w:rFonts w:hint="eastAsia" w:ascii="仿宋_GB2312" w:hAnsi="ˎ̥" w:eastAsia="仿宋_GB2312"/>
          <w:sz w:val="32"/>
          <w:szCs w:val="32"/>
        </w:rPr>
        <w:t>%，</w:t>
      </w:r>
      <w:r>
        <w:rPr>
          <w:rFonts w:ascii="仿宋_GB2312" w:hAnsi="ˎ̥" w:eastAsia="仿宋_GB2312"/>
          <w:sz w:val="32"/>
          <w:szCs w:val="32"/>
        </w:rPr>
        <w:t>主要原因是</w:t>
      </w:r>
      <w:r>
        <w:rPr>
          <w:rFonts w:hint="eastAsia" w:ascii="仿宋_GB2312" w:hAnsi="ˎ̥" w:eastAsia="仿宋_GB2312"/>
          <w:sz w:val="32"/>
          <w:szCs w:val="32"/>
          <w:lang w:val="en-US" w:eastAsia="zh-CN"/>
        </w:rPr>
        <w:t>厉行节俭节约</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sz w:val="32"/>
          <w:szCs w:val="32"/>
        </w:rPr>
      </w:pPr>
      <w:r>
        <w:rPr>
          <w:rFonts w:hint="eastAsia" w:ascii="楷体" w:hAnsi="楷体" w:eastAsia="楷体" w:cs="楷体"/>
          <w:b/>
          <w:bCs/>
          <w:sz w:val="32"/>
          <w:szCs w:val="32"/>
        </w:rPr>
        <w:t xml:space="preserve">   </w:t>
      </w:r>
      <w:r>
        <w:rPr>
          <w:rFonts w:hint="eastAsia" w:ascii="楷体" w:hAnsi="楷体" w:eastAsia="楷体" w:cs="楷体"/>
          <w:sz w:val="32"/>
          <w:szCs w:val="32"/>
        </w:rPr>
        <w:t xml:space="preserve"> （二）财政拨款“三公”经费支出决算具体情况说明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年度财政拨款“三公”经费支出决算中，因公出国（境）费支出决算</w:t>
      </w:r>
      <w:r>
        <w:rPr>
          <w:rFonts w:hint="default" w:ascii="仿宋_GB2312" w:hAnsi="ˎ̥" w:eastAsia="仿宋_GB2312"/>
          <w:color w:val="FF0000"/>
          <w:sz w:val="32"/>
          <w:szCs w:val="32"/>
          <w:lang w:val="en-US"/>
        </w:rPr>
        <w:t>0.74</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25.17</w:t>
      </w:r>
      <w:r>
        <w:rPr>
          <w:rFonts w:hint="eastAsia" w:ascii="仿宋_GB2312" w:hAnsi="ˎ̥" w:eastAsia="仿宋_GB2312"/>
          <w:sz w:val="32"/>
          <w:szCs w:val="32"/>
        </w:rPr>
        <w:t>%；公务用车购置及运行维护费支出决算</w:t>
      </w:r>
      <w:r>
        <w:rPr>
          <w:rFonts w:hint="default" w:ascii="仿宋_GB2312" w:hAnsi="ˎ̥" w:eastAsia="仿宋_GB2312"/>
          <w:color w:val="FF0000"/>
          <w:sz w:val="32"/>
          <w:szCs w:val="32"/>
          <w:lang w:val="en-US"/>
        </w:rPr>
        <w:t>2.20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74.83</w:t>
      </w:r>
      <w:r>
        <w:rPr>
          <w:rFonts w:hint="eastAsia" w:ascii="仿宋_GB2312" w:hAnsi="ˎ̥" w:eastAsia="仿宋_GB2312"/>
          <w:sz w:val="32"/>
          <w:szCs w:val="32"/>
        </w:rPr>
        <w:t>%；公务接待费支出决算</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%。具体情况如下：</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sz w:val="32"/>
          <w:szCs w:val="32"/>
        </w:rPr>
      </w:pPr>
      <w:r>
        <w:rPr>
          <w:rFonts w:hint="eastAsia" w:ascii="仿宋_GB2312" w:hAnsi="ˎ̥" w:eastAsia="仿宋_GB2312"/>
          <w:b/>
          <w:sz w:val="32"/>
          <w:szCs w:val="32"/>
        </w:rPr>
        <w:t>1.因公出国（境）费</w:t>
      </w:r>
      <w:r>
        <w:rPr>
          <w:rFonts w:hint="eastAsia" w:ascii="仿宋_GB2312" w:hAnsi="ˎ̥" w:eastAsia="仿宋_GB2312"/>
          <w:sz w:val="32"/>
          <w:szCs w:val="32"/>
        </w:rPr>
        <w:t>支出</w:t>
      </w:r>
      <w:r>
        <w:rPr>
          <w:rFonts w:hint="default" w:ascii="仿宋_GB2312" w:hAnsi="ˎ̥" w:eastAsia="仿宋_GB2312"/>
          <w:color w:val="FF0000"/>
          <w:sz w:val="32"/>
          <w:szCs w:val="32"/>
          <w:lang w:val="en-US"/>
        </w:rPr>
        <w:t>0.74</w:t>
      </w:r>
      <w:r>
        <w:rPr>
          <w:rFonts w:hint="eastAsia" w:ascii="仿宋_GB2312" w:hAnsi="ˎ̥" w:eastAsia="仿宋_GB2312"/>
          <w:sz w:val="32"/>
          <w:szCs w:val="32"/>
        </w:rPr>
        <w:t>万元。全年安排因公出国（境）团组</w:t>
      </w:r>
      <w:r>
        <w:rPr>
          <w:rFonts w:hint="eastAsia" w:ascii="仿宋_GB2312" w:hAnsi="ˎ̥" w:eastAsia="仿宋_GB2312"/>
          <w:color w:val="FF0000"/>
          <w:sz w:val="32"/>
          <w:szCs w:val="32"/>
          <w:lang w:val="en-US" w:eastAsia="zh-CN"/>
        </w:rPr>
        <w:t>1</w:t>
      </w:r>
      <w:r>
        <w:rPr>
          <w:rFonts w:hint="eastAsia" w:ascii="仿宋_GB2312" w:hAnsi="ˎ̥" w:eastAsia="仿宋_GB2312"/>
          <w:sz w:val="32"/>
          <w:szCs w:val="32"/>
        </w:rPr>
        <w:t>个，因公出国（境）</w:t>
      </w:r>
      <w:r>
        <w:rPr>
          <w:rFonts w:hint="eastAsia" w:ascii="仿宋_GB2312" w:hAnsi="ˎ̥" w:eastAsia="仿宋_GB2312"/>
          <w:color w:val="FF0000"/>
          <w:sz w:val="32"/>
          <w:szCs w:val="32"/>
          <w:lang w:val="en-US" w:eastAsia="zh-CN"/>
        </w:rPr>
        <w:t>1</w:t>
      </w:r>
      <w:r>
        <w:rPr>
          <w:rFonts w:hint="eastAsia" w:ascii="仿宋_GB2312" w:hAnsi="ˎ̥" w:eastAsia="仿宋_GB2312"/>
          <w:sz w:val="32"/>
          <w:szCs w:val="32"/>
        </w:rPr>
        <w:t>人次。开支内容包括：</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sz w:val="32"/>
          <w:szCs w:val="32"/>
          <w:lang w:val="en-US" w:eastAsia="zh-CN"/>
        </w:rPr>
      </w:pPr>
      <w:r>
        <w:rPr>
          <w:rFonts w:hint="eastAsia" w:ascii="仿宋_GB2312" w:hAnsi="ˎ̥" w:eastAsia="仿宋_GB2312"/>
          <w:sz w:val="32"/>
          <w:szCs w:val="32"/>
          <w:lang w:val="en-US" w:eastAsia="zh-CN"/>
        </w:rPr>
        <w:t>郭楚虹局长赴香港招商考察费用支出</w:t>
      </w:r>
      <w:r>
        <w:rPr>
          <w:rFonts w:hint="eastAsia" w:ascii="仿宋_GB2312" w:hAnsi="ˎ̥" w:eastAsia="仿宋_GB2312"/>
          <w:color w:val="FF0000"/>
          <w:sz w:val="32"/>
          <w:szCs w:val="32"/>
          <w:lang w:val="en-US" w:eastAsia="zh-CN"/>
        </w:rPr>
        <w:t>0.74</w:t>
      </w:r>
      <w:r>
        <w:rPr>
          <w:rFonts w:hint="eastAsia" w:ascii="仿宋_GB2312" w:hAnsi="ˎ̥" w:eastAsia="仿宋_GB2312"/>
          <w:sz w:val="32"/>
          <w:szCs w:val="32"/>
        </w:rPr>
        <w:t>万元。主要用于</w:t>
      </w:r>
      <w:r>
        <w:rPr>
          <w:rFonts w:hint="eastAsia" w:ascii="仿宋_GB2312" w:hAnsi="ˎ̥" w:eastAsia="仿宋_GB2312"/>
          <w:sz w:val="32"/>
          <w:szCs w:val="32"/>
          <w:lang w:val="en-US" w:eastAsia="zh-CN"/>
        </w:rPr>
        <w:t>交通、伙食等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因公出国（境）费支出决算</w:t>
      </w:r>
      <w:r>
        <w:rPr>
          <w:rFonts w:hint="eastAsia" w:ascii="仿宋_GB2312" w:hAnsi="ˎ̥" w:eastAsia="仿宋_GB2312"/>
          <w:sz w:val="32"/>
          <w:szCs w:val="32"/>
          <w:lang w:val="en-US" w:eastAsia="zh-CN"/>
        </w:rPr>
        <w:t>数</w:t>
      </w:r>
      <w:r>
        <w:rPr>
          <w:rFonts w:hint="eastAsia" w:ascii="仿宋_GB2312" w:hAnsi="ˎ̥" w:eastAsia="仿宋_GB2312"/>
          <w:sz w:val="32"/>
          <w:szCs w:val="32"/>
        </w:rPr>
        <w:t>比预算数增加（减少）</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万元，</w:t>
      </w:r>
      <w:r>
        <w:rPr>
          <w:rFonts w:hint="eastAsia" w:ascii="仿宋_GB2312" w:hAnsi="ˎ̥" w:eastAsia="仿宋_GB2312"/>
          <w:sz w:val="32"/>
          <w:szCs w:val="32"/>
          <w:lang w:val="en-US" w:eastAsia="zh-CN"/>
        </w:rPr>
        <w:t>完成预算的</w:t>
      </w:r>
      <w:r>
        <w:rPr>
          <w:rFonts w:hint="eastAsia" w:ascii="仿宋_GB2312" w:hAnsi="ˎ̥" w:eastAsia="仿宋_GB2312"/>
          <w:color w:val="FF0000"/>
          <w:sz w:val="32"/>
          <w:szCs w:val="32"/>
          <w:lang w:val="en-US" w:eastAsia="zh-CN"/>
        </w:rPr>
        <w:t>100</w:t>
      </w:r>
      <w:r>
        <w:rPr>
          <w:rFonts w:hint="default" w:ascii="仿宋_GB2312" w:hAnsi="ˎ̥" w:eastAsia="仿宋_GB2312"/>
          <w:sz w:val="32"/>
          <w:szCs w:val="32"/>
          <w:lang w:val="en-US" w:eastAsia="zh-CN"/>
        </w:rPr>
        <w:t>%</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w:t>
      </w:r>
      <w:r>
        <w:rPr>
          <w:rFonts w:ascii="仿宋_GB2312" w:hAnsi="ˎ̥" w:eastAsia="仿宋_GB2312"/>
          <w:sz w:val="32"/>
          <w:szCs w:val="32"/>
        </w:rPr>
        <w:t>相比，</w:t>
      </w:r>
      <w:r>
        <w:rPr>
          <w:rFonts w:hint="eastAsia" w:ascii="仿宋_GB2312" w:hAnsi="ˎ̥" w:eastAsia="仿宋_GB2312"/>
          <w:sz w:val="32"/>
          <w:szCs w:val="32"/>
        </w:rPr>
        <w:t>因公出国（境）费支出增加</w:t>
      </w:r>
      <w:r>
        <w:rPr>
          <w:rFonts w:hint="eastAsia" w:ascii="仿宋_GB2312" w:hAnsi="ˎ̥" w:eastAsia="仿宋_GB2312"/>
          <w:sz w:val="32"/>
          <w:szCs w:val="32"/>
          <w:lang w:val="en-US" w:eastAsia="zh-CN"/>
        </w:rPr>
        <w:t>0.74</w:t>
      </w:r>
      <w:r>
        <w:rPr>
          <w:rFonts w:hint="eastAsia" w:ascii="仿宋_GB2312" w:hAnsi="ˎ̥" w:eastAsia="仿宋_GB2312"/>
          <w:sz w:val="32"/>
          <w:szCs w:val="32"/>
        </w:rPr>
        <w:t>万元</w:t>
      </w:r>
      <w:r>
        <w:rPr>
          <w:rFonts w:ascii="仿宋_GB2312" w:hAnsi="ˎ̥" w:eastAsia="仿宋_GB2312"/>
          <w:sz w:val="32"/>
          <w:szCs w:val="32"/>
        </w:rPr>
        <w:t>，增长</w:t>
      </w:r>
      <w:r>
        <w:rPr>
          <w:rFonts w:hint="eastAsia" w:ascii="仿宋_GB2312" w:hAnsi="ˎ̥" w:eastAsia="仿宋_GB2312"/>
          <w:color w:val="FF0000"/>
          <w:sz w:val="32"/>
          <w:szCs w:val="32"/>
          <w:lang w:val="en-US" w:eastAsia="zh-CN"/>
        </w:rPr>
        <w:t>100</w:t>
      </w:r>
      <w:r>
        <w:rPr>
          <w:rFonts w:hint="eastAsia" w:ascii="仿宋_GB2312" w:hAnsi="ˎ̥" w:eastAsia="仿宋_GB2312"/>
          <w:sz w:val="32"/>
          <w:szCs w:val="32"/>
        </w:rPr>
        <w:t>%，主要原因是</w:t>
      </w:r>
      <w:r>
        <w:rPr>
          <w:rFonts w:hint="eastAsia" w:ascii="仿宋_GB2312" w:hAnsi="ˎ̥" w:eastAsia="仿宋_GB2312"/>
          <w:sz w:val="32"/>
          <w:szCs w:val="32"/>
          <w:lang w:val="en-US" w:eastAsia="zh-CN"/>
        </w:rPr>
        <w:t>郭楚虹局长赴香港招商考察</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b/>
          <w:sz w:val="32"/>
          <w:szCs w:val="32"/>
        </w:rPr>
        <w:t xml:space="preserve">    2.公务用车购置及运行维护费</w:t>
      </w:r>
      <w:r>
        <w:rPr>
          <w:rFonts w:hint="eastAsia" w:ascii="仿宋_GB2312" w:hAnsi="ˎ̥" w:eastAsia="仿宋_GB2312"/>
          <w:b w:val="0"/>
          <w:bCs/>
          <w:sz w:val="32"/>
          <w:szCs w:val="32"/>
        </w:rPr>
        <w:t>支出</w:t>
      </w:r>
      <w:r>
        <w:rPr>
          <w:rFonts w:hint="default" w:ascii="仿宋_GB2312" w:hAnsi="ˎ̥" w:eastAsia="仿宋_GB2312"/>
          <w:color w:val="FF0000"/>
          <w:sz w:val="32"/>
          <w:szCs w:val="32"/>
          <w:lang w:val="en-US"/>
        </w:rPr>
        <w:t>2.20</w:t>
      </w:r>
      <w:r>
        <w:rPr>
          <w:rFonts w:hint="eastAsia" w:ascii="仿宋_GB2312" w:hAnsi="ˎ̥" w:eastAsia="仿宋_GB2312"/>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sz w:val="32"/>
          <w:szCs w:val="32"/>
        </w:rPr>
      </w:pPr>
      <w:r>
        <w:rPr>
          <w:rFonts w:hint="eastAsia" w:ascii="仿宋_GB2312" w:hAnsi="ˎ̥" w:eastAsia="仿宋_GB2312"/>
          <w:b/>
          <w:sz w:val="32"/>
          <w:szCs w:val="32"/>
        </w:rPr>
        <w:t>公务用车购置</w:t>
      </w:r>
      <w:r>
        <w:rPr>
          <w:rFonts w:hint="eastAsia" w:ascii="仿宋_GB2312" w:hAnsi="ˎ̥" w:eastAsia="仿宋_GB2312"/>
          <w:b w:val="0"/>
          <w:bCs/>
          <w:sz w:val="32"/>
          <w:szCs w:val="32"/>
        </w:rPr>
        <w:t>支出</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万元，全年购置公务用车</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辆，年末公务用车保有量</w:t>
      </w:r>
      <w:r>
        <w:rPr>
          <w:rFonts w:hint="eastAsia" w:ascii="仿宋_GB2312" w:hAnsi="ˎ̥" w:eastAsia="仿宋_GB2312"/>
          <w:color w:val="FF0000"/>
          <w:sz w:val="32"/>
          <w:szCs w:val="32"/>
          <w:lang w:val="en-US" w:eastAsia="zh-CN"/>
        </w:rPr>
        <w:t>2</w:t>
      </w:r>
      <w:r>
        <w:rPr>
          <w:rFonts w:hint="eastAsia" w:ascii="仿宋_GB2312" w:hAnsi="ˎ̥" w:eastAsia="仿宋_GB2312"/>
          <w:sz w:val="32"/>
          <w:szCs w:val="32"/>
        </w:rPr>
        <w:t>辆。</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sz w:val="32"/>
          <w:szCs w:val="32"/>
        </w:rPr>
      </w:pPr>
      <w:r>
        <w:rPr>
          <w:rFonts w:hint="eastAsia" w:ascii="仿宋_GB2312" w:hAnsi="ˎ̥" w:eastAsia="仿宋_GB2312"/>
          <w:b/>
          <w:sz w:val="32"/>
          <w:szCs w:val="32"/>
        </w:rPr>
        <w:t>公务用车运行维护费</w:t>
      </w:r>
      <w:r>
        <w:rPr>
          <w:rFonts w:hint="eastAsia" w:ascii="仿宋_GB2312" w:hAnsi="ˎ̥" w:eastAsia="仿宋_GB2312"/>
          <w:sz w:val="32"/>
          <w:szCs w:val="32"/>
        </w:rPr>
        <w:t>支出</w:t>
      </w:r>
      <w:r>
        <w:rPr>
          <w:rFonts w:hint="default" w:ascii="仿宋_GB2312" w:hAnsi="ˎ̥" w:eastAsia="仿宋_GB2312"/>
          <w:color w:val="FF0000"/>
          <w:sz w:val="32"/>
          <w:szCs w:val="32"/>
          <w:lang w:val="en-US"/>
        </w:rPr>
        <w:t>2.20</w:t>
      </w:r>
      <w:r>
        <w:rPr>
          <w:rFonts w:hint="eastAsia" w:ascii="仿宋_GB2312" w:hAnsi="ˎ̥" w:eastAsia="仿宋_GB2312"/>
          <w:sz w:val="32"/>
          <w:szCs w:val="32"/>
        </w:rPr>
        <w:t>万元，主要用于</w:t>
      </w:r>
      <w:r>
        <w:rPr>
          <w:rFonts w:hint="eastAsia" w:ascii="仿宋_GB2312" w:hAnsi="ˎ̥" w:eastAsia="仿宋_GB2312"/>
          <w:sz w:val="32"/>
          <w:szCs w:val="32"/>
          <w:lang w:val="en-US" w:eastAsia="zh-CN"/>
        </w:rPr>
        <w:t>车辆年检、购买车辆保险</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Cs/>
          <w:sz w:val="32"/>
          <w:szCs w:val="32"/>
        </w:rPr>
      </w:pPr>
      <w:r>
        <w:rPr>
          <w:rFonts w:hint="eastAsia" w:ascii="仿宋_GB2312" w:hAnsi="ˎ̥" w:eastAsia="仿宋_GB2312"/>
          <w:bCs/>
          <w:sz w:val="32"/>
          <w:szCs w:val="32"/>
        </w:rPr>
        <w:t>公务用车购置及运行维护费支出决算数</w:t>
      </w:r>
      <w:r>
        <w:rPr>
          <w:rFonts w:hint="eastAsia" w:ascii="仿宋_GB2312" w:hAnsi="ˎ̥" w:eastAsia="仿宋_GB2312"/>
          <w:sz w:val="32"/>
          <w:szCs w:val="32"/>
        </w:rPr>
        <w:t>比预算数减少</w:t>
      </w:r>
      <w:r>
        <w:rPr>
          <w:rFonts w:hint="eastAsia" w:ascii="仿宋_GB2312" w:hAnsi="ˎ̥" w:eastAsia="仿宋_GB2312"/>
          <w:color w:val="FF0000"/>
          <w:sz w:val="32"/>
          <w:szCs w:val="32"/>
          <w:lang w:val="en-US" w:eastAsia="zh-CN"/>
        </w:rPr>
        <w:t>3.43</w:t>
      </w:r>
      <w:r>
        <w:rPr>
          <w:rFonts w:hint="eastAsia" w:ascii="仿宋_GB2312" w:hAnsi="ˎ̥" w:eastAsia="仿宋_GB2312"/>
          <w:sz w:val="32"/>
          <w:szCs w:val="32"/>
        </w:rPr>
        <w:t>万元，</w:t>
      </w:r>
      <w:r>
        <w:rPr>
          <w:rFonts w:hint="eastAsia" w:ascii="仿宋_GB2312" w:hAnsi="ˎ̥" w:eastAsia="仿宋_GB2312"/>
          <w:sz w:val="32"/>
          <w:szCs w:val="32"/>
          <w:lang w:val="en-US" w:eastAsia="zh-CN"/>
        </w:rPr>
        <w:t>完成预算的</w:t>
      </w:r>
      <w:r>
        <w:rPr>
          <w:rFonts w:hint="eastAsia" w:ascii="仿宋_GB2312" w:hAnsi="ˎ̥" w:eastAsia="仿宋_GB2312"/>
          <w:color w:val="FF0000"/>
          <w:sz w:val="32"/>
          <w:szCs w:val="32"/>
          <w:lang w:val="en-US" w:eastAsia="zh-CN"/>
        </w:rPr>
        <w:t>39.08</w:t>
      </w:r>
      <w:r>
        <w:rPr>
          <w:rFonts w:hint="eastAsia" w:ascii="仿宋_GB2312" w:hAnsi="ˎ̥" w:eastAsia="仿宋_GB2312"/>
          <w:sz w:val="32"/>
          <w:szCs w:val="32"/>
        </w:rPr>
        <w:t>%</w:t>
      </w:r>
      <w:r>
        <w:rPr>
          <w:rFonts w:hint="eastAsia" w:ascii="仿宋_GB2312" w:hAnsi="ˎ̥" w:eastAsia="仿宋_GB2312"/>
          <w:sz w:val="32"/>
          <w:szCs w:val="32"/>
          <w:lang w:val="en-US" w:eastAsia="zh-CN"/>
        </w:rPr>
        <w:t>。</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w:t>
      </w:r>
      <w:r>
        <w:rPr>
          <w:rFonts w:ascii="仿宋_GB2312" w:hAnsi="ˎ̥" w:eastAsia="仿宋_GB2312"/>
          <w:sz w:val="32"/>
          <w:szCs w:val="32"/>
        </w:rPr>
        <w:t>相比，</w:t>
      </w:r>
      <w:r>
        <w:rPr>
          <w:rFonts w:hint="eastAsia" w:ascii="仿宋_GB2312" w:hAnsi="ˎ̥" w:eastAsia="仿宋_GB2312"/>
          <w:bCs/>
          <w:sz w:val="32"/>
          <w:szCs w:val="32"/>
        </w:rPr>
        <w:t>公务用车购置及运行维护费</w:t>
      </w:r>
      <w:r>
        <w:rPr>
          <w:rFonts w:hint="eastAsia" w:ascii="仿宋_GB2312" w:hAnsi="ˎ̥" w:eastAsia="仿宋_GB2312"/>
          <w:sz w:val="32"/>
          <w:szCs w:val="32"/>
        </w:rPr>
        <w:t>支出减少</w:t>
      </w:r>
      <w:r>
        <w:rPr>
          <w:rFonts w:hint="eastAsia" w:ascii="仿宋_GB2312" w:hAnsi="ˎ̥" w:eastAsia="仿宋_GB2312"/>
          <w:sz w:val="32"/>
          <w:szCs w:val="32"/>
          <w:lang w:val="en-US" w:eastAsia="zh-CN"/>
        </w:rPr>
        <w:t>0.44</w:t>
      </w:r>
      <w:r>
        <w:rPr>
          <w:rFonts w:hint="eastAsia" w:ascii="仿宋_GB2312" w:hAnsi="ˎ̥" w:eastAsia="仿宋_GB2312"/>
          <w:sz w:val="32"/>
          <w:szCs w:val="32"/>
        </w:rPr>
        <w:t>万元</w:t>
      </w:r>
      <w:r>
        <w:rPr>
          <w:rFonts w:ascii="仿宋_GB2312" w:hAnsi="ˎ̥" w:eastAsia="仿宋_GB2312"/>
          <w:sz w:val="32"/>
          <w:szCs w:val="32"/>
        </w:rPr>
        <w:t>，</w:t>
      </w:r>
      <w:r>
        <w:rPr>
          <w:rFonts w:hint="eastAsia" w:ascii="仿宋_GB2312" w:hAnsi="ˎ̥" w:eastAsia="仿宋_GB2312"/>
          <w:sz w:val="32"/>
          <w:szCs w:val="32"/>
        </w:rPr>
        <w:t>下降</w:t>
      </w:r>
      <w:r>
        <w:rPr>
          <w:rFonts w:hint="eastAsia" w:ascii="仿宋_GB2312" w:hAnsi="ˎ̥" w:eastAsia="仿宋_GB2312"/>
          <w:sz w:val="32"/>
          <w:szCs w:val="32"/>
          <w:lang w:val="en-US" w:eastAsia="zh-CN"/>
        </w:rPr>
        <w:t>16.67</w:t>
      </w:r>
      <w:r>
        <w:rPr>
          <w:rFonts w:hint="eastAsia" w:ascii="仿宋_GB2312" w:hAnsi="ˎ̥" w:eastAsia="仿宋_GB2312"/>
          <w:sz w:val="32"/>
          <w:szCs w:val="32"/>
        </w:rPr>
        <w:t>%，主要原因是</w:t>
      </w:r>
      <w:r>
        <w:rPr>
          <w:rFonts w:hint="eastAsia" w:ascii="仿宋_GB2312" w:hAnsi="ˎ̥" w:eastAsia="仿宋_GB2312"/>
          <w:sz w:val="32"/>
          <w:szCs w:val="32"/>
          <w:lang w:val="en-US" w:eastAsia="zh-CN"/>
        </w:rPr>
        <w:t>厉行节俭节约</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b/>
          <w:sz w:val="32"/>
          <w:szCs w:val="32"/>
        </w:rPr>
        <w:t xml:space="preserve">    3.公务接待费</w:t>
      </w:r>
      <w:r>
        <w:rPr>
          <w:rFonts w:hint="eastAsia" w:ascii="仿宋_GB2312" w:hAnsi="ˎ̥" w:eastAsia="仿宋_GB2312"/>
          <w:b w:val="0"/>
          <w:bCs/>
          <w:sz w:val="32"/>
          <w:szCs w:val="32"/>
        </w:rPr>
        <w:t>支出</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sz w:val="32"/>
          <w:szCs w:val="32"/>
        </w:rPr>
      </w:pPr>
      <w:r>
        <w:rPr>
          <w:rFonts w:hint="eastAsia" w:ascii="仿宋_GB2312" w:hAnsi="ˎ̥" w:eastAsia="仿宋_GB2312"/>
          <w:b/>
          <w:sz w:val="32"/>
          <w:szCs w:val="32"/>
        </w:rPr>
        <w:t>国内接待费</w:t>
      </w:r>
      <w:r>
        <w:rPr>
          <w:rFonts w:hint="eastAsia" w:ascii="仿宋_GB2312" w:hAnsi="ˎ̥" w:eastAsia="仿宋_GB2312"/>
          <w:sz w:val="32"/>
          <w:szCs w:val="32"/>
        </w:rPr>
        <w:t>支出</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万元，国内公务接待</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批次，接待</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人次。</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sz w:val="32"/>
          <w:szCs w:val="32"/>
        </w:rPr>
      </w:pPr>
      <w:r>
        <w:rPr>
          <w:rFonts w:hint="eastAsia" w:ascii="仿宋_GB2312" w:hAnsi="ˎ̥" w:eastAsia="仿宋_GB2312"/>
          <w:b/>
          <w:bCs/>
          <w:sz w:val="32"/>
          <w:szCs w:val="32"/>
        </w:rPr>
        <w:t>国（境）外接待费</w:t>
      </w:r>
      <w:r>
        <w:rPr>
          <w:rFonts w:hint="eastAsia" w:ascii="仿宋_GB2312" w:hAnsi="ˎ̥" w:eastAsia="仿宋_GB2312"/>
          <w:sz w:val="32"/>
          <w:szCs w:val="32"/>
        </w:rPr>
        <w:t>支出</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万元，国（境）外公务接待</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批次，接待</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人次。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eastAsia="zh-CN"/>
        </w:rPr>
      </w:pPr>
      <w:r>
        <w:rPr>
          <w:rFonts w:hint="eastAsia" w:ascii="仿宋_GB2312" w:hAnsi="ˎ̥" w:eastAsia="仿宋_GB2312"/>
          <w:sz w:val="32"/>
          <w:szCs w:val="32"/>
        </w:rPr>
        <w:t>公务接待费支出决算数比预算数增加（减少）</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万元，</w:t>
      </w:r>
      <w:r>
        <w:rPr>
          <w:rFonts w:hint="eastAsia" w:ascii="仿宋_GB2312" w:hAnsi="ˎ̥" w:eastAsia="仿宋_GB2312"/>
          <w:sz w:val="32"/>
          <w:szCs w:val="32"/>
          <w:lang w:val="en-US" w:eastAsia="zh-CN"/>
        </w:rPr>
        <w:t>完成预算的</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w:t>
      </w:r>
      <w:r>
        <w:rPr>
          <w:rFonts w:ascii="仿宋_GB2312" w:hAnsi="ˎ̥" w:eastAsia="仿宋_GB2312"/>
          <w:sz w:val="32"/>
          <w:szCs w:val="32"/>
        </w:rPr>
        <w:t>相比</w:t>
      </w:r>
      <w:r>
        <w:rPr>
          <w:rFonts w:hint="eastAsia" w:ascii="仿宋_GB2312" w:hAnsi="ˎ̥" w:eastAsia="仿宋_GB2312"/>
          <w:sz w:val="32"/>
          <w:szCs w:val="32"/>
          <w:lang w:val="en-US" w:eastAsia="zh-CN"/>
        </w:rPr>
        <w:t>不变。</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default" w:ascii="仿宋_GB2312" w:hAnsi="ˎ̥" w:eastAsia="仿宋_GB2312"/>
          <w:sz w:val="32"/>
          <w:szCs w:val="32"/>
          <w:lang w:val="en-US"/>
        </w:rPr>
        <w:t>2024</w:t>
      </w:r>
      <w:r>
        <w:rPr>
          <w:rFonts w:hint="eastAsia" w:ascii="仿宋_GB2312" w:hAnsi="ˎ̥" w:eastAsia="仿宋_GB2312"/>
          <w:sz w:val="32"/>
          <w:szCs w:val="32"/>
        </w:rPr>
        <w:t>年度“三公”经费预算数、决算数可取自财决公开09表，出国团组数、出国人次，公务用车购置数、公务用车保有量，接待团组数、接待人次可取自部门决算报表F03表《机构运行信息表》，</w:t>
      </w:r>
      <w:r>
        <w:rPr>
          <w:rFonts w:hint="default" w:ascii="仿宋_GB2312" w:hAnsi="ˎ̥" w:eastAsia="仿宋_GB2312"/>
          <w:sz w:val="32"/>
          <w:szCs w:val="32"/>
          <w:lang w:val="en-US"/>
        </w:rPr>
        <w:t>2023</w:t>
      </w:r>
      <w:r>
        <w:rPr>
          <w:rFonts w:hint="eastAsia" w:ascii="仿宋_GB2312" w:hAnsi="ˎ̥" w:eastAsia="仿宋_GB2312"/>
          <w:sz w:val="32"/>
          <w:szCs w:val="32"/>
        </w:rPr>
        <w:t>年度相关</w:t>
      </w:r>
      <w:r>
        <w:rPr>
          <w:rFonts w:ascii="仿宋_GB2312" w:hAnsi="ˎ̥" w:eastAsia="仿宋_GB2312"/>
          <w:sz w:val="32"/>
          <w:szCs w:val="32"/>
        </w:rPr>
        <w:t>数据</w:t>
      </w:r>
      <w:r>
        <w:rPr>
          <w:rFonts w:hint="eastAsia" w:ascii="仿宋_GB2312" w:hAnsi="ˎ̥" w:eastAsia="仿宋_GB2312"/>
          <w:sz w:val="32"/>
          <w:szCs w:val="32"/>
        </w:rPr>
        <w:t>可取自</w:t>
      </w:r>
      <w:r>
        <w:rPr>
          <w:rFonts w:hint="default" w:ascii="仿宋_GB2312" w:hAnsi="ˎ̥" w:eastAsia="仿宋_GB2312"/>
          <w:sz w:val="32"/>
          <w:szCs w:val="32"/>
          <w:lang w:val="en-US"/>
        </w:rPr>
        <w:t>2023</w:t>
      </w:r>
      <w:r>
        <w:rPr>
          <w:rFonts w:hint="eastAsia" w:ascii="仿宋_GB2312" w:hAnsi="ˎ̥" w:eastAsia="仿宋_GB2312"/>
          <w:sz w:val="32"/>
          <w:szCs w:val="32"/>
        </w:rPr>
        <w:t>年度</w:t>
      </w:r>
      <w:r>
        <w:rPr>
          <w:rFonts w:ascii="仿宋_GB2312" w:hAnsi="ˎ̥" w:eastAsia="仿宋_GB2312"/>
          <w:sz w:val="32"/>
          <w:szCs w:val="32"/>
        </w:rPr>
        <w:t>部门决算报表</w:t>
      </w:r>
      <w:r>
        <w:rPr>
          <w:rFonts w:hint="eastAsia" w:ascii="仿宋_GB2312" w:hAnsi="ˎ̥" w:eastAsia="仿宋_GB2312"/>
          <w:sz w:val="32"/>
          <w:szCs w:val="32"/>
        </w:rPr>
        <w:t>F03表《机构</w:t>
      </w:r>
      <w:r>
        <w:rPr>
          <w:rFonts w:ascii="仿宋_GB2312" w:hAnsi="ˎ̥" w:eastAsia="仿宋_GB2312"/>
          <w:sz w:val="32"/>
          <w:szCs w:val="32"/>
        </w:rPr>
        <w:t>运行信息表》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十、预算绩效情况说明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（一）绩效管理工作开展情况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根据财政预算绩效管理要求，可按照如下格式说明：根据预算管理要求，我部门（单位）组织对</w:t>
      </w:r>
      <w:r>
        <w:rPr>
          <w:rFonts w:hint="default" w:ascii="仿宋_GB2312" w:eastAsia="仿宋_GB2312"/>
          <w:sz w:val="32"/>
          <w:szCs w:val="32"/>
          <w:lang w:val="en-US"/>
        </w:rPr>
        <w:t>2024</w:t>
      </w:r>
      <w:r>
        <w:rPr>
          <w:rFonts w:hint="eastAsia" w:ascii="仿宋_GB2312" w:eastAsia="仿宋_GB2312"/>
          <w:sz w:val="32"/>
          <w:szCs w:val="32"/>
        </w:rPr>
        <w:t>年度一般公共预算项目支出全面开展绩效自评</w:t>
      </w:r>
      <w:r>
        <w:rPr>
          <w:rFonts w:hint="default" w:ascii="仿宋_GB2312" w:eastAsia="仿宋_GB2312"/>
          <w:sz w:val="32"/>
          <w:szCs w:val="32"/>
          <w:lang w:val="en-US"/>
        </w:rPr>
        <w:t>,</w:t>
      </w:r>
      <w:r>
        <w:rPr>
          <w:rFonts w:hint="eastAsia" w:ascii="仿宋_GB2312" w:eastAsia="仿宋_GB2312"/>
          <w:sz w:val="32"/>
          <w:szCs w:val="32"/>
          <w:lang w:val="en-US" w:eastAsia="zh-CN"/>
        </w:rPr>
        <w:t>共涉及资金</w:t>
      </w:r>
      <w:r>
        <w:rPr>
          <w:rFonts w:hint="eastAsia" w:ascii="仿宋_GB2312" w:eastAsia="仿宋_GB2312"/>
          <w:color w:val="FF0000"/>
          <w:sz w:val="32"/>
          <w:szCs w:val="32"/>
          <w:lang w:val="en-US" w:eastAsia="zh-CN"/>
        </w:rPr>
        <w:t>3105.22</w:t>
      </w:r>
      <w:r>
        <w:rPr>
          <w:rFonts w:hint="eastAsia" w:ascii="仿宋_GB2312" w:eastAsia="仿宋_GB2312"/>
          <w:sz w:val="32"/>
          <w:szCs w:val="32"/>
          <w:lang w:val="en-US" w:eastAsia="zh-CN"/>
        </w:rPr>
        <w:t>万元，占一般公共预算项目支出总额的</w:t>
      </w:r>
      <w:r>
        <w:rPr>
          <w:rFonts w:hint="eastAsia" w:ascii="仿宋_GB2312" w:eastAsia="仿宋_GB2312"/>
          <w:color w:val="FF0000"/>
          <w:sz w:val="32"/>
          <w:szCs w:val="32"/>
          <w:lang w:val="en-US" w:eastAsia="zh-CN"/>
        </w:rPr>
        <w:t>100</w:t>
      </w:r>
      <w:r>
        <w:rPr>
          <w:rFonts w:hint="eastAsia" w:ascii="仿宋_GB2312" w:eastAsia="仿宋_GB2312"/>
          <w:sz w:val="32"/>
          <w:szCs w:val="32"/>
          <w:lang w:val="en-US" w:eastAsia="zh-CN"/>
        </w:rPr>
        <w:t>%</w:t>
      </w:r>
      <w:r>
        <w:rPr>
          <w:rFonts w:hint="eastAsia" w:ascii="仿宋_GB2312" w:eastAsia="仿宋_GB2312"/>
          <w:sz w:val="32"/>
          <w:szCs w:val="32"/>
        </w:rPr>
        <w:t>。</w:t>
      </w:r>
      <w:r>
        <w:rPr>
          <w:rFonts w:hint="eastAsia" w:ascii="仿宋_GB2312" w:eastAsia="仿宋_GB2312"/>
          <w:sz w:val="32"/>
          <w:szCs w:val="32"/>
          <w:lang w:bidi="ar"/>
        </w:rPr>
        <w:t>组织对</w:t>
      </w:r>
      <w:r>
        <w:rPr>
          <w:rFonts w:hint="default" w:ascii="仿宋_GB2312" w:eastAsia="仿宋_GB2312"/>
          <w:sz w:val="32"/>
          <w:szCs w:val="32"/>
          <w:lang w:val="en-US" w:bidi="ar"/>
        </w:rPr>
        <w:t>2024</w:t>
      </w:r>
      <w:r>
        <w:rPr>
          <w:rFonts w:hint="eastAsia" w:ascii="仿宋_GB2312" w:eastAsia="仿宋_GB2312"/>
          <w:sz w:val="32"/>
          <w:szCs w:val="32"/>
          <w:lang w:bidi="ar"/>
        </w:rPr>
        <w:t>年度绩效评价及绩效管理工作、全市国库集中支付及网络经费</w:t>
      </w:r>
      <w:r>
        <w:rPr>
          <w:rFonts w:hint="eastAsia" w:ascii="仿宋_GB2312" w:eastAsia="仿宋_GB2312"/>
          <w:sz w:val="32"/>
          <w:szCs w:val="32"/>
          <w:lang w:eastAsia="zh-CN" w:bidi="ar"/>
        </w:rPr>
        <w:t>、</w:t>
      </w:r>
      <w:r>
        <w:rPr>
          <w:rFonts w:hint="eastAsia" w:ascii="仿宋_GB2312" w:eastAsia="仿宋_GB2312"/>
          <w:sz w:val="32"/>
          <w:szCs w:val="32"/>
          <w:lang w:bidi="ar"/>
        </w:rPr>
        <w:t>债券发行业务经费等</w:t>
      </w:r>
      <w:r>
        <w:rPr>
          <w:rFonts w:hint="eastAsia" w:ascii="仿宋_GB2312" w:eastAsia="仿宋_GB2312"/>
          <w:color w:val="FF0000"/>
          <w:sz w:val="32"/>
          <w:szCs w:val="32"/>
          <w:lang w:val="en-US" w:eastAsia="zh-CN" w:bidi="ar"/>
        </w:rPr>
        <w:t>19</w:t>
      </w:r>
      <w:r>
        <w:rPr>
          <w:rFonts w:hint="eastAsia" w:ascii="仿宋_GB2312" w:eastAsia="仿宋_GB2312"/>
          <w:sz w:val="32"/>
          <w:szCs w:val="32"/>
          <w:lang w:bidi="ar"/>
        </w:rPr>
        <w:t>个政府性基金预算项目开展绩效自评，共涉及资金</w:t>
      </w:r>
      <w:r>
        <w:rPr>
          <w:rFonts w:hint="eastAsia" w:ascii="仿宋_GB2312" w:eastAsia="仿宋_GB2312"/>
          <w:color w:val="FF0000"/>
          <w:sz w:val="32"/>
          <w:szCs w:val="32"/>
          <w:lang w:bidi="ar"/>
        </w:rPr>
        <w:t>430.46</w:t>
      </w:r>
      <w:r>
        <w:rPr>
          <w:rFonts w:hint="eastAsia" w:ascii="仿宋_GB2312" w:eastAsia="仿宋_GB2312"/>
          <w:sz w:val="32"/>
          <w:szCs w:val="32"/>
          <w:lang w:bidi="ar"/>
        </w:rPr>
        <w:t>万元，占政府性基金预算项目支出总额的</w:t>
      </w:r>
      <w:r>
        <w:rPr>
          <w:rFonts w:hint="eastAsia" w:ascii="仿宋_GB2312" w:eastAsia="仿宋_GB2312"/>
          <w:color w:val="FF0000"/>
          <w:sz w:val="32"/>
          <w:szCs w:val="32"/>
          <w:lang w:val="en-US" w:eastAsia="zh-CN" w:bidi="ar"/>
        </w:rPr>
        <w:t>100</w:t>
      </w:r>
      <w:r>
        <w:rPr>
          <w:rFonts w:hint="eastAsia" w:ascii="仿宋_GB2312" w:eastAsia="仿宋_GB2312"/>
          <w:sz w:val="32"/>
          <w:szCs w:val="32"/>
          <w:lang w:bidi="ar"/>
        </w:rPr>
        <w:t>%。组织对</w:t>
      </w:r>
      <w:r>
        <w:rPr>
          <w:rFonts w:hint="default" w:ascii="仿宋_GB2312" w:eastAsia="仿宋_GB2312"/>
          <w:sz w:val="32"/>
          <w:szCs w:val="32"/>
          <w:lang w:val="en-US" w:bidi="ar"/>
        </w:rPr>
        <w:t>2024</w:t>
      </w:r>
      <w:r>
        <w:rPr>
          <w:rFonts w:hint="eastAsia" w:ascii="仿宋_GB2312" w:eastAsia="仿宋_GB2312"/>
          <w:sz w:val="32"/>
          <w:szCs w:val="32"/>
          <w:lang w:bidi="ar"/>
        </w:rPr>
        <w:t>年度</w:t>
      </w:r>
      <w:r>
        <w:rPr>
          <w:rFonts w:hint="eastAsia" w:ascii="仿宋_GB2312" w:eastAsia="仿宋_GB2312"/>
          <w:color w:val="FF0000"/>
          <w:sz w:val="32"/>
          <w:szCs w:val="32"/>
          <w:lang w:val="en-US" w:eastAsia="zh-CN" w:bidi="ar"/>
        </w:rPr>
        <w:t>0</w:t>
      </w:r>
      <w:r>
        <w:rPr>
          <w:rFonts w:hint="eastAsia" w:ascii="仿宋_GB2312" w:eastAsia="仿宋_GB2312"/>
          <w:sz w:val="32"/>
          <w:szCs w:val="32"/>
          <w:lang w:bidi="ar"/>
        </w:rPr>
        <w:t xml:space="preserve">个国有资本经营预算项目开展绩效自评，共涉及资金 </w:t>
      </w:r>
      <w:r>
        <w:rPr>
          <w:rFonts w:hint="eastAsia" w:ascii="仿宋_GB2312" w:eastAsia="仿宋_GB2312"/>
          <w:color w:val="FF0000"/>
          <w:sz w:val="32"/>
          <w:szCs w:val="32"/>
          <w:lang w:val="en-US" w:eastAsia="zh-CN" w:bidi="ar"/>
        </w:rPr>
        <w:t>0</w:t>
      </w:r>
      <w:r>
        <w:rPr>
          <w:rFonts w:hint="eastAsia" w:ascii="仿宋_GB2312" w:eastAsia="仿宋_GB2312"/>
          <w:sz w:val="32"/>
          <w:szCs w:val="32"/>
          <w:lang w:bidi="ar"/>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bCs/>
          <w:sz w:val="32"/>
          <w:szCs w:val="32"/>
        </w:rPr>
      </w:pPr>
      <w:r>
        <w:rPr>
          <w:rFonts w:hint="eastAsia" w:ascii="楷体" w:hAnsi="楷体" w:eastAsia="楷体" w:cs="楷体"/>
          <w:bCs/>
          <w:sz w:val="32"/>
          <w:szCs w:val="32"/>
        </w:rPr>
        <w:t>（二）部门决算中项目绩效自评结果（预算部门、单位可根据实际情况反映重点项目绩效自评结果）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参照如下格式说明（表述应与决算内容保持一致）：我单位在部门决算中反映</w:t>
      </w:r>
      <w:r>
        <w:rPr>
          <w:rFonts w:hint="default" w:ascii="仿宋_GB2312" w:eastAsia="仿宋_GB2312"/>
          <w:color w:val="FF0000"/>
          <w:sz w:val="32"/>
          <w:szCs w:val="32"/>
          <w:lang w:val="en-US"/>
        </w:rPr>
        <w:t>边境地区转移支付</w:t>
      </w:r>
      <w:r>
        <w:rPr>
          <w:rFonts w:hint="eastAsia" w:ascii="仿宋_GB2312" w:eastAsia="仿宋_GB2312"/>
          <w:sz w:val="32"/>
          <w:szCs w:val="32"/>
        </w:rPr>
        <w:t>、</w:t>
      </w:r>
      <w:r>
        <w:rPr>
          <w:rFonts w:hint="default" w:ascii="仿宋_GB2312" w:eastAsia="仿宋_GB2312"/>
          <w:color w:val="FF0000"/>
          <w:sz w:val="32"/>
          <w:szCs w:val="32"/>
          <w:lang w:val="en-US"/>
        </w:rPr>
        <w:t>革命老区转移支付</w:t>
      </w:r>
      <w:r>
        <w:rPr>
          <w:rFonts w:hint="eastAsia" w:ascii="仿宋_GB2312" w:eastAsia="仿宋_GB2312"/>
          <w:sz w:val="32"/>
          <w:szCs w:val="32"/>
        </w:rPr>
        <w:t>等</w:t>
      </w:r>
      <w:r>
        <w:rPr>
          <w:rFonts w:hint="eastAsia" w:ascii="仿宋_GB2312" w:eastAsia="仿宋_GB2312"/>
          <w:color w:val="FF0000"/>
          <w:sz w:val="32"/>
          <w:szCs w:val="32"/>
          <w:lang w:val="en-US" w:eastAsia="zh-CN"/>
        </w:rPr>
        <w:t>70</w:t>
      </w:r>
      <w:r>
        <w:rPr>
          <w:rFonts w:hint="eastAsia" w:ascii="仿宋_GB2312" w:eastAsia="仿宋_GB2312"/>
          <w:sz w:val="32"/>
          <w:szCs w:val="32"/>
        </w:rPr>
        <w:t>个项目绩效自评结果（包括项目绩效自评表和项目绩效自评报告）。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lang w:eastAsia="zh-CN"/>
        </w:rPr>
      </w:pPr>
      <w:r>
        <w:rPr>
          <w:rFonts w:hint="default" w:ascii="仿宋_GB2312" w:eastAsia="仿宋_GB2312"/>
          <w:color w:val="FF0000"/>
          <w:sz w:val="32"/>
          <w:szCs w:val="32"/>
          <w:lang w:val="en-US"/>
        </w:rPr>
        <w:t>债券发行业务经费</w:t>
      </w:r>
      <w:r>
        <w:rPr>
          <w:rFonts w:hint="eastAsia" w:ascii="仿宋_GB2312" w:eastAsia="仿宋_GB2312"/>
          <w:sz w:val="32"/>
          <w:szCs w:val="32"/>
        </w:rPr>
        <w:t>项目绩效自评表：</w:t>
      </w:r>
      <w:r>
        <w:rPr>
          <w:rFonts w:hint="eastAsia" w:ascii="仿宋_GB2312" w:eastAsia="仿宋_GB2312"/>
          <w:color w:val="FF0000"/>
          <w:sz w:val="32"/>
          <w:szCs w:val="32"/>
          <w:lang w:eastAsia="zh-CN"/>
        </w:rPr>
        <w:t>（</w:t>
      </w:r>
      <w:r>
        <w:rPr>
          <w:rFonts w:hint="eastAsia" w:ascii="仿宋_GB2312" w:eastAsia="仿宋_GB2312"/>
          <w:color w:val="FF0000"/>
          <w:sz w:val="32"/>
          <w:szCs w:val="32"/>
          <w:lang w:val="en-US" w:eastAsia="zh-CN"/>
        </w:rPr>
        <w:t>可作为附件附后</w:t>
      </w:r>
      <w:r>
        <w:rPr>
          <w:rFonts w:hint="eastAsia" w:ascii="仿宋_GB2312" w:eastAsia="仿宋_GB2312"/>
          <w:color w:val="FF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default" w:ascii="仿宋_GB2312" w:eastAsia="仿宋_GB2312"/>
          <w:color w:val="FF0000"/>
          <w:sz w:val="32"/>
          <w:szCs w:val="32"/>
          <w:lang w:val="en-US"/>
        </w:rPr>
        <w:t>债券发行业务经费</w:t>
      </w:r>
      <w:r>
        <w:rPr>
          <w:rFonts w:hint="eastAsia" w:ascii="仿宋_GB2312" w:eastAsia="仿宋_GB2312"/>
          <w:sz w:val="32"/>
          <w:szCs w:val="32"/>
        </w:rPr>
        <w:t>项目绩效自评报告：根据年初设定的绩效目标，项目绩效自评得分为</w:t>
      </w:r>
      <w:r>
        <w:rPr>
          <w:rFonts w:hint="eastAsia" w:ascii="仿宋_GB2312" w:eastAsia="仿宋_GB2312"/>
          <w:color w:val="FF0000"/>
          <w:sz w:val="32"/>
          <w:szCs w:val="32"/>
          <w:lang w:val="en-US" w:eastAsia="zh-CN"/>
        </w:rPr>
        <w:t>99.11</w:t>
      </w:r>
      <w:r>
        <w:rPr>
          <w:rFonts w:hint="eastAsia" w:ascii="仿宋_GB2312" w:eastAsia="仿宋_GB2312"/>
          <w:sz w:val="32"/>
          <w:szCs w:val="32"/>
        </w:rPr>
        <w:t>分。全年预算数为</w:t>
      </w:r>
      <w:r>
        <w:rPr>
          <w:rFonts w:hint="eastAsia" w:ascii="仿宋_GB2312" w:eastAsia="仿宋_GB2312"/>
          <w:color w:val="FF0000"/>
          <w:sz w:val="32"/>
          <w:szCs w:val="32"/>
          <w:lang w:val="en-US" w:eastAsia="zh-CN"/>
        </w:rPr>
        <w:t>90</w:t>
      </w:r>
      <w:r>
        <w:rPr>
          <w:rFonts w:hint="eastAsia" w:ascii="仿宋_GB2312" w:eastAsia="仿宋_GB2312"/>
          <w:sz w:val="32"/>
          <w:szCs w:val="32"/>
        </w:rPr>
        <w:t>万元，执行数为</w:t>
      </w:r>
      <w:r>
        <w:rPr>
          <w:rFonts w:hint="eastAsia" w:ascii="仿宋_GB2312" w:eastAsia="仿宋_GB2312"/>
          <w:color w:val="FF0000"/>
          <w:sz w:val="32"/>
          <w:szCs w:val="32"/>
          <w:lang w:val="en-US" w:eastAsia="zh-CN"/>
        </w:rPr>
        <w:t>82</w:t>
      </w:r>
      <w:r>
        <w:rPr>
          <w:rFonts w:hint="eastAsia" w:ascii="仿宋_GB2312" w:eastAsia="仿宋_GB2312"/>
          <w:sz w:val="32"/>
          <w:szCs w:val="32"/>
        </w:rPr>
        <w:t>万元，完成预算的</w:t>
      </w:r>
      <w:r>
        <w:rPr>
          <w:rFonts w:hint="eastAsia" w:ascii="仿宋_GB2312" w:eastAsia="仿宋_GB2312"/>
          <w:color w:val="FF0000"/>
          <w:sz w:val="32"/>
          <w:szCs w:val="32"/>
          <w:lang w:val="en-US" w:eastAsia="zh-CN"/>
        </w:rPr>
        <w:t>91.11</w:t>
      </w:r>
      <w:r>
        <w:rPr>
          <w:rFonts w:hint="eastAsia" w:ascii="仿宋_GB2312" w:eastAsia="仿宋_GB2312"/>
          <w:sz w:val="32"/>
          <w:szCs w:val="32"/>
        </w:rPr>
        <w:t>%。项目绩效目标完成情况：一是发行债券资金次数</w:t>
      </w:r>
      <w:r>
        <w:rPr>
          <w:rFonts w:hint="eastAsia" w:ascii="仿宋_GB2312" w:eastAsia="仿宋_GB2312"/>
          <w:sz w:val="32"/>
          <w:szCs w:val="32"/>
          <w:lang w:val="en-US" w:eastAsia="zh-CN"/>
        </w:rPr>
        <w:t>大于等于3次</w:t>
      </w:r>
      <w:r>
        <w:rPr>
          <w:rFonts w:hint="eastAsia" w:ascii="仿宋_GB2312" w:eastAsia="仿宋_GB2312"/>
          <w:sz w:val="32"/>
          <w:szCs w:val="32"/>
        </w:rPr>
        <w:t>；二是投资者获利率</w:t>
      </w:r>
      <w:r>
        <w:rPr>
          <w:rFonts w:hint="eastAsia" w:ascii="仿宋_GB2312" w:eastAsia="仿宋_GB2312"/>
          <w:sz w:val="32"/>
          <w:szCs w:val="32"/>
          <w:lang w:val="en-US" w:eastAsia="zh-CN"/>
        </w:rPr>
        <w:t>大于等于99%</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（三）部门评价结果（预算部门填写，部门所属单位不需填写）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hAnsi="仿宋_GB2312" w:eastAsia="仿宋_GB2312" w:cs="仿宋_GB2312"/>
          <w:kern w:val="0"/>
          <w:sz w:val="32"/>
          <w:szCs w:val="32"/>
          <w:lang w:bidi="ar"/>
        </w:rPr>
        <w:t>部门评价项目数量在3个以内的，至少将1个部门评价报告向社会公开；部门评价项目数量大于3个的，至少将2个部门评价报告向社会公开。</w:t>
      </w:r>
      <w:r>
        <w:rPr>
          <w:rFonts w:hint="eastAsia" w:ascii="仿宋_GB2312" w:eastAsia="仿宋_GB2312"/>
          <w:sz w:val="32"/>
          <w:szCs w:val="32"/>
        </w:rPr>
        <w:t>报告框架可参照《海南省财政厅关于印发&lt;海南省项目支出绩效评价管理实施办法&gt;的通知》（琼财绩〔2020〕594号）填写。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（四）财政评价结果（如有）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zh-CN"/>
        </w:rPr>
        <w:t>反映财政部门组织开展的预算部门（单位）重点项目财政评价情况，如有，可将评价报告附后。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lang w:eastAsia="zh-CN"/>
        </w:rPr>
      </w:pPr>
      <w:r>
        <w:rPr>
          <w:rFonts w:hint="eastAsia" w:ascii="黑体" w:hAnsi="黑体" w:eastAsia="黑体" w:cs="黑体"/>
          <w:bCs/>
          <w:sz w:val="32"/>
          <w:szCs w:val="32"/>
        </w:rPr>
        <w:t>十一、其他重要事项情况说明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95" w:name="_Toc18325_WPSOffice_Level2"/>
      <w:bookmarkStart w:id="96" w:name="_Toc32639_WPSOffice_Level2"/>
      <w:bookmarkStart w:id="97" w:name="_Toc23598_WPSOffice_Level2"/>
      <w:bookmarkStart w:id="98" w:name="_Toc5978_WPSOffice_Level2"/>
      <w:bookmarkStart w:id="99" w:name="_Toc15262_WPSOffice_Level2"/>
      <w:bookmarkStart w:id="100" w:name="_Toc15565_WPSOffice_Level2"/>
      <w:r>
        <w:rPr>
          <w:rFonts w:hint="eastAsia" w:ascii="楷体" w:hAnsi="楷体" w:eastAsia="楷体" w:cs="楷体"/>
          <w:bCs/>
          <w:sz w:val="32"/>
          <w:szCs w:val="32"/>
        </w:rPr>
        <w:t>（一）机关运行经费支出情况</w:t>
      </w:r>
      <w:bookmarkEnd w:id="95"/>
      <w:bookmarkEnd w:id="96"/>
      <w:bookmarkEnd w:id="97"/>
      <w:bookmarkEnd w:id="98"/>
      <w:bookmarkEnd w:id="99"/>
      <w:bookmarkEnd w:id="10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highlight w:val="yellow"/>
        </w:rPr>
      </w:pPr>
      <w:r>
        <w:rPr>
          <w:rFonts w:hint="default" w:ascii="仿宋_GB2312" w:hAnsi="ˎ̥" w:eastAsia="仿宋_GB2312"/>
          <w:sz w:val="32"/>
          <w:szCs w:val="32"/>
          <w:lang w:val="en-US"/>
        </w:rPr>
        <w:t>2024</w:t>
      </w:r>
      <w:r>
        <w:rPr>
          <w:rFonts w:hint="eastAsia" w:ascii="仿宋_GB2312" w:hAnsi="ˎ̥" w:eastAsia="仿宋_GB2312"/>
          <w:sz w:val="32"/>
          <w:szCs w:val="32"/>
        </w:rPr>
        <w:t>年度</w:t>
      </w:r>
      <w:r>
        <w:rPr>
          <w:rFonts w:hint="eastAsia" w:ascii="仿宋_GB2312" w:hAnsi="ˎ̥" w:eastAsia="仿宋_GB2312"/>
          <w:color w:val="FF0000"/>
          <w:sz w:val="32"/>
          <w:szCs w:val="32"/>
          <w:lang w:val="en-US" w:eastAsia="zh-CN"/>
        </w:rPr>
        <w:t>琼海市财政本级</w:t>
      </w:r>
      <w:r>
        <w:rPr>
          <w:rFonts w:hint="eastAsia" w:ascii="仿宋_GB2312" w:hAnsi="ˎ̥" w:eastAsia="仿宋_GB2312"/>
          <w:sz w:val="32"/>
          <w:szCs w:val="32"/>
        </w:rPr>
        <w:t>机关运行经费</w:t>
      </w:r>
      <w:r>
        <w:rPr>
          <w:rFonts w:hint="eastAsia" w:ascii="仿宋_GB2312" w:hAnsi="ˎ̥" w:eastAsia="仿宋_GB2312"/>
          <w:color w:val="FF0000"/>
          <w:sz w:val="32"/>
          <w:szCs w:val="32"/>
          <w:lang w:val="en-US" w:eastAsia="zh-CN"/>
        </w:rPr>
        <w:t>63.26</w:t>
      </w:r>
      <w:r>
        <w:rPr>
          <w:rFonts w:hint="eastAsia" w:ascii="仿宋_GB2312" w:hAnsi="ˎ̥" w:eastAsia="仿宋_GB2312"/>
          <w:sz w:val="32"/>
          <w:szCs w:val="32"/>
        </w:rPr>
        <w:t>万元（为部门决算中行政单位和参公事业单位财政拨款基本支出中公用经费支出之和，事业单位没有机关运行经费支出），比年初预算减少</w:t>
      </w:r>
      <w:r>
        <w:rPr>
          <w:rFonts w:hint="eastAsia" w:ascii="仿宋_GB2312" w:hAnsi="ˎ̥" w:eastAsia="仿宋_GB2312"/>
          <w:color w:val="FF0000"/>
          <w:sz w:val="32"/>
          <w:szCs w:val="32"/>
          <w:lang w:val="en-US" w:eastAsia="zh-CN"/>
        </w:rPr>
        <w:t>4.17</w:t>
      </w:r>
      <w:r>
        <w:rPr>
          <w:rFonts w:hint="eastAsia" w:ascii="仿宋_GB2312" w:hAnsi="ˎ̥" w:eastAsia="仿宋_GB2312"/>
          <w:sz w:val="32"/>
          <w:szCs w:val="32"/>
        </w:rPr>
        <w:t>万元，</w:t>
      </w:r>
      <w:r>
        <w:rPr>
          <w:rFonts w:hint="eastAsia" w:ascii="仿宋_GB2312" w:hAnsi="ˎ̥" w:eastAsia="仿宋_GB2312"/>
          <w:sz w:val="32"/>
          <w:szCs w:val="32"/>
          <w:lang w:val="en-US" w:eastAsia="zh-CN"/>
        </w:rPr>
        <w:t>完成预算的</w:t>
      </w:r>
      <w:r>
        <w:rPr>
          <w:rFonts w:hint="eastAsia" w:ascii="仿宋_GB2312" w:hAnsi="ˎ̥" w:eastAsia="仿宋_GB2312"/>
          <w:color w:val="FF0000"/>
          <w:sz w:val="32"/>
          <w:szCs w:val="32"/>
          <w:lang w:val="en-US" w:eastAsia="zh-CN"/>
        </w:rPr>
        <w:t>93.82</w:t>
      </w:r>
      <w:r>
        <w:rPr>
          <w:rFonts w:hint="eastAsia" w:ascii="仿宋_GB2312" w:hAnsi="ˎ̥" w:eastAsia="仿宋_GB2312"/>
          <w:sz w:val="32"/>
          <w:szCs w:val="32"/>
        </w:rPr>
        <w:t>%</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与2023年度相比，机关运行经费</w:t>
      </w:r>
      <w:r>
        <w:rPr>
          <w:rFonts w:hint="eastAsia" w:ascii="仿宋_GB2312" w:hAnsi="ˎ̥" w:eastAsia="仿宋_GB2312"/>
          <w:sz w:val="32"/>
          <w:szCs w:val="32"/>
        </w:rPr>
        <w:t>增加</w:t>
      </w:r>
      <w:r>
        <w:rPr>
          <w:rFonts w:hint="eastAsia" w:ascii="仿宋_GB2312" w:hAnsi="ˎ̥" w:eastAsia="仿宋_GB2312"/>
          <w:color w:val="FF0000"/>
          <w:sz w:val="32"/>
          <w:szCs w:val="32"/>
          <w:lang w:val="en-US" w:eastAsia="zh-CN"/>
        </w:rPr>
        <w:t>22.82</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增长</w:t>
      </w:r>
      <w:r>
        <w:rPr>
          <w:rFonts w:hint="eastAsia" w:ascii="仿宋_GB2312" w:hAnsi="ˎ̥" w:eastAsia="仿宋_GB2312"/>
          <w:color w:val="FF0000"/>
          <w:sz w:val="32"/>
          <w:szCs w:val="32"/>
          <w:lang w:val="en-US" w:eastAsia="zh-CN"/>
        </w:rPr>
        <w:t>56.43</w:t>
      </w:r>
      <w:r>
        <w:rPr>
          <w:rFonts w:hint="eastAsia" w:ascii="仿宋_GB2312" w:hAnsi="ˎ̥" w:eastAsia="仿宋_GB2312"/>
          <w:sz w:val="32"/>
          <w:szCs w:val="32"/>
          <w:lang w:val="en-US" w:eastAsia="zh-CN"/>
        </w:rPr>
        <w:t>%。</w:t>
      </w:r>
      <w:r>
        <w:rPr>
          <w:rFonts w:hint="eastAsia" w:ascii="仿宋_GB2312" w:hAnsi="ˎ̥" w:eastAsia="仿宋_GB2312"/>
          <w:sz w:val="32"/>
          <w:szCs w:val="32"/>
          <w:highlight w:val="none"/>
        </w:rPr>
        <w:t>主要原因是：</w:t>
      </w:r>
      <w:r>
        <w:rPr>
          <w:rFonts w:hint="eastAsia" w:ascii="仿宋_GB2312" w:hAnsi="ˎ̥" w:eastAsia="仿宋_GB2312"/>
          <w:sz w:val="32"/>
          <w:szCs w:val="32"/>
          <w:highlight w:val="none"/>
          <w:lang w:val="en-US" w:eastAsia="zh-CN" w:bidi="ar"/>
        </w:rPr>
        <w:t>人员编制增加</w:t>
      </w:r>
      <w:r>
        <w:rPr>
          <w:rFonts w:hint="eastAsia" w:ascii="仿宋_GB2312" w:hAnsi="ˎ̥" w:eastAsia="仿宋_GB2312"/>
          <w:sz w:val="32"/>
          <w:szCs w:val="32"/>
          <w:highlight w:val="none"/>
          <w:lang w:bidi="ar"/>
        </w:rPr>
        <w:t>等</w:t>
      </w:r>
      <w:r>
        <w:rPr>
          <w:rFonts w:hint="eastAsia" w:ascii="仿宋_GB2312" w:hAnsi="ˎ̥"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机关运行经费预算数可取自部门决算报表财决01-1表《财政拨款收入支出决算总表》，年初预算数-一般公共预算财政拨款-公用经费，注意部门汇总公开决算时，因事业单位没有机关运行经费支出，故部门汇总的机关运行经费预算数应为部门所属的各行政单位或参公单位的汇总数；决算数可取自</w:t>
      </w:r>
      <w:r>
        <w:rPr>
          <w:rFonts w:hint="default" w:ascii="仿宋_GB2312" w:hAnsi="ˎ̥" w:eastAsia="仿宋_GB2312"/>
          <w:sz w:val="32"/>
          <w:szCs w:val="32"/>
          <w:lang w:val="en-US"/>
        </w:rPr>
        <w:t>2024</w:t>
      </w:r>
      <w:r>
        <w:rPr>
          <w:rFonts w:hint="eastAsia" w:ascii="仿宋_GB2312" w:hAnsi="ˎ̥" w:eastAsia="仿宋_GB2312"/>
          <w:sz w:val="32"/>
          <w:szCs w:val="32"/>
        </w:rPr>
        <w:t>年度部门决算报表F03表《机构运行信息表》“机关运行经费”栏。）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101" w:name="_Toc23966_WPSOffice_Level2"/>
      <w:bookmarkStart w:id="102" w:name="_Toc30383_WPSOffice_Level2"/>
      <w:bookmarkStart w:id="103" w:name="_Toc32689_WPSOffice_Level2"/>
      <w:bookmarkStart w:id="104" w:name="_Toc13084_WPSOffice_Level2"/>
      <w:bookmarkStart w:id="105" w:name="_Toc25333_WPSOffice_Level2"/>
      <w:bookmarkStart w:id="106" w:name="_Toc3131_WPSOffice_Level2"/>
      <w:r>
        <w:rPr>
          <w:rFonts w:hint="eastAsia" w:ascii="楷体" w:hAnsi="楷体" w:eastAsia="楷体" w:cs="楷体"/>
          <w:bCs/>
          <w:sz w:val="32"/>
          <w:szCs w:val="32"/>
        </w:rPr>
        <w:t>（二）政府采购支出情况</w:t>
      </w:r>
      <w:bookmarkEnd w:id="101"/>
      <w:bookmarkEnd w:id="102"/>
      <w:bookmarkEnd w:id="103"/>
      <w:bookmarkEnd w:id="104"/>
      <w:bookmarkEnd w:id="105"/>
      <w:bookmarkEnd w:id="106"/>
    </w:p>
    <w:p>
      <w:pPr>
        <w:keepNext w:val="0"/>
        <w:keepLines w:val="0"/>
        <w:pageBreakBefore w:val="0"/>
        <w:widowControl w:val="0"/>
        <w:kinsoku/>
        <w:wordWrap/>
        <w:overflowPunct/>
        <w:topLinePunct w:val="0"/>
        <w:autoSpaceDE/>
        <w:autoSpaceDN/>
        <w:bidi w:val="0"/>
        <w:adjustRightInd/>
        <w:snapToGrid/>
        <w:spacing w:line="578" w:lineRule="exact"/>
        <w:ind w:firstLine="1600" w:firstLineChars="500"/>
        <w:textAlignment w:val="auto"/>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107" w:name="_Toc6016_WPSOffice_Level2"/>
      <w:bookmarkStart w:id="108" w:name="_Toc19989_WPSOffice_Level2"/>
      <w:bookmarkStart w:id="109" w:name="_Toc15129_WPSOffice_Level2"/>
      <w:bookmarkStart w:id="110" w:name="_Toc29584_WPSOffice_Level2"/>
      <w:bookmarkStart w:id="111" w:name="_Toc10902_WPSOffice_Level2"/>
      <w:bookmarkStart w:id="112" w:name="_Toc527_WPSOffice_Level2"/>
      <w:r>
        <w:rPr>
          <w:rFonts w:hint="eastAsia" w:ascii="楷体" w:hAnsi="楷体" w:eastAsia="楷体" w:cs="楷体"/>
          <w:bCs/>
          <w:sz w:val="32"/>
          <w:szCs w:val="32"/>
        </w:rPr>
        <w:t>（三）国有资产占用情况</w:t>
      </w:r>
      <w:bookmarkEnd w:id="107"/>
      <w:bookmarkEnd w:id="108"/>
      <w:bookmarkEnd w:id="109"/>
      <w:bookmarkEnd w:id="110"/>
      <w:bookmarkEnd w:id="111"/>
      <w:bookmarkEnd w:id="11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bCs/>
          <w:sz w:val="32"/>
          <w:szCs w:val="32"/>
        </w:rPr>
        <w:t>截至</w:t>
      </w:r>
      <w:r>
        <w:rPr>
          <w:rFonts w:hint="default" w:ascii="仿宋_GB2312" w:hAnsi="ˎ̥" w:eastAsia="仿宋_GB2312"/>
          <w:bCs/>
          <w:sz w:val="32"/>
          <w:szCs w:val="32"/>
          <w:lang w:val="en-US"/>
        </w:rPr>
        <w:t>2024</w:t>
      </w:r>
      <w:r>
        <w:rPr>
          <w:rFonts w:hint="eastAsia" w:ascii="仿宋_GB2312" w:hAnsi="ˎ̥" w:eastAsia="仿宋_GB2312"/>
          <w:bCs/>
          <w:sz w:val="32"/>
          <w:szCs w:val="32"/>
        </w:rPr>
        <w:t>年12月31日，本部门拥有</w:t>
      </w:r>
      <w:r>
        <w:rPr>
          <w:rFonts w:hint="eastAsia" w:ascii="仿宋_GB2312" w:hAnsi="ˎ̥" w:eastAsia="仿宋_GB2312"/>
          <w:sz w:val="32"/>
          <w:szCs w:val="32"/>
        </w:rPr>
        <w:t>房屋面积</w:t>
      </w:r>
      <w:r>
        <w:rPr>
          <w:rFonts w:hint="eastAsia" w:ascii="仿宋_GB2312" w:hAnsi="ˎ̥" w:eastAsia="仿宋_GB2312"/>
          <w:color w:val="FF0000"/>
          <w:sz w:val="32"/>
          <w:szCs w:val="32"/>
          <w:lang w:val="en-US" w:eastAsia="zh-CN"/>
        </w:rPr>
        <w:t>132.3</w:t>
      </w:r>
      <w:r>
        <w:rPr>
          <w:rFonts w:hint="eastAsia" w:ascii="仿宋_GB2312" w:hAnsi="ˎ̥" w:eastAsia="仿宋_GB2312"/>
          <w:sz w:val="32"/>
          <w:szCs w:val="32"/>
        </w:rPr>
        <w:t>平方米</w:t>
      </w:r>
      <w:r>
        <w:rPr>
          <w:rFonts w:hint="eastAsia" w:ascii="仿宋_GB2312" w:hAnsi="ˎ̥"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sz w:val="32"/>
          <w:szCs w:val="32"/>
          <w:lang w:val="en-US" w:eastAsia="zh-CN"/>
        </w:rPr>
      </w:pPr>
      <w:r>
        <w:rPr>
          <w:rFonts w:hint="eastAsia" w:ascii="仿宋_GB2312" w:hAnsi="ˎ̥" w:eastAsia="仿宋_GB2312"/>
          <w:sz w:val="32"/>
          <w:szCs w:val="32"/>
        </w:rPr>
        <w:t>本部门共有车辆</w:t>
      </w:r>
      <w:r>
        <w:rPr>
          <w:rFonts w:hint="eastAsia" w:ascii="仿宋_GB2312" w:hAnsi="ˎ̥" w:eastAsia="仿宋_GB2312"/>
          <w:color w:val="FF0000"/>
          <w:sz w:val="32"/>
          <w:szCs w:val="32"/>
          <w:lang w:val="en-US" w:eastAsia="zh-CN"/>
        </w:rPr>
        <w:t>3</w:t>
      </w:r>
      <w:r>
        <w:rPr>
          <w:rFonts w:hint="eastAsia" w:ascii="仿宋_GB2312" w:hAnsi="ˎ̥" w:eastAsia="仿宋_GB2312"/>
          <w:sz w:val="32"/>
          <w:szCs w:val="32"/>
        </w:rPr>
        <w:t>辆，其中，副部（省）级及以上领导用车</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辆、主要负责人用车</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辆、机要通信用车</w:t>
      </w:r>
      <w:r>
        <w:rPr>
          <w:rFonts w:hint="eastAsia" w:ascii="仿宋_GB2312" w:hAnsi="ˎ̥" w:eastAsia="仿宋_GB2312"/>
          <w:color w:val="FF0000"/>
          <w:sz w:val="32"/>
          <w:szCs w:val="32"/>
          <w:lang w:val="en-US" w:eastAsia="zh-CN"/>
        </w:rPr>
        <w:t>1</w:t>
      </w:r>
      <w:r>
        <w:rPr>
          <w:rFonts w:hint="eastAsia" w:ascii="仿宋_GB2312" w:hAnsi="ˎ̥" w:eastAsia="仿宋_GB2312"/>
          <w:sz w:val="32"/>
          <w:szCs w:val="32"/>
        </w:rPr>
        <w:t>辆、应急保障用车</w:t>
      </w:r>
      <w:r>
        <w:rPr>
          <w:rFonts w:hint="eastAsia" w:ascii="仿宋_GB2312" w:hAnsi="ˎ̥" w:eastAsia="仿宋_GB2312"/>
          <w:color w:val="FF0000"/>
          <w:sz w:val="32"/>
          <w:szCs w:val="32"/>
          <w:lang w:val="en-US" w:eastAsia="zh-CN"/>
        </w:rPr>
        <w:t>2</w:t>
      </w:r>
      <w:r>
        <w:rPr>
          <w:rFonts w:hint="eastAsia" w:ascii="仿宋_GB2312" w:hAnsi="ˎ̥" w:eastAsia="仿宋_GB2312"/>
          <w:sz w:val="32"/>
          <w:szCs w:val="32"/>
        </w:rPr>
        <w:t>辆、执法执勤用车</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辆、特种专业技术用车</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辆、离退休干部服务用车</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辆、其他用车</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辆。</w:t>
      </w:r>
      <w:r>
        <w:rPr>
          <w:rFonts w:hint="eastAsia" w:ascii="仿宋_GB2312" w:hAnsi="ˎ̥"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单价100万元（含）以上设备（不含车辆）</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台（套）。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上述国有资产占用情况相关数</w:t>
      </w:r>
      <w:r>
        <w:rPr>
          <w:rFonts w:hint="eastAsia" w:ascii="仿宋_GB2312" w:hAnsi="ˎ̥" w:eastAsia="仿宋_GB2312"/>
          <w:sz w:val="32"/>
          <w:szCs w:val="32"/>
          <w:lang w:val="en-US" w:eastAsia="zh-CN"/>
        </w:rPr>
        <w:t>据</w:t>
      </w:r>
      <w:r>
        <w:rPr>
          <w:rFonts w:hint="eastAsia" w:ascii="仿宋_GB2312" w:hAnsi="ˎ̥" w:eastAsia="仿宋_GB2312"/>
          <w:sz w:val="32"/>
          <w:szCs w:val="32"/>
        </w:rPr>
        <w:t>取自</w:t>
      </w:r>
      <w:r>
        <w:rPr>
          <w:rFonts w:hint="default" w:ascii="仿宋_GB2312" w:hAnsi="ˎ̥" w:eastAsia="仿宋_GB2312"/>
          <w:sz w:val="32"/>
          <w:szCs w:val="32"/>
          <w:lang w:val="en-US"/>
        </w:rPr>
        <w:t>2024</w:t>
      </w:r>
      <w:r>
        <w:rPr>
          <w:rFonts w:hint="eastAsia" w:ascii="仿宋_GB2312" w:hAnsi="ˎ̥" w:eastAsia="仿宋_GB2312"/>
          <w:sz w:val="32"/>
          <w:szCs w:val="32"/>
        </w:rPr>
        <w:t>年度部门决算F0</w:t>
      </w:r>
      <w:r>
        <w:rPr>
          <w:rFonts w:hint="default" w:ascii="仿宋_GB2312" w:hAnsi="ˎ̥" w:eastAsia="仿宋_GB2312"/>
          <w:sz w:val="32"/>
          <w:szCs w:val="32"/>
          <w:lang w:val="en-US"/>
        </w:rPr>
        <w:t>2</w:t>
      </w:r>
      <w:r>
        <w:rPr>
          <w:rFonts w:hint="eastAsia" w:ascii="仿宋_GB2312" w:hAnsi="ˎ̥" w:eastAsia="仿宋_GB2312"/>
          <w:sz w:val="32"/>
          <w:szCs w:val="32"/>
        </w:rPr>
        <w:t>表《预算支出相关信息表》、F03表《机构运行信息表》。）</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bookmarkStart w:id="113" w:name="_Toc15425_WPSOffice_Level1"/>
      <w:bookmarkStart w:id="114" w:name="_Toc17580_WPSOffice_Level1"/>
      <w:bookmarkStart w:id="115" w:name="_Toc8808_WPSOffice_Level1"/>
      <w:bookmarkStart w:id="116" w:name="_Toc4398_WPSOffice_Level1"/>
      <w:bookmarkStart w:id="117" w:name="_Toc8874_WPSOffice_Level1"/>
      <w:bookmarkStart w:id="118" w:name="_Toc11039_WPSOffice_Level1"/>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r>
        <w:rPr>
          <w:rFonts w:hint="eastAsia" w:ascii="黑体" w:hAnsi="ˎ̥" w:eastAsia="黑体"/>
          <w:sz w:val="32"/>
          <w:szCs w:val="32"/>
        </w:rPr>
        <w:t>第四部分  名词解释</w:t>
      </w:r>
      <w:bookmarkEnd w:id="113"/>
      <w:bookmarkEnd w:id="114"/>
      <w:bookmarkEnd w:id="115"/>
      <w:bookmarkEnd w:id="116"/>
      <w:bookmarkEnd w:id="117"/>
      <w:bookmarkEnd w:id="118"/>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sz w:val="32"/>
          <w:szCs w:val="32"/>
        </w:rPr>
      </w:pPr>
      <w:r>
        <w:rPr>
          <w:rFonts w:hint="eastAsia" w:ascii="仿宋_GB2312" w:hAnsi="ˎ̥" w:eastAsia="仿宋_GB2312"/>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sz w:val="32"/>
          <w:szCs w:val="32"/>
        </w:rPr>
      </w:pPr>
      <w:r>
        <w:rPr>
          <w:rFonts w:hint="eastAsia" w:ascii="仿宋_GB2312" w:hAnsi="ˎ̥" w:eastAsia="仿宋_GB2312"/>
          <w:sz w:val="32"/>
          <w:szCs w:val="32"/>
        </w:rPr>
        <w:t>十六、</w:t>
      </w:r>
      <w:r>
        <w:rPr>
          <w:rFonts w:ascii="仿宋_GB2312" w:hAnsi="ˎ̥" w:eastAsia="仿宋_GB2312"/>
          <w:sz w:val="32"/>
          <w:szCs w:val="32"/>
        </w:rPr>
        <w:t>支出功能分类：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sz w:val="32"/>
          <w:szCs w:val="32"/>
          <w:lang w:val="en-US" w:eastAsia="zh-CN"/>
        </w:rPr>
        <w:t>1.</w:t>
      </w:r>
      <w:r>
        <w:rPr>
          <w:rFonts w:hint="eastAsia" w:ascii="仿宋_GB2312" w:hAnsi="ˎ̥" w:eastAsia="仿宋_GB2312"/>
          <w:sz w:val="32"/>
          <w:szCs w:val="32"/>
        </w:rPr>
        <w:t>一般公共服务（类）财政事务（款）行政运行（项），反映行政事业单位（包括实行公务员管理的事业单位）的基本支出。</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sz w:val="32"/>
          <w:szCs w:val="32"/>
          <w:lang w:val="en-US" w:eastAsia="zh-CN"/>
        </w:rPr>
        <w:t>2.</w:t>
      </w:r>
      <w:r>
        <w:rPr>
          <w:rFonts w:hint="eastAsia" w:ascii="仿宋_GB2312" w:hAnsi="ˎ̥" w:eastAsia="仿宋_GB2312"/>
          <w:sz w:val="32"/>
          <w:szCs w:val="32"/>
        </w:rPr>
        <w:t>一般公共服务（类）财政事务（款）</w:t>
      </w:r>
      <w:r>
        <w:rPr>
          <w:rFonts w:hint="eastAsia" w:ascii="仿宋_GB2312" w:hAnsi="ˎ̥" w:eastAsia="仿宋_GB2312"/>
          <w:sz w:val="32"/>
          <w:szCs w:val="32"/>
          <w:lang w:val="en-US" w:eastAsia="zh-CN"/>
        </w:rPr>
        <w:t>事业运行</w:t>
      </w:r>
      <w:r>
        <w:rPr>
          <w:rFonts w:hint="eastAsia" w:ascii="仿宋_GB2312" w:hAnsi="ˎ̥" w:eastAsia="仿宋_GB2312"/>
          <w:sz w:val="32"/>
          <w:szCs w:val="32"/>
        </w:rPr>
        <w:t>（项），反映事业单位的基本支出</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不包括行政单位</w:t>
      </w:r>
      <w:r>
        <w:rPr>
          <w:rFonts w:hint="eastAsia" w:ascii="仿宋_GB2312" w:hAnsi="ˎ̥" w:eastAsia="仿宋_GB2312"/>
          <w:sz w:val="32"/>
          <w:szCs w:val="32"/>
        </w:rPr>
        <w:t>（包括实行公务员管理的事业单位）</w:t>
      </w:r>
      <w:r>
        <w:rPr>
          <w:rFonts w:hint="eastAsia" w:ascii="仿宋_GB2312" w:hAnsi="ˎ̥" w:eastAsia="仿宋_GB2312"/>
          <w:sz w:val="32"/>
          <w:szCs w:val="32"/>
          <w:lang w:val="en-US" w:eastAsia="zh-CN"/>
        </w:rPr>
        <w:t>后勤服务中心、医务室等附属事业单位</w:t>
      </w:r>
      <w:r>
        <w:rPr>
          <w:rFonts w:hint="eastAsia" w:ascii="仿宋_GB2312" w:hAnsi="ˎ̥" w:eastAsia="仿宋_GB2312"/>
          <w:sz w:val="32"/>
          <w:szCs w:val="32"/>
        </w:rPr>
        <w:t>。</w:t>
      </w:r>
      <w:r>
        <w:rPr>
          <w:rFonts w:hint="eastAsia" w:ascii="仿宋_GB2312" w:hAnsi="ˎ̥" w:eastAsia="仿宋_GB2312"/>
          <w:sz w:val="32"/>
          <w:szCs w:val="32"/>
        </w:rPr>
        <w:br w:type="textWrapping"/>
      </w:r>
      <w:r>
        <w:rPr>
          <w:rFonts w:hint="eastAsia" w:ascii="仿宋_GB2312" w:hAnsi="ˎ̥" w:eastAsia="仿宋_GB2312"/>
          <w:sz w:val="32"/>
          <w:szCs w:val="32"/>
          <w:lang w:val="en-US" w:eastAsia="zh-CN"/>
        </w:rPr>
        <w:t>3.</w:t>
      </w:r>
      <w:r>
        <w:rPr>
          <w:rFonts w:hint="eastAsia" w:ascii="仿宋_GB2312" w:hAnsi="ˎ̥" w:eastAsia="仿宋_GB2312"/>
          <w:sz w:val="32"/>
          <w:szCs w:val="32"/>
        </w:rPr>
        <w:t>一般公共服务（类）财政事务（款）其他财政事务支出（项），反映除上述项目以外的其他财政事务方面的支出。</w:t>
      </w:r>
      <w:r>
        <w:rPr>
          <w:rFonts w:hint="eastAsia" w:ascii="仿宋_GB2312" w:hAnsi="ˎ̥" w:eastAsia="仿宋_GB2312"/>
          <w:sz w:val="32"/>
          <w:szCs w:val="32"/>
        </w:rPr>
        <w:br w:type="textWrapping"/>
      </w:r>
      <w:r>
        <w:rPr>
          <w:rFonts w:hint="eastAsia" w:ascii="仿宋_GB2312" w:hAnsi="ˎ̥" w:eastAsia="仿宋_GB2312"/>
          <w:sz w:val="32"/>
          <w:szCs w:val="32"/>
          <w:lang w:val="en-US" w:eastAsia="zh-CN"/>
        </w:rPr>
        <w:t>4.</w:t>
      </w:r>
      <w:r>
        <w:rPr>
          <w:rFonts w:hint="eastAsia" w:ascii="仿宋_GB2312" w:hAnsi="ˎ̥" w:eastAsia="仿宋_GB2312"/>
          <w:sz w:val="32"/>
          <w:szCs w:val="32"/>
        </w:rPr>
        <w:t>社会保障和就业（类）行政事业单位养老支出（款）机关事业单位基本养老保险缴费</w:t>
      </w:r>
      <w:r>
        <w:rPr>
          <w:rFonts w:hint="eastAsia" w:ascii="仿宋_GB2312" w:hAnsi="ˎ̥" w:eastAsia="仿宋_GB2312"/>
          <w:sz w:val="32"/>
          <w:szCs w:val="32"/>
          <w:lang w:val="en-US" w:eastAsia="zh-CN"/>
        </w:rPr>
        <w:t>支出</w:t>
      </w:r>
      <w:r>
        <w:rPr>
          <w:rFonts w:hint="eastAsia" w:ascii="仿宋_GB2312" w:hAnsi="ˎ̥" w:eastAsia="仿宋_GB2312"/>
          <w:sz w:val="32"/>
          <w:szCs w:val="32"/>
        </w:rPr>
        <w:t>（项），反映机关事业单位实施养老保险制度由单位缴纳的基本养老保险费支出。</w:t>
      </w:r>
      <w:r>
        <w:rPr>
          <w:rFonts w:hint="eastAsia" w:ascii="仿宋_GB2312" w:hAnsi="ˎ̥" w:eastAsia="仿宋_GB2312"/>
          <w:sz w:val="32"/>
          <w:szCs w:val="32"/>
        </w:rPr>
        <w:br w:type="textWrapping"/>
      </w:r>
      <w:r>
        <w:rPr>
          <w:rFonts w:hint="eastAsia" w:ascii="仿宋_GB2312" w:hAnsi="ˎ̥" w:eastAsia="仿宋_GB2312"/>
          <w:sz w:val="32"/>
          <w:szCs w:val="32"/>
          <w:lang w:val="en-US" w:eastAsia="zh-CN"/>
        </w:rPr>
        <w:t>5.</w:t>
      </w:r>
      <w:r>
        <w:rPr>
          <w:rFonts w:hint="eastAsia" w:ascii="仿宋_GB2312" w:hAnsi="ˎ̥" w:eastAsia="仿宋_GB2312"/>
          <w:sz w:val="32"/>
          <w:szCs w:val="32"/>
        </w:rPr>
        <w:t>社会保障和就业（类）行政事业单位养老支出（款）机关事业单位职业年金缴费</w:t>
      </w:r>
      <w:r>
        <w:rPr>
          <w:rFonts w:hint="eastAsia" w:ascii="仿宋_GB2312" w:hAnsi="ˎ̥" w:eastAsia="仿宋_GB2312"/>
          <w:sz w:val="32"/>
          <w:szCs w:val="32"/>
          <w:lang w:val="en-US" w:eastAsia="zh-CN"/>
        </w:rPr>
        <w:t>支出</w:t>
      </w:r>
      <w:r>
        <w:rPr>
          <w:rFonts w:hint="eastAsia" w:ascii="仿宋_GB2312" w:hAnsi="ˎ̥" w:eastAsia="仿宋_GB2312"/>
          <w:sz w:val="32"/>
          <w:szCs w:val="32"/>
        </w:rPr>
        <w:t>（项），反映机关事业单位实施养老保险制度由单位实际缴纳的职业年金支出（含职业年金补记支出）。</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sz w:val="32"/>
          <w:szCs w:val="32"/>
          <w:lang w:val="en-US" w:eastAsia="zh-CN"/>
        </w:rPr>
        <w:t>6.</w:t>
      </w:r>
      <w:r>
        <w:rPr>
          <w:rFonts w:hint="eastAsia" w:ascii="仿宋_GB2312" w:hAnsi="ˎ̥" w:eastAsia="仿宋_GB2312"/>
          <w:sz w:val="32"/>
          <w:szCs w:val="32"/>
        </w:rPr>
        <w:t>社会保障和就业（类）</w:t>
      </w:r>
      <w:r>
        <w:rPr>
          <w:rFonts w:hint="eastAsia" w:ascii="仿宋_GB2312" w:hAnsi="ˎ̥" w:eastAsia="仿宋_GB2312"/>
          <w:sz w:val="32"/>
          <w:szCs w:val="32"/>
          <w:lang w:val="en-US" w:eastAsia="zh-CN"/>
        </w:rPr>
        <w:t>抚恤</w:t>
      </w:r>
      <w:r>
        <w:rPr>
          <w:rFonts w:hint="eastAsia" w:ascii="仿宋_GB2312" w:hAnsi="ˎ̥" w:eastAsia="仿宋_GB2312"/>
          <w:sz w:val="32"/>
          <w:szCs w:val="32"/>
        </w:rPr>
        <w:t>（款）</w:t>
      </w:r>
      <w:r>
        <w:rPr>
          <w:rFonts w:hint="eastAsia" w:ascii="仿宋_GB2312" w:hAnsi="ˎ̥" w:eastAsia="仿宋_GB2312"/>
          <w:sz w:val="32"/>
          <w:szCs w:val="32"/>
          <w:lang w:val="en-US" w:eastAsia="zh-CN"/>
        </w:rPr>
        <w:t>其他优抚支出</w:t>
      </w:r>
      <w:r>
        <w:rPr>
          <w:rFonts w:hint="eastAsia" w:ascii="仿宋_GB2312" w:hAnsi="ˎ̥" w:eastAsia="仿宋_GB2312"/>
          <w:sz w:val="32"/>
          <w:szCs w:val="32"/>
        </w:rPr>
        <w:t>（项），</w:t>
      </w:r>
      <w:r>
        <w:rPr>
          <w:rFonts w:hint="eastAsia" w:ascii="仿宋_GB2312" w:hAnsi="ˎ̥" w:eastAsia="仿宋_GB2312"/>
          <w:sz w:val="32"/>
          <w:szCs w:val="32"/>
          <w:lang w:val="en-US" w:eastAsia="zh-CN"/>
        </w:rPr>
        <w:t>反应除上述项目以外其他用于优抚方面的支出，包括向优抚对象发放的价格临时补贴、老烈士子女、老党员定期生活补助等支出。</w:t>
      </w:r>
      <w:r>
        <w:rPr>
          <w:rFonts w:hint="eastAsia" w:ascii="仿宋_GB2312" w:hAnsi="ˎ̥" w:eastAsia="仿宋_GB2312"/>
          <w:sz w:val="32"/>
          <w:szCs w:val="32"/>
        </w:rPr>
        <w:br w:type="textWrapping"/>
      </w:r>
      <w:r>
        <w:rPr>
          <w:rFonts w:hint="eastAsia" w:ascii="仿宋_GB2312" w:hAnsi="ˎ̥" w:eastAsia="仿宋_GB2312"/>
          <w:sz w:val="32"/>
          <w:szCs w:val="32"/>
          <w:lang w:val="en-US" w:eastAsia="zh-CN"/>
        </w:rPr>
        <w:t>7.</w:t>
      </w:r>
      <w:r>
        <w:rPr>
          <w:rFonts w:hint="eastAsia" w:ascii="仿宋_GB2312" w:hAnsi="ˎ̥" w:eastAsia="仿宋_GB2312"/>
          <w:sz w:val="32"/>
          <w:szCs w:val="32"/>
        </w:rPr>
        <w:t>卫生健康（类）行政事业单位医疗（款）行政单位医疗（项），反映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ascii="仿宋_GB2312" w:hAnsi="ˎ̥" w:eastAsia="仿宋_GB2312"/>
          <w:sz w:val="32"/>
          <w:szCs w:val="32"/>
        </w:rPr>
        <w:br w:type="textWrapping"/>
      </w:r>
      <w:r>
        <w:rPr>
          <w:rFonts w:hint="eastAsia" w:ascii="仿宋_GB2312" w:hAnsi="ˎ̥" w:eastAsia="仿宋_GB2312"/>
          <w:sz w:val="32"/>
          <w:szCs w:val="32"/>
          <w:lang w:val="en-US" w:eastAsia="zh-CN"/>
        </w:rPr>
        <w:t>8.</w:t>
      </w:r>
      <w:r>
        <w:rPr>
          <w:rFonts w:hint="eastAsia" w:ascii="仿宋_GB2312" w:hAnsi="ˎ̥" w:eastAsia="仿宋_GB2312"/>
          <w:sz w:val="32"/>
          <w:szCs w:val="32"/>
        </w:rPr>
        <w:t>卫生健康（类）行政事业单位医疗（款）公务员医疗补助（项），反映财政部门安排的公务员医疗补助经费。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9.农林水支出（类）普惠金融发展支出（款）其他普惠金融发展支出（项），反应各级财政部门用于除上述方式以外的其他普惠金融发展的支出。</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sz w:val="32"/>
          <w:szCs w:val="32"/>
          <w:lang w:val="en-US" w:eastAsia="zh-CN"/>
        </w:rPr>
        <w:t>10.农林水支出（类）其他农林水支出（款）其他农林水支出（项），反应除化解债务支出以外其他用于农林方面的支出。</w:t>
      </w:r>
      <w:r>
        <w:rPr>
          <w:rFonts w:hint="eastAsia" w:ascii="仿宋_GB2312" w:hAnsi="ˎ̥" w:eastAsia="仿宋_GB2312"/>
          <w:sz w:val="32"/>
          <w:szCs w:val="32"/>
        </w:rPr>
        <w:br w:type="textWrapping"/>
      </w:r>
      <w:r>
        <w:rPr>
          <w:rFonts w:hint="eastAsia" w:ascii="仿宋_GB2312" w:hAnsi="ˎ̥" w:eastAsia="仿宋_GB2312"/>
          <w:sz w:val="32"/>
          <w:szCs w:val="32"/>
          <w:lang w:val="en-US" w:eastAsia="zh-CN"/>
        </w:rPr>
        <w:t>11.</w:t>
      </w:r>
      <w:r>
        <w:rPr>
          <w:rFonts w:hint="eastAsia" w:ascii="仿宋_GB2312" w:hAnsi="ˎ̥" w:eastAsia="仿宋_GB2312"/>
          <w:sz w:val="32"/>
          <w:szCs w:val="32"/>
        </w:rPr>
        <w:t>住房保障（类）住房改革（款）住房公积金（项），反映行政事业单位按人力资源和社会保障部、财政部规定的基本工资和津贴补贴以及规定比例为职工缴纳的住房公积金。</w:t>
      </w:r>
    </w:p>
    <w:p>
      <w:pPr>
        <w:keepNext w:val="0"/>
        <w:keepLines w:val="0"/>
        <w:pageBreakBefore w:val="0"/>
        <w:widowControl w:val="0"/>
        <w:kinsoku/>
        <w:wordWrap/>
        <w:overflowPunct/>
        <w:topLinePunct w:val="0"/>
        <w:autoSpaceDE/>
        <w:autoSpaceDN/>
        <w:bidi w:val="0"/>
        <w:adjustRightInd/>
        <w:snapToGrid/>
        <w:spacing w:line="578" w:lineRule="exact"/>
        <w:textAlignment w:val="auto"/>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支出功能分类的名词解释，各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单位根据实际支出情况填列，可参阅财政部印发的《</w:t>
      </w:r>
      <w:r>
        <w:rPr>
          <w:rFonts w:hint="default" w:ascii="仿宋_GB2312" w:hAnsi="ˎ̥" w:eastAsia="仿宋_GB2312"/>
          <w:sz w:val="32"/>
          <w:szCs w:val="32"/>
          <w:lang w:val="en-US"/>
        </w:rPr>
        <w:t>2024</w:t>
      </w:r>
      <w:r>
        <w:rPr>
          <w:rFonts w:hint="eastAsia" w:ascii="仿宋_GB2312" w:hAnsi="ˎ̥" w:eastAsia="仿宋_GB2312"/>
          <w:sz w:val="32"/>
          <w:szCs w:val="32"/>
        </w:rPr>
        <w:t>年政府收支分类科目》</w:t>
      </w:r>
      <w:r>
        <w:rPr>
          <w:rFonts w:hint="eastAsia" w:ascii="仿宋_GB2312" w:hAnsi="ˎ̥" w:eastAsia="仿宋_GB2312"/>
          <w:sz w:val="32"/>
          <w:szCs w:val="32"/>
          <w:lang w:eastAsia="zh-CN"/>
        </w:rPr>
        <w:t>。</w:t>
      </w:r>
      <w:r>
        <w:rPr>
          <w:rFonts w:hint="eastAsia" w:ascii="仿宋_GB2312" w:hAnsi="ˎ̥" w:eastAsia="仿宋_GB2312"/>
          <w:sz w:val="32"/>
          <w:szCs w:val="32"/>
        </w:rPr>
        <w:t>）</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18</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72109F8D"/>
    <w:multiLevelType w:val="singleLevel"/>
    <w:tmpl w:val="72109F8D"/>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2E95AB8"/>
    <w:rsid w:val="04B07BF8"/>
    <w:rsid w:val="09201287"/>
    <w:rsid w:val="0A000D52"/>
    <w:rsid w:val="0C541D56"/>
    <w:rsid w:val="0EC52416"/>
    <w:rsid w:val="0FC80124"/>
    <w:rsid w:val="136F98C7"/>
    <w:rsid w:val="17427E68"/>
    <w:rsid w:val="1755065F"/>
    <w:rsid w:val="1824329F"/>
    <w:rsid w:val="1AED4030"/>
    <w:rsid w:val="1AFC29C9"/>
    <w:rsid w:val="1CA52F2E"/>
    <w:rsid w:val="1E3630B9"/>
    <w:rsid w:val="1EC037DC"/>
    <w:rsid w:val="1F8044DD"/>
    <w:rsid w:val="224B3DD6"/>
    <w:rsid w:val="24D5785C"/>
    <w:rsid w:val="26EEC2B5"/>
    <w:rsid w:val="28CF567A"/>
    <w:rsid w:val="29472309"/>
    <w:rsid w:val="2B406E77"/>
    <w:rsid w:val="2C2A0C43"/>
    <w:rsid w:val="2D1E73A5"/>
    <w:rsid w:val="32717154"/>
    <w:rsid w:val="34B63260"/>
    <w:rsid w:val="37800D66"/>
    <w:rsid w:val="37FDA7E2"/>
    <w:rsid w:val="3A314D88"/>
    <w:rsid w:val="3A746883"/>
    <w:rsid w:val="3CA15DE9"/>
    <w:rsid w:val="3FE61EE5"/>
    <w:rsid w:val="406508EE"/>
    <w:rsid w:val="408D6263"/>
    <w:rsid w:val="41B40CEE"/>
    <w:rsid w:val="426A08AC"/>
    <w:rsid w:val="48317291"/>
    <w:rsid w:val="485F7024"/>
    <w:rsid w:val="48E70666"/>
    <w:rsid w:val="4C6877E5"/>
    <w:rsid w:val="4D6A468D"/>
    <w:rsid w:val="4EA86137"/>
    <w:rsid w:val="4F101228"/>
    <w:rsid w:val="56CA7FD0"/>
    <w:rsid w:val="57FA38D1"/>
    <w:rsid w:val="5A0055B9"/>
    <w:rsid w:val="5A0C1EF6"/>
    <w:rsid w:val="5A6441A1"/>
    <w:rsid w:val="5BDF6B48"/>
    <w:rsid w:val="5CBE01C5"/>
    <w:rsid w:val="5EBA72FC"/>
    <w:rsid w:val="5F7D3333"/>
    <w:rsid w:val="61385890"/>
    <w:rsid w:val="687436E1"/>
    <w:rsid w:val="6D0F7876"/>
    <w:rsid w:val="6DA45C50"/>
    <w:rsid w:val="6E9A7825"/>
    <w:rsid w:val="6F670F9B"/>
    <w:rsid w:val="73166583"/>
    <w:rsid w:val="737450E0"/>
    <w:rsid w:val="74054476"/>
    <w:rsid w:val="742F38C4"/>
    <w:rsid w:val="74AB66DC"/>
    <w:rsid w:val="74C4154C"/>
    <w:rsid w:val="75956FFF"/>
    <w:rsid w:val="77AA2D01"/>
    <w:rsid w:val="78265377"/>
    <w:rsid w:val="7AF96C47"/>
    <w:rsid w:val="7CDE1DBD"/>
    <w:rsid w:val="7D943A85"/>
    <w:rsid w:val="7DB0448C"/>
    <w:rsid w:val="7E5F9AA4"/>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page number"/>
    <w:qFormat/>
    <w:uiPriority w:val="0"/>
  </w:style>
  <w:style w:type="character" w:styleId="10">
    <w:name w:val="annotation reference"/>
    <w:qFormat/>
    <w:uiPriority w:val="0"/>
    <w:rPr>
      <w:sz w:val="21"/>
      <w:szCs w:val="21"/>
    </w:rPr>
  </w:style>
  <w:style w:type="character" w:customStyle="1" w:styleId="11">
    <w:name w:val="批注文字 Char"/>
    <w:link w:val="2"/>
    <w:qFormat/>
    <w:uiPriority w:val="0"/>
    <w:rPr>
      <w:kern w:val="2"/>
      <w:sz w:val="21"/>
      <w:szCs w:val="24"/>
    </w:rPr>
  </w:style>
  <w:style w:type="character" w:customStyle="1" w:styleId="12">
    <w:name w:val="批注框文本 Char"/>
    <w:link w:val="3"/>
    <w:qFormat/>
    <w:uiPriority w:val="0"/>
    <w:rPr>
      <w:kern w:val="2"/>
      <w:sz w:val="18"/>
      <w:szCs w:val="18"/>
    </w:rPr>
  </w:style>
  <w:style w:type="character" w:customStyle="1" w:styleId="13">
    <w:name w:val="页眉 Char"/>
    <w:link w:val="5"/>
    <w:qFormat/>
    <w:uiPriority w:val="0"/>
    <w:rPr>
      <w:kern w:val="2"/>
      <w:sz w:val="18"/>
      <w:szCs w:val="18"/>
    </w:rPr>
  </w:style>
  <w:style w:type="character" w:customStyle="1" w:styleId="14">
    <w:name w:val="批注主题 Char"/>
    <w:link w:val="6"/>
    <w:qFormat/>
    <w:uiPriority w:val="0"/>
    <w:rPr>
      <w:b/>
      <w:bCs/>
      <w:kern w:val="2"/>
      <w:sz w:val="21"/>
      <w:szCs w:val="24"/>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Chars="200"/>
    </w:pPr>
    <w:rPr>
      <w:rFonts w:ascii="Times New Roman" w:hAnsi="Times New Roman" w:eastAsia="宋体" w:cs="Times New Roman"/>
      <w:lang w:val="en-US" w:eastAsia="zh-CN" w:bidi="ar-SA"/>
    </w:rPr>
  </w:style>
  <w:style w:type="paragraph" w:customStyle="1" w:styleId="17">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1163</Words>
  <Characters>2480</Characters>
  <Lines>67</Lines>
  <Paragraphs>18</Paragraphs>
  <TotalTime>16</TotalTime>
  <ScaleCrop>false</ScaleCrop>
  <LinksUpToDate>false</LinksUpToDate>
  <CharactersWithSpaces>2528</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Administrator</cp:lastModifiedBy>
  <cp:lastPrinted>2025-10-23T02:52:00Z</cp:lastPrinted>
  <dcterms:modified xsi:type="dcterms:W3CDTF">2025-11-13T08:29:05Z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03AE7F14E2DC4BACB053764200FF950D_13</vt:lpwstr>
  </property>
  <property fmtid="{D5CDD505-2E9C-101B-9397-08002B2CF9AE}" pid="4" name="KSOTemplateDocerSaveRecord">
    <vt:lpwstr>eyJoZGlkIjoiY2VlZThlZDk5ZTQ4MTFjNGY3MjIxNTdiOWMzZmQwMWMiLCJ1c2VySWQiOiIyMzQ5MTc1OTYifQ==</vt:lpwstr>
  </property>
</Properties>
</file>