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2026</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val="en-US" w:eastAsia="zh-CN"/>
        </w:rPr>
        <w:t>琼海市财政局万泉财政所</w:t>
      </w: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5"/>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琼海市财政局万泉财政所</w:t>
      </w:r>
      <w:r>
        <w:rPr>
          <w:rFonts w:hint="eastAsia" w:ascii="黑体" w:hAnsi="黑体" w:eastAsia="黑体"/>
          <w:sz w:val="32"/>
          <w:szCs w:val="32"/>
        </w:rPr>
        <w:t>概况</w:t>
      </w:r>
    </w:p>
    <w:p>
      <w:pPr>
        <w:pStyle w:val="5"/>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spacing w:line="578" w:lineRule="exact"/>
        <w:ind w:firstLineChars="0"/>
        <w:jc w:val="left"/>
        <w:rPr>
          <w:rFonts w:hint="default" w:ascii="黑体" w:hAnsi="黑体" w:eastAsia="黑体"/>
          <w:sz w:val="32"/>
          <w:szCs w:val="32"/>
          <w:lang w:val="en-US" w:eastAsia="zh-CN"/>
        </w:rPr>
      </w:pPr>
      <w:r>
        <w:rPr>
          <w:rFonts w:hint="eastAsia" w:ascii="黑体" w:hAnsi="黑体" w:eastAsia="黑体"/>
          <w:sz w:val="32"/>
          <w:szCs w:val="32"/>
        </w:rPr>
        <w:t>预算单位构成</w:t>
      </w:r>
    </w:p>
    <w:p>
      <w:pPr>
        <w:pStyle w:val="5"/>
        <w:numPr>
          <w:ilvl w:val="0"/>
          <w:numId w:val="1"/>
        </w:numPr>
        <w:spacing w:line="578" w:lineRule="exact"/>
        <w:ind w:firstLineChars="0"/>
        <w:rPr>
          <w:rFonts w:ascii="黑体" w:hAnsi="黑体" w:eastAsia="黑体"/>
          <w:sz w:val="32"/>
          <w:szCs w:val="32"/>
        </w:rPr>
      </w:pPr>
      <w:r>
        <w:rPr>
          <w:rFonts w:hint="default" w:ascii="仿宋_GB2312" w:hAnsi="黑体" w:eastAsia="仿宋_GB2312" w:cs="仿宋_GB2312"/>
          <w:sz w:val="32"/>
          <w:szCs w:val="32"/>
          <w:lang w:val="en-US"/>
        </w:rPr>
        <w:t xml:space="preserve"> </w:t>
      </w:r>
      <w:r>
        <w:rPr>
          <w:rFonts w:hint="eastAsia" w:ascii="黑体" w:hAnsi="黑体" w:eastAsia="黑体"/>
          <w:sz w:val="32"/>
          <w:szCs w:val="32"/>
          <w:lang w:val="en-US" w:eastAsia="zh-CN"/>
        </w:rPr>
        <w:t>琼海市财政局万泉财政所2026</w:t>
      </w:r>
      <w:r>
        <w:rPr>
          <w:rFonts w:hint="eastAsia" w:ascii="黑体" w:hAnsi="黑体" w:eastAsia="黑体"/>
          <w:sz w:val="32"/>
          <w:szCs w:val="32"/>
        </w:rPr>
        <w:t>年单位预算表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keepNext w:val="0"/>
        <w:keepLines w:val="0"/>
        <w:pageBreakBefore w:val="0"/>
        <w:widowControl/>
        <w:numPr>
          <w:ilvl w:val="0"/>
          <w:numId w:val="3"/>
        </w:numPr>
        <w:kinsoku/>
        <w:wordWrap/>
        <w:overflowPunct/>
        <w:topLinePunct w:val="0"/>
        <w:autoSpaceDE/>
        <w:autoSpaceDN/>
        <w:bidi w:val="0"/>
        <w:adjustRightInd w:val="0"/>
        <w:snapToGrid w:val="0"/>
        <w:spacing w:line="52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琼海市财政局万泉财政所2026</w:t>
      </w:r>
      <w:r>
        <w:rPr>
          <w:rFonts w:hint="eastAsia" w:ascii="黑体" w:hAnsi="黑体" w:eastAsia="黑体"/>
          <w:sz w:val="32"/>
          <w:szCs w:val="32"/>
        </w:rPr>
        <w:t>年单位预算情况说明</w:t>
      </w:r>
    </w:p>
    <w:p>
      <w:pPr>
        <w:pStyle w:val="5"/>
        <w:numPr>
          <w:ilvl w:val="0"/>
          <w:numId w:val="1"/>
        </w:numPr>
        <w:spacing w:line="578" w:lineRule="exact"/>
        <w:ind w:firstLineChars="0"/>
        <w:jc w:val="left"/>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黑体" w:hAnsi="黑体" w:eastAsia="黑体"/>
          <w:sz w:val="32"/>
          <w:szCs w:val="32"/>
        </w:rPr>
        <w:t xml:space="preserve">   名词解释</w:t>
      </w:r>
    </w:p>
    <w:p>
      <w:pPr>
        <w:spacing w:line="578" w:lineRule="exact"/>
        <w:jc w:val="both"/>
        <w:rPr>
          <w:rFonts w:hint="eastAsia" w:ascii="黑体" w:hAnsi="黑体" w:eastAsia="黑体"/>
          <w:sz w:val="52"/>
          <w:szCs w:val="52"/>
        </w:rPr>
      </w:pPr>
      <w:r>
        <w:rPr>
          <w:rFonts w:hint="eastAsia" w:ascii="黑体" w:hAnsi="黑体" w:eastAsia="黑体"/>
          <w:sz w:val="32"/>
          <w:szCs w:val="32"/>
        </w:rPr>
        <w:t xml:space="preserve">  </w:t>
      </w:r>
    </w:p>
    <w:p>
      <w:pPr>
        <w:pStyle w:val="5"/>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琼海市财政局万泉财政所</w:t>
      </w:r>
      <w:r>
        <w:rPr>
          <w:rFonts w:hint="eastAsia" w:ascii="黑体" w:hAnsi="黑体" w:eastAsia="黑体"/>
          <w:sz w:val="32"/>
          <w:szCs w:val="32"/>
        </w:rPr>
        <w:t>概况</w:t>
      </w:r>
    </w:p>
    <w:p>
      <w:pPr>
        <w:spacing w:line="578" w:lineRule="exact"/>
        <w:jc w:val="left"/>
        <w:rPr>
          <w:rFonts w:ascii="仿宋_GB2312" w:hAnsi="仿宋_GB2312" w:eastAsia="仿宋_GB2312" w:cs="仿宋_GB2312"/>
          <w:sz w:val="32"/>
          <w:szCs w:val="32"/>
        </w:rPr>
      </w:pPr>
    </w:p>
    <w:p>
      <w:pPr>
        <w:pStyle w:val="5"/>
        <w:numPr>
          <w:ilvl w:val="0"/>
          <w:numId w:val="5"/>
        </w:numPr>
        <w:spacing w:line="578" w:lineRule="exact"/>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left="1710" w:firstLineChars="0"/>
        <w:jc w:val="left"/>
        <w:rPr>
          <w:rFonts w:hint="eastAsia" w:ascii="仿宋" w:hAnsi="仿宋" w:eastAsia="仿宋" w:cs="宋体"/>
          <w:color w:val="000000"/>
          <w:kern w:val="0"/>
          <w:sz w:val="32"/>
          <w:szCs w:val="30"/>
        </w:rPr>
      </w:pPr>
      <w:r>
        <w:rPr>
          <w:rFonts w:hint="eastAsia" w:ascii="仿宋" w:hAnsi="仿宋" w:eastAsia="仿宋" w:cs="宋体"/>
          <w:color w:val="000000"/>
          <w:kern w:val="0"/>
          <w:sz w:val="32"/>
          <w:szCs w:val="30"/>
        </w:rPr>
        <w:t>根据各预算</w:t>
      </w:r>
      <w:r>
        <w:rPr>
          <w:rFonts w:hint="eastAsia" w:ascii="仿宋" w:hAnsi="仿宋" w:eastAsia="仿宋" w:cs="宋体"/>
          <w:color w:val="000000"/>
          <w:kern w:val="0"/>
          <w:sz w:val="32"/>
          <w:szCs w:val="30"/>
          <w:lang w:eastAsia="zh-CN"/>
        </w:rPr>
        <w:t>单位</w:t>
      </w:r>
      <w:r>
        <w:rPr>
          <w:rFonts w:hint="eastAsia" w:ascii="仿宋" w:hAnsi="仿宋" w:eastAsia="仿宋" w:cs="宋体"/>
          <w:color w:val="000000"/>
          <w:kern w:val="0"/>
          <w:sz w:val="32"/>
          <w:szCs w:val="30"/>
        </w:rPr>
        <w:t>提出的年度收支预算建议，编制本级政府年度预算草案；</w:t>
      </w:r>
    </w:p>
    <w:p>
      <w:pPr>
        <w:pStyle w:val="6"/>
        <w:numPr>
          <w:ilvl w:val="0"/>
          <w:numId w:val="6"/>
        </w:numPr>
        <w:ind w:left="1710" w:firstLineChars="0"/>
        <w:jc w:val="left"/>
        <w:rPr>
          <w:rFonts w:hint="eastAsia" w:ascii="仿宋" w:hAnsi="仿宋" w:eastAsia="仿宋" w:cs="宋体"/>
          <w:color w:val="000000"/>
          <w:kern w:val="0"/>
          <w:sz w:val="32"/>
          <w:szCs w:val="30"/>
        </w:rPr>
      </w:pPr>
      <w:r>
        <w:rPr>
          <w:rFonts w:hint="eastAsia" w:ascii="仿宋" w:hAnsi="仿宋" w:eastAsia="仿宋" w:cs="宋体"/>
          <w:color w:val="000000"/>
          <w:kern w:val="0"/>
          <w:sz w:val="32"/>
          <w:szCs w:val="30"/>
        </w:rPr>
        <w:t>编制预算资金使用计划，拨付资金；</w:t>
      </w:r>
    </w:p>
    <w:p>
      <w:pPr>
        <w:pStyle w:val="6"/>
        <w:numPr>
          <w:ilvl w:val="0"/>
          <w:numId w:val="6"/>
        </w:numPr>
        <w:ind w:left="1710" w:firstLineChars="0"/>
        <w:jc w:val="left"/>
        <w:rPr>
          <w:rFonts w:hint="eastAsia" w:ascii="仿宋" w:hAnsi="仿宋" w:eastAsia="仿宋" w:cs="宋体"/>
          <w:color w:val="000000"/>
          <w:kern w:val="0"/>
          <w:sz w:val="32"/>
          <w:szCs w:val="30"/>
        </w:rPr>
      </w:pPr>
      <w:r>
        <w:rPr>
          <w:rFonts w:hint="eastAsia" w:ascii="仿宋" w:hAnsi="仿宋" w:eastAsia="仿宋" w:cs="宋体"/>
          <w:color w:val="000000"/>
          <w:kern w:val="0"/>
          <w:sz w:val="32"/>
          <w:szCs w:val="30"/>
        </w:rPr>
        <w:t>负责国家对农民各项扶持资金的发放工作（一事一议、粮食补贴等资金）；</w:t>
      </w:r>
    </w:p>
    <w:p>
      <w:pPr>
        <w:pStyle w:val="6"/>
        <w:numPr>
          <w:ilvl w:val="0"/>
          <w:numId w:val="6"/>
        </w:numPr>
        <w:ind w:left="1710" w:firstLineChars="0"/>
        <w:jc w:val="left"/>
        <w:rPr>
          <w:rFonts w:hint="eastAsia" w:ascii="仿宋" w:hAnsi="仿宋" w:eastAsia="仿宋" w:cs="宋体"/>
          <w:color w:val="000000"/>
          <w:kern w:val="0"/>
          <w:sz w:val="32"/>
          <w:szCs w:val="30"/>
        </w:rPr>
      </w:pPr>
      <w:r>
        <w:rPr>
          <w:rFonts w:hint="eastAsia" w:ascii="仿宋" w:hAnsi="仿宋" w:eastAsia="仿宋" w:cs="宋体"/>
          <w:color w:val="000000"/>
          <w:kern w:val="0"/>
          <w:sz w:val="32"/>
          <w:szCs w:val="30"/>
          <w:lang w:eastAsia="zh-CN"/>
        </w:rPr>
        <w:t>协助城乡居民基本</w:t>
      </w:r>
      <w:r>
        <w:rPr>
          <w:rFonts w:hint="eastAsia" w:ascii="仿宋" w:hAnsi="仿宋" w:eastAsia="仿宋" w:cs="宋体"/>
          <w:color w:val="000000"/>
          <w:kern w:val="0"/>
          <w:sz w:val="32"/>
          <w:szCs w:val="30"/>
        </w:rPr>
        <w:t>医疗</w:t>
      </w:r>
      <w:r>
        <w:rPr>
          <w:rFonts w:hint="eastAsia" w:ascii="仿宋" w:hAnsi="仿宋" w:eastAsia="仿宋" w:cs="宋体"/>
          <w:color w:val="000000"/>
          <w:kern w:val="0"/>
          <w:sz w:val="32"/>
          <w:szCs w:val="30"/>
          <w:lang w:eastAsia="zh-CN"/>
        </w:rPr>
        <w:t>保险</w:t>
      </w:r>
      <w:r>
        <w:rPr>
          <w:rFonts w:hint="eastAsia" w:ascii="仿宋" w:hAnsi="仿宋" w:eastAsia="仿宋" w:cs="宋体"/>
          <w:color w:val="000000"/>
          <w:kern w:val="0"/>
          <w:sz w:val="32"/>
          <w:szCs w:val="30"/>
        </w:rPr>
        <w:t>征收和管理。</w:t>
      </w:r>
    </w:p>
    <w:p>
      <w:pPr>
        <w:pStyle w:val="5"/>
        <w:numPr>
          <w:ilvl w:val="0"/>
          <w:numId w:val="5"/>
        </w:numPr>
        <w:spacing w:line="578" w:lineRule="exact"/>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预算单位构成</w:t>
      </w:r>
    </w:p>
    <w:p>
      <w:pPr>
        <w:spacing w:line="578"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无内设机构</w:t>
      </w:r>
    </w:p>
    <w:p>
      <w:pPr>
        <w:spacing w:line="578" w:lineRule="exact"/>
        <w:ind w:firstLine="0" w:firstLineChars="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琼海市财政局万泉财政所2026</w:t>
      </w:r>
      <w:r>
        <w:rPr>
          <w:rFonts w:hint="eastAsia" w:ascii="黑体" w:hAnsi="黑体" w:eastAsia="黑体"/>
          <w:sz w:val="32"/>
          <w:szCs w:val="32"/>
        </w:rPr>
        <w:t>年单位预算表</w:t>
      </w:r>
    </w:p>
    <w:p>
      <w:pPr>
        <w:spacing w:line="578" w:lineRule="exact"/>
        <w:ind w:left="800"/>
        <w:jc w:val="left"/>
        <w:rPr>
          <w:rFonts w:ascii="黑体" w:hAnsi="黑体" w:eastAsia="黑体"/>
          <w:sz w:val="32"/>
          <w:szCs w:val="32"/>
        </w:rPr>
      </w:pPr>
    </w:p>
    <w:p>
      <w:pPr>
        <w:spacing w:line="578" w:lineRule="exact"/>
        <w:ind w:left="800"/>
        <w:jc w:val="center"/>
        <w:rPr>
          <w:rFonts w:ascii="仿宋_GB2312" w:hAnsi="黑体" w:eastAsia="仿宋_GB2312"/>
          <w:b/>
          <w:sz w:val="32"/>
          <w:szCs w:val="32"/>
        </w:rPr>
      </w:pPr>
      <w:r>
        <w:rPr>
          <w:rFonts w:hint="eastAsia" w:ascii="仿宋" w:hAnsi="仿宋" w:eastAsia="仿宋" w:cs="仿宋"/>
          <w:b/>
          <w:sz w:val="32"/>
          <w:szCs w:val="32"/>
        </w:rPr>
        <w:t>（此部分内容即为部门或单位预算公开表）</w:t>
      </w:r>
    </w:p>
    <w:p>
      <w:pPr>
        <w:spacing w:line="578" w:lineRule="exact"/>
        <w:rPr>
          <w:rFonts w:ascii="黑体" w:hAnsi="黑体" w:eastAsia="黑体"/>
          <w:sz w:val="32"/>
          <w:szCs w:val="32"/>
        </w:rPr>
      </w:pPr>
    </w:p>
    <w:p>
      <w:pPr>
        <w:numPr>
          <w:ilvl w:val="-1"/>
          <w:numId w:val="0"/>
        </w:numPr>
        <w:spacing w:line="578" w:lineRule="exact"/>
        <w:ind w:firstLine="0" w:firstLineChars="0"/>
        <w:jc w:val="center"/>
        <w:rPr>
          <w:rFonts w:hint="eastAsia"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sz w:val="32"/>
          <w:szCs w:val="32"/>
          <w:lang w:val="en-US" w:eastAsia="zh-CN"/>
        </w:rPr>
        <w:t>琼海市财政局万泉财政所2026</w:t>
      </w:r>
      <w:r>
        <w:rPr>
          <w:rFonts w:hint="eastAsia" w:ascii="黑体" w:hAnsi="黑体" w:eastAsia="黑体"/>
          <w:sz w:val="32"/>
          <w:szCs w:val="32"/>
        </w:rPr>
        <w:t>年单位</w:t>
      </w:r>
    </w:p>
    <w:p>
      <w:pPr>
        <w:numPr>
          <w:ilvl w:val="-1"/>
          <w:numId w:val="0"/>
        </w:numPr>
        <w:spacing w:line="578" w:lineRule="exact"/>
        <w:ind w:firstLine="0" w:firstLineChars="0"/>
        <w:jc w:val="center"/>
        <w:rPr>
          <w:rFonts w:ascii="黑体" w:hAnsi="黑体" w:eastAsia="黑体"/>
          <w:sz w:val="32"/>
          <w:szCs w:val="32"/>
        </w:rPr>
      </w:pPr>
      <w:r>
        <w:rPr>
          <w:rFonts w:hint="eastAsia" w:ascii="黑体" w:hAnsi="黑体" w:eastAsia="黑体"/>
          <w:sz w:val="32"/>
          <w:szCs w:val="32"/>
        </w:rPr>
        <w:t>预算情况说明</w:t>
      </w:r>
    </w:p>
    <w:p>
      <w:pPr>
        <w:spacing w:line="578" w:lineRule="exact"/>
        <w:jc w:val="center"/>
        <w:rPr>
          <w:rFonts w:ascii="黑体" w:hAnsi="黑体" w:eastAsia="黑体"/>
          <w:sz w:val="32"/>
          <w:szCs w:val="32"/>
        </w:rPr>
      </w:pP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琼海市财政局万泉财政所2026</w:t>
      </w:r>
      <w:r>
        <w:rPr>
          <w:rFonts w:hint="eastAsia" w:ascii="黑体" w:hAnsi="黑体" w:eastAsia="黑体"/>
          <w:sz w:val="32"/>
          <w:szCs w:val="32"/>
        </w:rPr>
        <w:t>年财政拨款收支预算情况的总体说明</w:t>
      </w:r>
    </w:p>
    <w:p>
      <w:p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琼海市财政局万泉财政所</w:t>
      </w:r>
      <w:r>
        <w:rPr>
          <w:rFonts w:hint="eastAsia" w:ascii="仿宋" w:hAnsi="仿宋" w:eastAsia="仿宋" w:cs="仿宋"/>
          <w:sz w:val="32"/>
          <w:szCs w:val="32"/>
        </w:rPr>
        <w:t>财政拨款收支总预算</w:t>
      </w:r>
      <w:r>
        <w:rPr>
          <w:rFonts w:hint="eastAsia" w:ascii="仿宋" w:hAnsi="仿宋" w:eastAsia="仿宋" w:cs="仿宋"/>
          <w:sz w:val="32"/>
          <w:szCs w:val="32"/>
          <w:lang w:val="en-US" w:eastAsia="zh-CN"/>
        </w:rPr>
        <w:t>99.71</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99.71</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94.71</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万元，政府性基金预算本年收入</w:t>
      </w:r>
      <w:r>
        <w:rPr>
          <w:rFonts w:hint="eastAsia" w:ascii="仿宋" w:hAnsi="仿宋" w:eastAsia="仿宋" w:cs="仿宋"/>
          <w:sz w:val="32"/>
          <w:szCs w:val="32"/>
          <w:lang w:val="en-US" w:eastAsia="zh-CN"/>
        </w:rPr>
        <w:t>5</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99.7</w:t>
      </w:r>
      <w:r>
        <w:rPr>
          <w:rFonts w:hint="eastAsia" w:ascii="仿宋" w:hAnsi="仿宋" w:eastAsia="仿宋" w:cs="仿宋"/>
          <w:sz w:val="32"/>
          <w:szCs w:val="32"/>
        </w:rPr>
        <w:t>万元，包括一般公共服务支出</w:t>
      </w:r>
      <w:r>
        <w:rPr>
          <w:rFonts w:hint="eastAsia" w:ascii="仿宋" w:hAnsi="仿宋" w:eastAsia="仿宋" w:cs="仿宋"/>
          <w:sz w:val="32"/>
          <w:szCs w:val="32"/>
          <w:lang w:val="en-US" w:eastAsia="zh-CN"/>
        </w:rPr>
        <w:t>61.97</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14.53</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11.74</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6.47万元</w:t>
      </w:r>
      <w:r>
        <w:rPr>
          <w:rFonts w:hint="eastAsia" w:ascii="仿宋" w:hAnsi="仿宋" w:eastAsia="仿宋" w:cs="仿宋"/>
          <w:sz w:val="32"/>
          <w:szCs w:val="32"/>
        </w:rPr>
        <w:t>，</w:t>
      </w:r>
      <w:r>
        <w:rPr>
          <w:rFonts w:hint="eastAsia" w:ascii="仿宋" w:hAnsi="仿宋" w:eastAsia="仿宋" w:cs="仿宋"/>
          <w:sz w:val="32"/>
          <w:szCs w:val="32"/>
          <w:lang w:val="en-US" w:eastAsia="zh-CN"/>
        </w:rPr>
        <w:t>城乡社区支出5万元，</w:t>
      </w:r>
      <w:r>
        <w:rPr>
          <w:rFonts w:hint="eastAsia" w:ascii="仿宋" w:hAnsi="仿宋" w:eastAsia="仿宋" w:cs="仿宋"/>
          <w:sz w:val="32"/>
          <w:szCs w:val="32"/>
        </w:rPr>
        <w:t>结转下年</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spacing w:line="578"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琼海市财政局万泉财政所2026</w:t>
      </w:r>
      <w:r>
        <w:rPr>
          <w:rFonts w:hint="eastAsia" w:ascii="黑体" w:hAnsi="黑体" w:eastAsia="黑体"/>
          <w:sz w:val="32"/>
          <w:szCs w:val="32"/>
        </w:rPr>
        <w:t>年一般公共预算当年拨款情况说明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94.71</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减少38.7</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2025年在编人员调出3人，退休1，减少聘用人员1人人。</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78" w:lineRule="exact"/>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2026年一般公共预算拨款94.71万元，其中</w:t>
      </w:r>
      <w:r>
        <w:rPr>
          <w:rFonts w:hint="eastAsia" w:ascii="仿宋" w:hAnsi="仿宋" w:eastAsia="仿宋" w:cs="仿宋"/>
          <w:sz w:val="32"/>
          <w:szCs w:val="32"/>
        </w:rPr>
        <w:t>一般公共服务（类）支出</w:t>
      </w:r>
      <w:r>
        <w:rPr>
          <w:rFonts w:hint="eastAsia" w:ascii="仿宋" w:hAnsi="仿宋" w:eastAsia="仿宋" w:cs="仿宋"/>
          <w:sz w:val="32"/>
          <w:szCs w:val="32"/>
          <w:lang w:val="en-US" w:eastAsia="zh-CN"/>
        </w:rPr>
        <w:t>61.97</w:t>
      </w:r>
      <w:r>
        <w:rPr>
          <w:rFonts w:hint="eastAsia" w:ascii="仿宋" w:hAnsi="仿宋" w:eastAsia="仿宋" w:cs="仿宋"/>
          <w:sz w:val="32"/>
          <w:szCs w:val="32"/>
        </w:rPr>
        <w:t>万元，占</w:t>
      </w:r>
      <w:r>
        <w:rPr>
          <w:rFonts w:hint="eastAsia" w:ascii="仿宋" w:hAnsi="仿宋" w:eastAsia="仿宋" w:cs="仿宋"/>
          <w:sz w:val="32"/>
          <w:szCs w:val="32"/>
          <w:lang w:val="en-US" w:eastAsia="zh-CN"/>
        </w:rPr>
        <w:t>65.4</w:t>
      </w:r>
      <w:r>
        <w:rPr>
          <w:rFonts w:hint="eastAsia" w:ascii="仿宋" w:hAnsi="仿宋" w:eastAsia="仿宋" w:cs="仿宋"/>
          <w:sz w:val="32"/>
          <w:szCs w:val="32"/>
        </w:rPr>
        <w:t>%；社会保障和就业（类）支出</w:t>
      </w:r>
      <w:r>
        <w:rPr>
          <w:rFonts w:hint="eastAsia" w:ascii="仿宋" w:hAnsi="仿宋" w:eastAsia="仿宋" w:cs="仿宋"/>
          <w:sz w:val="32"/>
          <w:szCs w:val="32"/>
          <w:lang w:val="en-US" w:eastAsia="zh-CN"/>
        </w:rPr>
        <w:t>14.53</w:t>
      </w:r>
      <w:r>
        <w:rPr>
          <w:rFonts w:hint="eastAsia" w:ascii="仿宋" w:hAnsi="仿宋" w:eastAsia="仿宋" w:cs="仿宋"/>
          <w:sz w:val="32"/>
          <w:szCs w:val="32"/>
        </w:rPr>
        <w:t>万元，占</w:t>
      </w:r>
      <w:r>
        <w:rPr>
          <w:rFonts w:hint="eastAsia" w:ascii="仿宋" w:hAnsi="仿宋" w:eastAsia="仿宋" w:cs="仿宋"/>
          <w:sz w:val="32"/>
          <w:szCs w:val="32"/>
          <w:lang w:val="en-US" w:eastAsia="zh-CN"/>
        </w:rPr>
        <w:t>15.3</w:t>
      </w:r>
      <w:r>
        <w:rPr>
          <w:rFonts w:hint="eastAsia" w:ascii="仿宋" w:hAnsi="仿宋" w:eastAsia="仿宋" w:cs="仿宋"/>
          <w:sz w:val="32"/>
          <w:szCs w:val="32"/>
        </w:rPr>
        <w:t>%；卫生健康（类）支出</w:t>
      </w:r>
      <w:r>
        <w:rPr>
          <w:rFonts w:hint="eastAsia" w:ascii="仿宋" w:hAnsi="仿宋" w:eastAsia="仿宋" w:cs="仿宋"/>
          <w:sz w:val="32"/>
          <w:szCs w:val="32"/>
          <w:lang w:val="en-US" w:eastAsia="zh-CN"/>
        </w:rPr>
        <w:t>11.74</w:t>
      </w:r>
      <w:r>
        <w:rPr>
          <w:rFonts w:hint="eastAsia" w:ascii="仿宋" w:hAnsi="仿宋" w:eastAsia="仿宋" w:cs="仿宋"/>
          <w:sz w:val="32"/>
          <w:szCs w:val="32"/>
        </w:rPr>
        <w:t>万元，占</w:t>
      </w:r>
      <w:r>
        <w:rPr>
          <w:rFonts w:hint="eastAsia" w:ascii="仿宋" w:hAnsi="仿宋" w:eastAsia="仿宋" w:cs="仿宋"/>
          <w:sz w:val="32"/>
          <w:szCs w:val="32"/>
          <w:lang w:val="en-US" w:eastAsia="zh-CN"/>
        </w:rPr>
        <w:t>12.3</w:t>
      </w:r>
      <w:r>
        <w:rPr>
          <w:rFonts w:hint="eastAsia" w:ascii="仿宋" w:hAnsi="仿宋" w:eastAsia="仿宋" w:cs="仿宋"/>
          <w:sz w:val="32"/>
          <w:szCs w:val="32"/>
        </w:rPr>
        <w:t>%；住房保障（类）支出</w:t>
      </w:r>
      <w:r>
        <w:rPr>
          <w:rFonts w:hint="eastAsia" w:ascii="仿宋" w:hAnsi="仿宋" w:eastAsia="仿宋" w:cs="仿宋"/>
          <w:sz w:val="32"/>
          <w:szCs w:val="32"/>
          <w:lang w:val="en-US" w:eastAsia="zh-CN"/>
        </w:rPr>
        <w:t>6.47</w:t>
      </w:r>
      <w:r>
        <w:rPr>
          <w:rFonts w:hint="eastAsia" w:ascii="仿宋" w:hAnsi="仿宋" w:eastAsia="仿宋" w:cs="仿宋"/>
          <w:sz w:val="32"/>
          <w:szCs w:val="32"/>
        </w:rPr>
        <w:t>万元，占</w:t>
      </w:r>
      <w:r>
        <w:rPr>
          <w:rFonts w:hint="eastAsia" w:ascii="仿宋" w:hAnsi="仿宋" w:eastAsia="仿宋" w:cs="仿宋"/>
          <w:sz w:val="32"/>
          <w:szCs w:val="32"/>
          <w:lang w:val="en-US" w:eastAsia="zh-CN"/>
        </w:rPr>
        <w:t>7</w:t>
      </w:r>
      <w:r>
        <w:rPr>
          <w:rFonts w:hint="eastAsia" w:ascii="仿宋" w:hAnsi="仿宋" w:eastAsia="仿宋" w:cs="仿宋"/>
          <w:sz w:val="32"/>
          <w:szCs w:val="32"/>
        </w:rPr>
        <w:t>%</w:t>
      </w:r>
      <w:r>
        <w:rPr>
          <w:rFonts w:hint="eastAsia" w:ascii="仿宋" w:hAnsi="仿宋" w:eastAsia="仿宋" w:cs="仿宋"/>
          <w:sz w:val="32"/>
          <w:szCs w:val="32"/>
          <w:lang w:eastAsia="zh-CN"/>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1.一般公共服务（类）</w:t>
      </w:r>
      <w:r>
        <w:rPr>
          <w:rFonts w:hint="eastAsia" w:ascii="仿宋" w:hAnsi="仿宋" w:eastAsia="仿宋" w:cs="仿宋"/>
          <w:sz w:val="32"/>
          <w:szCs w:val="32"/>
          <w:lang w:val="en-US" w:eastAsia="zh-CN"/>
        </w:rPr>
        <w:t>财政</w:t>
      </w:r>
      <w:r>
        <w:rPr>
          <w:rFonts w:hint="eastAsia" w:ascii="仿宋" w:hAnsi="仿宋" w:eastAsia="仿宋" w:cs="仿宋"/>
          <w:sz w:val="32"/>
          <w:szCs w:val="32"/>
        </w:rPr>
        <w:t>事务（款）行政运行（项）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61.97</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减少17.09</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w:t>
      </w:r>
      <w:r>
        <w:rPr>
          <w:rFonts w:hint="eastAsia" w:ascii="仿宋" w:hAnsi="仿宋" w:eastAsia="仿宋" w:cs="仿宋"/>
          <w:sz w:val="32"/>
          <w:szCs w:val="32"/>
        </w:rPr>
        <w:t>是</w:t>
      </w:r>
      <w:r>
        <w:rPr>
          <w:rFonts w:hint="eastAsia" w:ascii="仿宋" w:hAnsi="仿宋" w:eastAsia="仿宋" w:cs="仿宋"/>
          <w:sz w:val="32"/>
          <w:szCs w:val="32"/>
          <w:lang w:val="en-US" w:eastAsia="zh-CN"/>
        </w:rPr>
        <w:t>2025年在编人员调出3人，退休1人，减少聘用人员1人；</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 社会保障和就业（类）</w:t>
      </w:r>
      <w:r>
        <w:rPr>
          <w:rFonts w:hint="eastAsia" w:ascii="仿宋" w:hAnsi="仿宋" w:eastAsia="仿宋" w:cs="仿宋"/>
          <w:sz w:val="32"/>
          <w:szCs w:val="32"/>
          <w:lang w:val="en-US" w:eastAsia="zh-CN"/>
        </w:rPr>
        <w:t>行政事业单位养老支出</w:t>
      </w:r>
      <w:r>
        <w:rPr>
          <w:rFonts w:hint="eastAsia" w:ascii="仿宋" w:hAnsi="仿宋" w:eastAsia="仿宋" w:cs="仿宋"/>
          <w:sz w:val="32"/>
          <w:szCs w:val="32"/>
        </w:rPr>
        <w:t>（款）机关事业单位基本养老保险缴费支出（项）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7.46</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减少1.98</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w:t>
      </w:r>
      <w:r>
        <w:rPr>
          <w:rFonts w:hint="eastAsia" w:ascii="仿宋" w:hAnsi="仿宋" w:eastAsia="仿宋" w:cs="仿宋"/>
          <w:sz w:val="32"/>
          <w:szCs w:val="32"/>
        </w:rPr>
        <w:t>是</w:t>
      </w:r>
      <w:r>
        <w:rPr>
          <w:rFonts w:hint="eastAsia" w:ascii="仿宋" w:hAnsi="仿宋" w:eastAsia="仿宋" w:cs="仿宋"/>
          <w:sz w:val="32"/>
          <w:szCs w:val="32"/>
          <w:lang w:val="en-US" w:eastAsia="zh-CN"/>
        </w:rPr>
        <w:t>2025年在编人员调出3人，退休1人，减少聘用人员1人；</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 社会保障和就业（类）</w:t>
      </w:r>
      <w:r>
        <w:rPr>
          <w:rFonts w:hint="eastAsia" w:ascii="仿宋" w:hAnsi="仿宋" w:eastAsia="仿宋" w:cs="仿宋"/>
          <w:sz w:val="32"/>
          <w:szCs w:val="32"/>
          <w:lang w:val="en-US" w:eastAsia="zh-CN"/>
        </w:rPr>
        <w:t>行政事业单位养老支出</w:t>
      </w:r>
      <w:r>
        <w:rPr>
          <w:rFonts w:hint="eastAsia" w:ascii="仿宋" w:hAnsi="仿宋" w:eastAsia="仿宋" w:cs="仿宋"/>
          <w:sz w:val="32"/>
          <w:szCs w:val="32"/>
        </w:rPr>
        <w:t>（款）机关事业单位职业年金缴费支出（项）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6.23</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减少11.37</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w:t>
      </w:r>
      <w:r>
        <w:rPr>
          <w:rFonts w:hint="eastAsia" w:ascii="仿宋" w:hAnsi="仿宋" w:eastAsia="仿宋" w:cs="仿宋"/>
          <w:sz w:val="32"/>
          <w:szCs w:val="32"/>
        </w:rPr>
        <w:t>是</w:t>
      </w:r>
      <w:r>
        <w:rPr>
          <w:rFonts w:hint="eastAsia" w:ascii="仿宋" w:hAnsi="仿宋" w:eastAsia="仿宋" w:cs="仿宋"/>
          <w:sz w:val="32"/>
          <w:szCs w:val="32"/>
          <w:lang w:val="en-US" w:eastAsia="zh-CN"/>
        </w:rPr>
        <w:t>2025年在编人员调出3人，退休1人；</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 社会保障和就业（类）</w:t>
      </w:r>
      <w:r>
        <w:rPr>
          <w:rFonts w:hint="eastAsia" w:ascii="仿宋" w:hAnsi="仿宋" w:eastAsia="仿宋" w:cs="仿宋"/>
          <w:sz w:val="32"/>
          <w:szCs w:val="32"/>
          <w:lang w:val="en-US" w:eastAsia="zh-CN"/>
        </w:rPr>
        <w:t>抚恤</w:t>
      </w:r>
      <w:r>
        <w:rPr>
          <w:rFonts w:hint="eastAsia" w:ascii="仿宋" w:hAnsi="仿宋" w:eastAsia="仿宋" w:cs="仿宋"/>
          <w:sz w:val="32"/>
          <w:szCs w:val="32"/>
        </w:rPr>
        <w:t>（款）</w:t>
      </w:r>
      <w:r>
        <w:rPr>
          <w:rFonts w:hint="eastAsia" w:ascii="仿宋" w:hAnsi="仿宋" w:eastAsia="仿宋" w:cs="仿宋"/>
          <w:sz w:val="32"/>
          <w:szCs w:val="32"/>
          <w:lang w:val="en-US" w:eastAsia="zh-CN"/>
        </w:rPr>
        <w:t>其他优抚</w:t>
      </w:r>
      <w:r>
        <w:rPr>
          <w:rFonts w:hint="eastAsia" w:ascii="仿宋" w:hAnsi="仿宋" w:eastAsia="仿宋" w:cs="仿宋"/>
          <w:sz w:val="32"/>
          <w:szCs w:val="32"/>
        </w:rPr>
        <w:t>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0.84</w:t>
      </w:r>
      <w:r>
        <w:rPr>
          <w:rFonts w:hint="eastAsia" w:ascii="仿宋" w:hAnsi="仿宋" w:eastAsia="仿宋" w:cs="仿宋"/>
          <w:sz w:val="32"/>
          <w:szCs w:val="32"/>
        </w:rPr>
        <w:t>万元，比上年预算数减少</w:t>
      </w:r>
      <w:r>
        <w:rPr>
          <w:rFonts w:hint="eastAsia" w:ascii="仿宋" w:hAnsi="仿宋" w:eastAsia="仿宋" w:cs="仿宋"/>
          <w:sz w:val="32"/>
          <w:szCs w:val="32"/>
          <w:lang w:val="en-US" w:eastAsia="zh-CN"/>
        </w:rPr>
        <w:t>0.97</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有1名遗属去世，不再享受遗属生活补贴；</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 卫生健康（类）</w:t>
      </w:r>
      <w:r>
        <w:rPr>
          <w:rFonts w:hint="eastAsia" w:ascii="仿宋" w:hAnsi="仿宋" w:eastAsia="仿宋" w:cs="仿宋"/>
          <w:sz w:val="32"/>
          <w:szCs w:val="32"/>
          <w:lang w:val="en-US" w:eastAsia="zh-CN"/>
        </w:rPr>
        <w:t>行政事业单位医疗</w:t>
      </w:r>
      <w:r>
        <w:rPr>
          <w:rFonts w:hint="eastAsia" w:ascii="仿宋" w:hAnsi="仿宋" w:eastAsia="仿宋" w:cs="仿宋"/>
          <w:sz w:val="32"/>
          <w:szCs w:val="32"/>
        </w:rPr>
        <w:t>（款）行政运行（项）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2.61</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减少0.77</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w:t>
      </w:r>
      <w:r>
        <w:rPr>
          <w:rFonts w:hint="eastAsia" w:ascii="仿宋" w:hAnsi="仿宋" w:eastAsia="仿宋" w:cs="仿宋"/>
          <w:sz w:val="32"/>
          <w:szCs w:val="32"/>
        </w:rPr>
        <w:t>是</w:t>
      </w:r>
      <w:r>
        <w:rPr>
          <w:rFonts w:hint="eastAsia" w:ascii="仿宋" w:hAnsi="仿宋" w:eastAsia="仿宋" w:cs="仿宋"/>
          <w:sz w:val="32"/>
          <w:szCs w:val="32"/>
          <w:lang w:val="en-US" w:eastAsia="zh-CN"/>
        </w:rPr>
        <w:t>2025年在编人员调出3人，退休1人；</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 xml:space="preserve"> 卫生健康（类）</w:t>
      </w:r>
      <w:r>
        <w:rPr>
          <w:rFonts w:hint="eastAsia" w:ascii="仿宋" w:hAnsi="仿宋" w:eastAsia="仿宋" w:cs="仿宋"/>
          <w:sz w:val="32"/>
          <w:szCs w:val="32"/>
          <w:lang w:val="en-US" w:eastAsia="zh-CN"/>
        </w:rPr>
        <w:t>行政事业单位医疗</w:t>
      </w:r>
      <w:r>
        <w:rPr>
          <w:rFonts w:hint="eastAsia" w:ascii="仿宋" w:hAnsi="仿宋" w:eastAsia="仿宋" w:cs="仿宋"/>
          <w:sz w:val="32"/>
          <w:szCs w:val="32"/>
        </w:rPr>
        <w:t>（款）公务员医疗补助（项）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9.13</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减少0.94</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w:t>
      </w:r>
      <w:r>
        <w:rPr>
          <w:rFonts w:hint="eastAsia" w:ascii="仿宋" w:hAnsi="仿宋" w:eastAsia="仿宋" w:cs="仿宋"/>
          <w:sz w:val="32"/>
          <w:szCs w:val="32"/>
        </w:rPr>
        <w:t>是</w:t>
      </w:r>
      <w:r>
        <w:rPr>
          <w:rFonts w:hint="eastAsia" w:ascii="仿宋" w:hAnsi="仿宋" w:eastAsia="仿宋" w:cs="仿宋"/>
          <w:sz w:val="32"/>
          <w:szCs w:val="32"/>
          <w:lang w:val="en-US" w:eastAsia="zh-CN"/>
        </w:rPr>
        <w:t>2025年在编人员调出3人，退休1人；</w:t>
      </w:r>
    </w:p>
    <w:p>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 住房保障（类）住房保障（款）住房公积金（项）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6.47</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减少1.83</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w:t>
      </w:r>
      <w:r>
        <w:rPr>
          <w:rFonts w:hint="eastAsia" w:ascii="仿宋" w:hAnsi="仿宋" w:eastAsia="仿宋" w:cs="仿宋"/>
          <w:sz w:val="32"/>
          <w:szCs w:val="32"/>
        </w:rPr>
        <w:t>是</w:t>
      </w:r>
      <w:r>
        <w:rPr>
          <w:rFonts w:hint="eastAsia" w:ascii="仿宋" w:hAnsi="仿宋" w:eastAsia="仿宋" w:cs="仿宋"/>
          <w:sz w:val="32"/>
          <w:szCs w:val="32"/>
          <w:lang w:val="en-US" w:eastAsia="zh-CN"/>
        </w:rPr>
        <w:t>2025年在编人员调出3人，退休1人。</w:t>
      </w:r>
    </w:p>
    <w:p>
      <w:pPr>
        <w:spacing w:line="578" w:lineRule="exact"/>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琼海市财政局万泉财政所2026</w:t>
      </w:r>
      <w:r>
        <w:rPr>
          <w:rFonts w:hint="eastAsia" w:ascii="黑体" w:hAnsi="黑体" w:eastAsia="黑体"/>
          <w:sz w:val="32"/>
          <w:szCs w:val="32"/>
        </w:rPr>
        <w:t>年一般公共预算基本支出情况说明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94.71</w:t>
      </w:r>
      <w:r>
        <w:rPr>
          <w:rFonts w:hint="eastAsia" w:ascii="仿宋" w:hAnsi="仿宋" w:eastAsia="仿宋" w:cs="仿宋"/>
          <w:sz w:val="32"/>
          <w:szCs w:val="32"/>
        </w:rPr>
        <w:t>万元，其中：</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86.25</w:t>
      </w:r>
      <w:r>
        <w:rPr>
          <w:rFonts w:hint="eastAsia" w:ascii="仿宋" w:hAnsi="仿宋" w:eastAsia="仿宋" w:cs="仿宋"/>
          <w:sz w:val="32"/>
          <w:szCs w:val="32"/>
        </w:rPr>
        <w:t>万元，主要包括：基本工资、津贴补贴、奖金、绩效工资</w:t>
      </w:r>
      <w:r>
        <w:rPr>
          <w:rFonts w:hint="eastAsia" w:ascii="仿宋" w:hAnsi="仿宋" w:eastAsia="仿宋" w:cs="仿宋"/>
          <w:sz w:val="32"/>
          <w:szCs w:val="32"/>
          <w:lang w:eastAsia="zh-CN"/>
        </w:rPr>
        <w:t>、</w:t>
      </w:r>
      <w:r>
        <w:rPr>
          <w:rFonts w:hint="eastAsia" w:ascii="仿宋" w:hAnsi="仿宋" w:eastAsia="仿宋" w:cs="仿宋"/>
          <w:sz w:val="32"/>
          <w:szCs w:val="32"/>
        </w:rPr>
        <w:t>社会保障缴费、</w:t>
      </w:r>
      <w:r>
        <w:rPr>
          <w:rFonts w:hint="eastAsia" w:ascii="仿宋" w:hAnsi="仿宋" w:eastAsia="仿宋" w:cs="仿宋"/>
          <w:sz w:val="32"/>
          <w:szCs w:val="32"/>
          <w:lang w:val="en-US" w:eastAsia="zh-CN"/>
        </w:rPr>
        <w:t>住房公积金、物业管理费、</w:t>
      </w:r>
      <w:r>
        <w:rPr>
          <w:rFonts w:hint="eastAsia" w:ascii="仿宋" w:hAnsi="仿宋" w:eastAsia="仿宋" w:cs="仿宋"/>
          <w:sz w:val="32"/>
          <w:szCs w:val="32"/>
        </w:rPr>
        <w:t>其他交通费用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生活补助</w:t>
      </w:r>
      <w:r>
        <w:rPr>
          <w:rFonts w:hint="eastAsia" w:ascii="仿宋" w:hAnsi="仿宋" w:eastAsia="仿宋" w:cs="仿宋"/>
          <w:sz w:val="32"/>
          <w:szCs w:val="32"/>
        </w:rPr>
        <w:t>;</w:t>
      </w:r>
    </w:p>
    <w:p>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8.47</w:t>
      </w:r>
      <w:r>
        <w:rPr>
          <w:rFonts w:hint="eastAsia" w:ascii="仿宋" w:hAnsi="仿宋" w:eastAsia="仿宋" w:cs="仿宋"/>
          <w:sz w:val="32"/>
          <w:szCs w:val="32"/>
        </w:rPr>
        <w:t>万元，主要包括：办公费、水费、电费、</w:t>
      </w:r>
      <w:r>
        <w:rPr>
          <w:rFonts w:hint="eastAsia" w:ascii="仿宋" w:hAnsi="仿宋" w:eastAsia="仿宋" w:cs="仿宋"/>
          <w:sz w:val="32"/>
          <w:szCs w:val="32"/>
          <w:lang w:val="en-US" w:eastAsia="zh-CN"/>
        </w:rPr>
        <w:t>邮电费、培训费、会议费、维修（护）费、工会经费、差旅费、物业管理费。</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琼海市财政局万泉财政所2026</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78" w:lineRule="exact"/>
        <w:ind w:firstLine="630"/>
        <w:rPr>
          <w:rFonts w:hint="eastAsia" w:ascii="仿宋" w:hAnsi="仿宋" w:eastAsia="仿宋" w:cs="仿宋"/>
          <w:sz w:val="32"/>
          <w:shd w:val="clear" w:color="auto" w:fill="FFFFFF"/>
          <w:lang w:val="en-US" w:eastAsia="zh-CN"/>
        </w:rPr>
      </w:pPr>
      <w:r>
        <w:rPr>
          <w:rFonts w:hint="eastAsia" w:ascii="仿宋" w:hAnsi="仿宋" w:eastAsia="仿宋" w:cs="仿宋"/>
          <w:sz w:val="32"/>
          <w:szCs w:val="32"/>
        </w:rPr>
        <w:t>（一）</w:t>
      </w: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年一般公共预算“三公”经费预算数为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spacing w:line="578" w:lineRule="exact"/>
        <w:rPr>
          <w:rFonts w:hint="eastAsia" w:ascii="仿宋" w:hAnsi="仿宋" w:eastAsia="仿宋" w:cs="仿宋"/>
          <w:sz w:val="32"/>
          <w:shd w:val="clear" w:color="auto" w:fill="FFFFFF"/>
          <w:lang w:eastAsia="zh-CN"/>
        </w:rPr>
      </w:pPr>
      <w:r>
        <w:rPr>
          <w:rFonts w:hint="eastAsia" w:ascii="仿宋" w:hAnsi="仿宋" w:eastAsia="仿宋" w:cs="仿宋"/>
          <w:sz w:val="32"/>
          <w:szCs w:val="32"/>
        </w:rPr>
        <w:t>（二）</w:t>
      </w: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琼海市财政局万泉财政所2026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5</w:t>
      </w:r>
      <w:r>
        <w:rPr>
          <w:rFonts w:hint="eastAsia" w:ascii="仿宋" w:hAnsi="仿宋" w:eastAsia="仿宋" w:cs="仿宋"/>
          <w:sz w:val="32"/>
          <w:szCs w:val="32"/>
        </w:rPr>
        <w:t>万元，比上年预算数减少</w:t>
      </w:r>
      <w:r>
        <w:rPr>
          <w:rFonts w:hint="eastAsia" w:ascii="仿宋" w:hAnsi="仿宋" w:eastAsia="仿宋" w:cs="仿宋"/>
          <w:sz w:val="32"/>
          <w:szCs w:val="32"/>
          <w:lang w:val="en-US" w:eastAsia="zh-CN"/>
        </w:rPr>
        <w:t>0.75</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城乡社区支出较上年度需求减少</w:t>
      </w:r>
      <w:r>
        <w:rPr>
          <w:rFonts w:hint="eastAsia" w:ascii="仿宋" w:hAnsi="仿宋" w:eastAsia="仿宋" w:cs="仿宋"/>
          <w:sz w:val="32"/>
          <w:szCs w:val="32"/>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78" w:lineRule="exact"/>
        <w:ind w:firstLine="64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5</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年政府性基金</w:t>
      </w:r>
      <w:r>
        <w:rPr>
          <w:rFonts w:hint="eastAsia" w:ascii="仿宋" w:hAnsi="仿宋" w:eastAsia="仿宋" w:cs="仿宋"/>
          <w:sz w:val="32"/>
          <w:szCs w:val="32"/>
          <w:lang w:val="en-US" w:eastAsia="zh-CN"/>
        </w:rPr>
        <w:t>拨款具体使用情况如下：城乡社区支出5万元。</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琼海市财政局万泉财政所2026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按照综合预算原则，</w:t>
      </w:r>
      <w:r>
        <w:rPr>
          <w:rFonts w:hint="eastAsia" w:ascii="仿宋" w:hAnsi="仿宋" w:eastAsia="仿宋" w:cs="仿宋"/>
          <w:sz w:val="32"/>
          <w:szCs w:val="32"/>
          <w:lang w:val="en-US" w:eastAsia="zh-CN"/>
        </w:rPr>
        <w:t>琼海市财政局万泉财政所</w:t>
      </w:r>
      <w:r>
        <w:rPr>
          <w:rFonts w:hint="eastAsia" w:ascii="仿宋" w:hAnsi="仿宋" w:eastAsia="仿宋" w:cs="仿宋"/>
          <w:sz w:val="32"/>
          <w:szCs w:val="32"/>
        </w:rPr>
        <w:t>所有收入和支出均纳入部门预算管理。收入包括：一般公共预算收入；支出包括：一般公共服务支出、社会保障和就业支出</w:t>
      </w:r>
      <w:r>
        <w:rPr>
          <w:rFonts w:hint="eastAsia" w:ascii="仿宋" w:hAnsi="仿宋" w:eastAsia="仿宋" w:cs="仿宋"/>
          <w:sz w:val="32"/>
          <w:szCs w:val="32"/>
          <w:lang w:eastAsia="zh-CN"/>
        </w:rPr>
        <w:t>、</w:t>
      </w:r>
      <w:r>
        <w:rPr>
          <w:rFonts w:hint="eastAsia" w:ascii="仿宋" w:hAnsi="仿宋" w:eastAsia="仿宋" w:cs="仿宋"/>
          <w:sz w:val="32"/>
          <w:szCs w:val="32"/>
        </w:rPr>
        <w:t>卫生健康支出</w:t>
      </w:r>
      <w:r>
        <w:rPr>
          <w:rFonts w:hint="eastAsia" w:ascii="仿宋" w:hAnsi="仿宋" w:eastAsia="仿宋" w:cs="仿宋"/>
          <w:sz w:val="32"/>
          <w:szCs w:val="32"/>
          <w:lang w:eastAsia="zh-CN"/>
        </w:rPr>
        <w:t>、</w:t>
      </w:r>
      <w:r>
        <w:rPr>
          <w:rFonts w:hint="eastAsia" w:ascii="仿宋" w:hAnsi="仿宋" w:eastAsia="仿宋" w:cs="仿宋"/>
          <w:sz w:val="32"/>
          <w:szCs w:val="32"/>
        </w:rPr>
        <w:t>住房保障</w:t>
      </w:r>
      <w:r>
        <w:rPr>
          <w:rFonts w:hint="eastAsia" w:ascii="仿宋" w:hAnsi="仿宋" w:eastAsia="仿宋" w:cs="仿宋"/>
          <w:sz w:val="32"/>
          <w:szCs w:val="32"/>
          <w:lang w:val="en-US" w:eastAsia="zh-CN"/>
        </w:rPr>
        <w:t>支出。</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琼海市财政局万泉财政所2026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99.71</w:t>
      </w:r>
      <w:r>
        <w:rPr>
          <w:rFonts w:hint="eastAsia" w:ascii="仿宋" w:hAnsi="仿宋" w:eastAsia="仿宋" w:cs="仿宋"/>
          <w:sz w:val="32"/>
          <w:szCs w:val="32"/>
        </w:rPr>
        <w:t>万元，其中：经费拨款收入</w:t>
      </w:r>
      <w:r>
        <w:rPr>
          <w:rFonts w:hint="eastAsia" w:ascii="仿宋" w:hAnsi="仿宋" w:eastAsia="仿宋" w:cs="仿宋"/>
          <w:sz w:val="32"/>
          <w:szCs w:val="32"/>
          <w:lang w:val="en-US" w:eastAsia="zh-CN"/>
        </w:rPr>
        <w:t>99.71</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减少39.45</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w:t>
      </w:r>
      <w:r>
        <w:rPr>
          <w:rFonts w:hint="eastAsia" w:ascii="仿宋" w:hAnsi="仿宋" w:eastAsia="仿宋" w:cs="仿宋"/>
          <w:sz w:val="32"/>
          <w:szCs w:val="32"/>
        </w:rPr>
        <w:t>是</w:t>
      </w:r>
      <w:r>
        <w:rPr>
          <w:rFonts w:hint="eastAsia" w:ascii="仿宋" w:hAnsi="仿宋" w:eastAsia="仿宋" w:cs="仿宋"/>
          <w:sz w:val="32"/>
          <w:szCs w:val="32"/>
          <w:lang w:val="en-US" w:eastAsia="zh-CN"/>
        </w:rPr>
        <w:t>2025年在编人员调出3人，退休1人，减少聘用人员1人</w:t>
      </w:r>
      <w:r>
        <w:rPr>
          <w:rFonts w:hint="eastAsia" w:ascii="仿宋" w:hAnsi="仿宋" w:eastAsia="仿宋" w:cs="仿宋"/>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琼海市财政局万泉财政所2026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琼海市财政局万泉财政所2026</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99.71</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94.71</w:t>
      </w:r>
      <w:r>
        <w:rPr>
          <w:rFonts w:hint="eastAsia" w:ascii="仿宋" w:hAnsi="仿宋" w:eastAsia="仿宋" w:cs="仿宋"/>
          <w:sz w:val="32"/>
          <w:szCs w:val="32"/>
        </w:rPr>
        <w:t>万元，占</w:t>
      </w:r>
      <w:r>
        <w:rPr>
          <w:rFonts w:hint="eastAsia" w:ascii="仿宋" w:hAnsi="仿宋" w:eastAsia="仿宋" w:cs="仿宋"/>
          <w:sz w:val="32"/>
          <w:szCs w:val="32"/>
          <w:lang w:val="en-US" w:eastAsia="zh-CN"/>
        </w:rPr>
        <w:t>95</w:t>
      </w:r>
      <w:r>
        <w:rPr>
          <w:rFonts w:hint="eastAsia" w:ascii="仿宋" w:hAnsi="仿宋" w:eastAsia="仿宋" w:cs="仿宋"/>
          <w:sz w:val="32"/>
          <w:szCs w:val="32"/>
        </w:rPr>
        <w:t>%；项目支出</w:t>
      </w:r>
      <w:r>
        <w:rPr>
          <w:rFonts w:hint="eastAsia" w:ascii="仿宋" w:hAnsi="仿宋" w:eastAsia="仿宋" w:cs="仿宋"/>
          <w:sz w:val="32"/>
          <w:szCs w:val="32"/>
          <w:lang w:val="en-US" w:eastAsia="zh-CN"/>
        </w:rPr>
        <w:t>5</w:t>
      </w:r>
      <w:r>
        <w:rPr>
          <w:rFonts w:hint="eastAsia" w:ascii="仿宋" w:hAnsi="仿宋" w:eastAsia="仿宋" w:cs="仿宋"/>
          <w:sz w:val="32"/>
          <w:szCs w:val="32"/>
        </w:rPr>
        <w:t>万元，占</w:t>
      </w:r>
      <w:r>
        <w:rPr>
          <w:rFonts w:hint="eastAsia" w:ascii="仿宋" w:hAnsi="仿宋" w:eastAsia="仿宋" w:cs="仿宋"/>
          <w:sz w:val="32"/>
          <w:szCs w:val="32"/>
          <w:lang w:val="en-US" w:eastAsia="zh-CN"/>
        </w:rPr>
        <w:t>5</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减少39.45</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w:t>
      </w:r>
      <w:r>
        <w:rPr>
          <w:rFonts w:hint="eastAsia" w:ascii="仿宋" w:hAnsi="仿宋" w:eastAsia="仿宋" w:cs="仿宋"/>
          <w:sz w:val="32"/>
          <w:szCs w:val="32"/>
        </w:rPr>
        <w:t>是</w:t>
      </w:r>
      <w:r>
        <w:rPr>
          <w:rFonts w:hint="eastAsia" w:ascii="仿宋" w:hAnsi="仿宋" w:eastAsia="仿宋" w:cs="仿宋"/>
          <w:sz w:val="32"/>
          <w:szCs w:val="32"/>
          <w:lang w:val="en-US" w:eastAsia="zh-CN"/>
        </w:rPr>
        <w:t>2025年在编人员调出3人，退休1人，减少聘用人员1人</w:t>
      </w:r>
      <w:r>
        <w:rPr>
          <w:rFonts w:hint="eastAsia" w:ascii="仿宋" w:hAnsi="仿宋" w:eastAsia="仿宋" w:cs="仿宋"/>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78" w:lineRule="exact"/>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琼海市财政局万泉财政所</w:t>
      </w:r>
      <w:r>
        <w:rPr>
          <w:rFonts w:hint="eastAsia" w:ascii="仿宋" w:hAnsi="仿宋" w:eastAsia="仿宋" w:cs="仿宋"/>
          <w:sz w:val="32"/>
          <w:szCs w:val="32"/>
        </w:rPr>
        <w:t>的机关运行经费预算</w:t>
      </w:r>
      <w:r>
        <w:rPr>
          <w:rFonts w:hint="eastAsia" w:ascii="仿宋" w:hAnsi="仿宋" w:eastAsia="仿宋" w:cs="仿宋"/>
          <w:sz w:val="32"/>
          <w:szCs w:val="32"/>
          <w:lang w:val="en-US" w:eastAsia="zh-CN"/>
        </w:rPr>
        <w:t>8.47</w:t>
      </w:r>
      <w:r>
        <w:rPr>
          <w:rFonts w:hint="eastAsia" w:ascii="仿宋" w:hAnsi="仿宋" w:eastAsia="仿宋" w:cs="仿宋"/>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78"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琼海市财政局万泉财政所</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2023</w:t>
      </w:r>
      <w:r>
        <w:rPr>
          <w:rFonts w:hint="eastAsia" w:ascii="仿宋" w:hAnsi="仿宋" w:eastAsia="仿宋" w:cs="仿宋"/>
          <w:sz w:val="32"/>
          <w:szCs w:val="32"/>
        </w:rPr>
        <w:t>年12月31日，</w:t>
      </w:r>
      <w:r>
        <w:rPr>
          <w:rFonts w:hint="eastAsia" w:ascii="仿宋" w:hAnsi="仿宋" w:eastAsia="仿宋" w:cs="仿宋"/>
          <w:sz w:val="32"/>
          <w:szCs w:val="32"/>
          <w:lang w:val="en-US" w:eastAsia="zh-CN"/>
        </w:rPr>
        <w:t>财政局万泉财政所</w:t>
      </w:r>
      <w:r>
        <w:rPr>
          <w:rFonts w:hint="eastAsia" w:ascii="仿宋" w:hAnsi="仿宋" w:eastAsia="仿宋" w:cs="仿宋"/>
          <w:sz w:val="32"/>
          <w:szCs w:val="32"/>
        </w:rPr>
        <w:t>共有车辆</w:t>
      </w:r>
      <w:r>
        <w:rPr>
          <w:rFonts w:hint="eastAsia" w:ascii="仿宋" w:hAnsi="仿宋" w:eastAsia="仿宋" w:cs="仿宋"/>
          <w:sz w:val="32"/>
          <w:szCs w:val="32"/>
          <w:lang w:val="en-US" w:eastAsia="zh-CN"/>
        </w:rPr>
        <w:t>0</w:t>
      </w:r>
      <w:r>
        <w:rPr>
          <w:rFonts w:hint="eastAsia" w:ascii="仿宋" w:hAnsi="仿宋" w:eastAsia="仿宋" w:cs="仿宋"/>
          <w:sz w:val="32"/>
          <w:szCs w:val="32"/>
        </w:rPr>
        <w:t>辆。单位价值100万元以上设备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琼海市财政局万泉财政所11</w:t>
      </w:r>
      <w:r>
        <w:rPr>
          <w:rFonts w:hint="eastAsia" w:ascii="仿宋" w:hAnsi="仿宋" w:eastAsia="仿宋" w:cs="仿宋"/>
          <w:sz w:val="32"/>
          <w:szCs w:val="32"/>
        </w:rPr>
        <w:t>个项目实行绩效目标管理，涉及一般公共预算</w:t>
      </w:r>
      <w:r>
        <w:rPr>
          <w:rFonts w:hint="eastAsia" w:ascii="仿宋" w:hAnsi="仿宋" w:eastAsia="仿宋" w:cs="仿宋"/>
          <w:sz w:val="32"/>
          <w:szCs w:val="32"/>
          <w:lang w:val="en-US" w:eastAsia="zh-CN"/>
        </w:rPr>
        <w:t>99.71</w:t>
      </w:r>
      <w:bookmarkStart w:id="0" w:name="_GoBack"/>
      <w:bookmarkEnd w:id="0"/>
      <w:r>
        <w:rPr>
          <w:rFonts w:hint="eastAsia" w:ascii="仿宋" w:hAnsi="仿宋" w:eastAsia="仿宋" w:cs="仿宋"/>
          <w:sz w:val="32"/>
          <w:szCs w:val="32"/>
        </w:rPr>
        <w:t>万元。</w:t>
      </w:r>
    </w:p>
    <w:p>
      <w:pPr>
        <w:spacing w:line="578" w:lineRule="exact"/>
        <w:jc w:val="center"/>
        <w:rPr>
          <w:rFonts w:hint="eastAsia" w:ascii="仿宋" w:hAnsi="仿宋" w:eastAsia="仿宋" w:cs="仿宋"/>
          <w:sz w:val="32"/>
          <w:szCs w:val="32"/>
        </w:rPr>
      </w:pPr>
    </w:p>
    <w:p>
      <w:pPr>
        <w:spacing w:line="578" w:lineRule="exact"/>
        <w:jc w:val="left"/>
        <w:rPr>
          <w:rFonts w:hint="eastAsia" w:ascii="仿宋" w:hAnsi="仿宋" w:eastAsia="仿宋" w:cs="仿宋"/>
          <w:color w:val="000000"/>
          <w:kern w:val="0"/>
          <w:sz w:val="32"/>
          <w:szCs w:val="30"/>
        </w:rPr>
      </w:pPr>
    </w:p>
    <w:p>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000000"/>
          <w:kern w:val="0"/>
          <w:sz w:val="32"/>
          <w:szCs w:val="30"/>
          <w:lang w:eastAsia="zh-CN"/>
        </w:rPr>
        <w:t>个人农业生产补贴、代缴社会保险费、</w:t>
      </w:r>
      <w:r>
        <w:rPr>
          <w:rFonts w:hint="eastAsia" w:ascii="仿宋" w:hAnsi="仿宋" w:eastAsia="仿宋" w:cs="仿宋"/>
          <w:color w:val="000000"/>
          <w:kern w:val="0"/>
          <w:sz w:val="32"/>
          <w:szCs w:val="30"/>
        </w:rPr>
        <w:t>其他等。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w:t>
      </w:r>
      <w:r>
        <w:rPr>
          <w:rFonts w:hint="eastAsia" w:ascii="仿宋" w:hAnsi="仿宋" w:eastAsia="仿宋" w:cs="仿宋"/>
          <w:color w:val="000000"/>
          <w:kern w:val="0"/>
          <w:sz w:val="32"/>
          <w:szCs w:val="30"/>
          <w:lang w:eastAsia="zh-CN"/>
        </w:rPr>
        <w:t>印刷费、咨询费、手续费、</w:t>
      </w:r>
      <w:r>
        <w:rPr>
          <w:rFonts w:hint="eastAsia" w:ascii="仿宋" w:hAnsi="仿宋" w:eastAsia="仿宋" w:cs="仿宋"/>
          <w:color w:val="000000"/>
          <w:kern w:val="0"/>
          <w:sz w:val="32"/>
          <w:szCs w:val="30"/>
        </w:rPr>
        <w:t>水费、电费、邮电费、</w:t>
      </w:r>
      <w:r>
        <w:rPr>
          <w:rFonts w:hint="eastAsia" w:ascii="仿宋" w:hAnsi="仿宋" w:eastAsia="仿宋" w:cs="仿宋"/>
          <w:color w:val="000000"/>
          <w:kern w:val="0"/>
          <w:sz w:val="32"/>
          <w:szCs w:val="30"/>
          <w:lang w:eastAsia="zh-CN"/>
        </w:rPr>
        <w:t>取暖费、物业管理费、</w:t>
      </w:r>
      <w:r>
        <w:rPr>
          <w:rFonts w:hint="eastAsia" w:ascii="仿宋" w:hAnsi="仿宋" w:eastAsia="仿宋" w:cs="仿宋"/>
          <w:color w:val="000000"/>
          <w:kern w:val="0"/>
          <w:sz w:val="32"/>
          <w:szCs w:val="30"/>
        </w:rPr>
        <w:t>差旅费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因公出国（境）费用</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维修（护）费、</w:t>
      </w:r>
      <w:r>
        <w:rPr>
          <w:rFonts w:hint="eastAsia" w:ascii="仿宋" w:hAnsi="仿宋" w:eastAsia="仿宋" w:cs="仿宋"/>
          <w:color w:val="000000"/>
          <w:kern w:val="0"/>
          <w:sz w:val="32"/>
          <w:szCs w:val="30"/>
          <w:lang w:eastAsia="zh-CN"/>
        </w:rPr>
        <w:t>租赁费、</w:t>
      </w:r>
      <w:r>
        <w:rPr>
          <w:rFonts w:hint="eastAsia" w:ascii="仿宋" w:hAnsi="仿宋" w:eastAsia="仿宋" w:cs="仿宋"/>
          <w:color w:val="000000"/>
          <w:kern w:val="0"/>
          <w:sz w:val="32"/>
          <w:szCs w:val="30"/>
        </w:rPr>
        <w:t>会议费、培训费、公务接待费、</w:t>
      </w:r>
      <w:r>
        <w:rPr>
          <w:rFonts w:hint="eastAsia" w:ascii="仿宋" w:hAnsi="仿宋" w:eastAsia="仿宋" w:cs="仿宋"/>
          <w:color w:val="000000"/>
          <w:kern w:val="0"/>
          <w:sz w:val="32"/>
          <w:szCs w:val="30"/>
          <w:lang w:eastAsia="zh-CN"/>
        </w:rPr>
        <w:t>专用材料费、被装购置费、专用燃料费、劳务费、委托业务费</w:t>
      </w:r>
      <w:r>
        <w:rPr>
          <w:rFonts w:hint="eastAsia" w:ascii="仿宋" w:hAnsi="仿宋" w:eastAsia="仿宋" w:cs="仿宋"/>
          <w:color w:val="000000"/>
          <w:kern w:val="0"/>
          <w:sz w:val="32"/>
          <w:szCs w:val="30"/>
        </w:rPr>
        <w:t>、工会经费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福利费、公务用车运行维护费、</w:t>
      </w:r>
      <w:r>
        <w:rPr>
          <w:rFonts w:hint="eastAsia" w:ascii="仿宋" w:hAnsi="仿宋" w:eastAsia="仿宋" w:cs="仿宋"/>
          <w:color w:val="000000"/>
          <w:kern w:val="0"/>
          <w:sz w:val="32"/>
          <w:szCs w:val="30"/>
          <w:lang w:eastAsia="zh-CN"/>
        </w:rPr>
        <w:t>其他交通费用、税金及附加费用、</w:t>
      </w:r>
      <w:r>
        <w:rPr>
          <w:rFonts w:hint="eastAsia" w:ascii="仿宋" w:hAnsi="仿宋" w:eastAsia="仿宋" w:cs="仿宋"/>
          <w:color w:val="000000"/>
          <w:kern w:val="0"/>
          <w:sz w:val="32"/>
          <w:szCs w:val="30"/>
        </w:rPr>
        <w:t>其他</w:t>
      </w:r>
      <w:r>
        <w:rPr>
          <w:rFonts w:hint="eastAsia" w:ascii="仿宋" w:hAnsi="仿宋" w:eastAsia="仿宋" w:cs="仿宋"/>
          <w:color w:val="000000"/>
          <w:kern w:val="0"/>
          <w:sz w:val="32"/>
          <w:szCs w:val="30"/>
          <w:lang w:eastAsia="zh-CN"/>
        </w:rPr>
        <w:t>商品和服务支出</w:t>
      </w:r>
      <w:r>
        <w:rPr>
          <w:rFonts w:hint="eastAsia" w:ascii="仿宋" w:hAnsi="仿宋" w:eastAsia="仿宋" w:cs="仿宋"/>
          <w:color w:val="000000"/>
          <w:kern w:val="0"/>
          <w:sz w:val="32"/>
          <w:szCs w:val="30"/>
        </w:rPr>
        <w:t>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 w:hAnsi="仿宋" w:eastAsia="仿宋" w:cs="仿宋"/>
          <w:color w:val="000000"/>
          <w:kern w:val="0"/>
          <w:sz w:val="32"/>
          <w:szCs w:val="30"/>
          <w:lang w:eastAsia="zh-CN"/>
        </w:rPr>
        <w:t>、牌照费</w:t>
      </w:r>
      <w:r>
        <w:rPr>
          <w:rFonts w:hint="eastAsia" w:ascii="仿宋" w:hAnsi="仿宋" w:eastAsia="仿宋" w:cs="仿宋"/>
          <w:color w:val="000000"/>
          <w:kern w:val="0"/>
          <w:sz w:val="32"/>
          <w:szCs w:val="30"/>
        </w:rPr>
        <w:t>）及燃料费、维修费、过路过桥费、保险费、安全奖励费用等支出；公务接待费指单位按规定开支的各类公务接待（含外宾接待）</w:t>
      </w:r>
      <w:r>
        <w:rPr>
          <w:rFonts w:hint="eastAsia" w:ascii="仿宋" w:hAnsi="仿宋" w:eastAsia="仿宋" w:cs="仿宋"/>
          <w:color w:val="000000"/>
          <w:kern w:val="0"/>
          <w:sz w:val="32"/>
          <w:szCs w:val="30"/>
          <w:lang w:eastAsia="zh-CN"/>
        </w:rPr>
        <w:t>费用等支出</w:t>
      </w:r>
      <w:r>
        <w:rPr>
          <w:rFonts w:hint="eastAsia" w:ascii="仿宋" w:hAnsi="仿宋" w:eastAsia="仿宋" w:cs="仿宋"/>
          <w:color w:val="000000"/>
          <w:kern w:val="0"/>
          <w:sz w:val="32"/>
          <w:szCs w:val="30"/>
        </w:rPr>
        <w:t>。</w:t>
      </w:r>
    </w:p>
    <w:p>
      <w:pPr>
        <w:spacing w:line="578" w:lineRule="exact"/>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220" w:lineRule="atLeast"/>
      </w:pP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文本框 3"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japaneseCounting"/>
      <w:lvlText w:val="（%1）"/>
      <w:lvlJc w:val="left"/>
      <w:pPr>
        <w:ind w:left="1710" w:hanging="108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20"/>
  <w:characterSpacingControl w:val="doNotCompress"/>
  <w:hdrShapeDefaults>
    <o:shapelayout v:ext="edit">
      <o:idmap v:ext="edit" data="3,4"/>
    </o:shapelayout>
  </w:hdrShapeDefaults>
  <w:compat>
    <w:useFELayout/>
    <w:compatSetting w:name="compatibilityMode" w:uri="http://schemas.microsoft.com/office/word" w:val="12"/>
  </w:compat>
  <w:docVars>
    <w:docVar w:name="commondata" w:val="eyJoZGlkIjoiOTUxNDUzZGY1Mjk4MjVmMTU0ZTRjYTVjZmI0MGVmZWQifQ=="/>
  </w:docVars>
  <w:rsids>
    <w:rsidRoot w:val="00D31D50"/>
    <w:rsid w:val="00323B43"/>
    <w:rsid w:val="003D37D8"/>
    <w:rsid w:val="00426133"/>
    <w:rsid w:val="004358AB"/>
    <w:rsid w:val="008B7726"/>
    <w:rsid w:val="00D31D50"/>
    <w:rsid w:val="18F65960"/>
    <w:rsid w:val="1EC74974"/>
    <w:rsid w:val="24C8689B"/>
    <w:rsid w:val="3BF829D9"/>
    <w:rsid w:val="4397058B"/>
    <w:rsid w:val="4C3B7A79"/>
    <w:rsid w:val="4E456C37"/>
    <w:rsid w:val="4F873CBF"/>
    <w:rsid w:val="5363126C"/>
    <w:rsid w:val="57074F3A"/>
    <w:rsid w:val="66047519"/>
    <w:rsid w:val="72EB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customStyle="1" w:styleId="5">
    <w:name w:val="List Paragraph"/>
    <w:basedOn w:val="1"/>
    <w:qFormat/>
    <w:uiPriority w:val="34"/>
    <w:pPr>
      <w:ind w:firstLine="420" w:firstLineChars="200"/>
    </w:pPr>
  </w:style>
  <w:style w:type="paragraph" w:customStyle="1" w:styleId="6">
    <w:name w:val="List Paragraph_8bb30b41-7097-446e-a156-2f1396e1d677"/>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3866</Words>
  <Characters>3922</Characters>
  <Lines>1</Lines>
  <Paragraphs>1</Paragraphs>
  <TotalTime>2</TotalTime>
  <ScaleCrop>false</ScaleCrop>
  <LinksUpToDate>false</LinksUpToDate>
  <CharactersWithSpaces>3950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lenovo</cp:lastModifiedBy>
  <dcterms:modified xsi:type="dcterms:W3CDTF">2026-04-02T02:08:13Z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79DA6C5EF05C4EB7BA09100C02D6E84C</vt:lpwstr>
  </property>
</Properties>
</file>