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36"/>
          <w:szCs w:val="28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szCs w:val="44"/>
        </w:rPr>
        <w:t>申报农业系列专业技术职称材料目录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25"/>
        <w:gridCol w:w="6179"/>
        <w:gridCol w:w="54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申报</w:t>
            </w:r>
          </w:p>
          <w:p>
            <w:pPr>
              <w:pStyle w:val="2"/>
              <w:spacing w:line="280" w:lineRule="exact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职称</w:t>
            </w:r>
          </w:p>
        </w:tc>
        <w:tc>
          <w:tcPr>
            <w:tcW w:w="6804" w:type="dxa"/>
            <w:gridSpan w:val="2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材  料  名  称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pStyle w:val="2"/>
              <w:spacing w:line="28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份数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农</w:t>
            </w:r>
          </w:p>
          <w:p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业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技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术 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员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个人综述材料 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专业技术工作总结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助理</w:t>
            </w:r>
          </w:p>
          <w:p>
            <w:pPr>
              <w:pStyle w:val="3"/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（农艺师、畜牧师、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身份证复印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专业技术职务任职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相关证明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论文或专业技术工作总结1篇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中级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（农艺师、畜牧师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专业技术职务任职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相关证明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pStyle w:val="3"/>
              <w:spacing w:line="280" w:lineRule="exact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高级</w:t>
            </w:r>
          </w:p>
          <w:p>
            <w:pPr>
              <w:pStyle w:val="3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（农艺师、畜牧师、兽医师、水产师）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任职相关证明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论文、论著、译著复印件（含专项技术分析、科技项目论证报告、技术规划、技术标准、技术实施方案等）2篇，其中1篇需在核心期刊上发表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（基层人员论文是否发表在核心期刊不作要求）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高级（农艺师、畜牧师、兽医师、水产师）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任职相关证明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ind w:firstLine="240" w:firstLineChars="1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论文、论著、译著复印件（含专项技术分析、科技项目论证报告、技术规划、技术标准、技术实施方案等）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篇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农业技术推广研究员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目录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用A4纸张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个人综述材料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任职相关证明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复印件（按时间顺序排列）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论文、论著、译著复印件（含专项技术分析、科技项目论证报告、技术规划、技术标准、技术实施方案等）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篇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年度考核等次材料复印件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年度接受继续教育情况的证明材料（结业证书）复印件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事业单位工作人员工资变动（确定）审核表（最新）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事业单位在编在岗申报人员提供，企业及事业单位非在编人员不提供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79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海南省专业技术资格评审表（附三张一寸彩照）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不装订</w:t>
            </w:r>
          </w:p>
        </w:tc>
      </w:tr>
    </w:tbl>
    <w:p>
      <w:pPr>
        <w:spacing w:line="560" w:lineRule="exact"/>
        <w:rPr>
          <w:rFonts w:hint="eastAsia" w:ascii="宋体" w:hAnsi="宋体"/>
          <w:color w:val="auto"/>
          <w:sz w:val="24"/>
          <w:szCs w:val="32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注：申报材料按顺序装订，并用档案袋装袋。</w:t>
      </w:r>
    </w:p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643" w:right="1219" w:bottom="1335" w:left="159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9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7920D"/>
    <w:rsid w:val="2FB712C8"/>
    <w:rsid w:val="3EAB0813"/>
    <w:rsid w:val="499C331C"/>
    <w:rsid w:val="5AF356D9"/>
    <w:rsid w:val="5EBFD161"/>
    <w:rsid w:val="5F3A1C80"/>
    <w:rsid w:val="5F7DCADA"/>
    <w:rsid w:val="5FFEFDB9"/>
    <w:rsid w:val="61EB66D8"/>
    <w:rsid w:val="77EFBC59"/>
    <w:rsid w:val="7BBAB8E5"/>
    <w:rsid w:val="7F9B7A14"/>
    <w:rsid w:val="8EFECFAD"/>
    <w:rsid w:val="B17F0990"/>
    <w:rsid w:val="BB7E663E"/>
    <w:rsid w:val="BDFD1960"/>
    <w:rsid w:val="BDFF3FA3"/>
    <w:rsid w:val="DB154F75"/>
    <w:rsid w:val="E1FE5558"/>
    <w:rsid w:val="EBEFFB32"/>
    <w:rsid w:val="F9D1BF64"/>
    <w:rsid w:val="FDFBE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6" w:lineRule="atLeast"/>
      <w:outlineLvl w:val="4"/>
    </w:pPr>
    <w:rPr>
      <w:rFonts w:eastAsia="黑体"/>
      <w:bCs/>
      <w:sz w:val="24"/>
      <w:szCs w:val="28"/>
    </w:rPr>
  </w:style>
  <w:style w:type="paragraph" w:styleId="3">
    <w:name w:val="heading 6"/>
    <w:basedOn w:val="1"/>
    <w:next w:val="1"/>
    <w:qFormat/>
    <w:uiPriority w:val="0"/>
    <w:pPr>
      <w:spacing w:line="320" w:lineRule="atLeast"/>
      <w:jc w:val="center"/>
      <w:outlineLvl w:val="5"/>
    </w:pPr>
    <w:rPr>
      <w:bCs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黑体"/>
      <w:spacing w:val="20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iPriority w:val="0"/>
  </w:style>
  <w:style w:type="paragraph" w:customStyle="1" w:styleId="10">
    <w:name w:val="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lenovo</cp:lastModifiedBy>
  <cp:lastPrinted>2022-09-09T00:32:13Z</cp:lastPrinted>
  <dcterms:modified xsi:type="dcterms:W3CDTF">2022-09-13T08:13:45Z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