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hint="eastAsia" w:asciiTheme="majorEastAsia" w:hAnsiTheme="majorEastAsia" w:eastAsiaTheme="majorEastAsia"/>
          <w:b/>
          <w:sz w:val="52"/>
          <w:szCs w:val="52"/>
          <w:lang w:eastAsia="zh-CN"/>
        </w:rPr>
      </w:pPr>
      <w:r>
        <w:rPr>
          <w:rFonts w:hint="eastAsia" w:asciiTheme="majorEastAsia" w:hAnsiTheme="majorEastAsia" w:eastAsiaTheme="majorEastAsia"/>
          <w:b/>
          <w:sz w:val="52"/>
          <w:szCs w:val="52"/>
          <w:lang w:eastAsia="zh-CN"/>
        </w:rPr>
        <w:t>2024年</w:t>
      </w:r>
      <w:r>
        <w:rPr>
          <w:rFonts w:hint="eastAsia" w:asciiTheme="majorEastAsia" w:hAnsiTheme="majorEastAsia" w:eastAsiaTheme="majorEastAsia"/>
          <w:b/>
          <w:sz w:val="52"/>
          <w:szCs w:val="52"/>
        </w:rPr>
        <w:t>琼海市彬村山华侨农场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lang w:eastAsia="zh-CN"/>
        </w:rPr>
        <w:t>本级</w:t>
      </w:r>
      <w:r>
        <w:rPr>
          <w:rFonts w:hint="eastAsia" w:asciiTheme="majorEastAsia" w:hAnsiTheme="majorEastAsia" w:eastAsiaTheme="majorEastAsia"/>
          <w:b/>
          <w:sz w:val="52"/>
          <w:szCs w:val="52"/>
        </w:rPr>
        <w:t>单位预算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hint="eastAsia"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单位预算表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单位支出总表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单位预算说明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hint="eastAsia"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numPr>
          <w:ilvl w:val="0"/>
          <w:numId w:val="4"/>
        </w:numPr>
        <w:spacing w:line="560" w:lineRule="exact"/>
        <w:ind w:firstLineChars="0"/>
        <w:jc w:val="center"/>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sz w:val="32"/>
          <w:szCs w:val="32"/>
        </w:rPr>
        <w:t>概况</w:t>
      </w:r>
    </w:p>
    <w:p>
      <w:pPr>
        <w:spacing w:line="560" w:lineRule="exact"/>
        <w:ind w:firstLine="640" w:firstLineChars="200"/>
        <w:jc w:val="left"/>
        <w:rPr>
          <w:rFonts w:hint="eastAsia" w:ascii="黑体" w:hAnsi="黑体" w:eastAsia="黑体" w:cs="仿宋_GB2312"/>
          <w:sz w:val="32"/>
          <w:szCs w:val="32"/>
        </w:rPr>
      </w:pP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彬村山华侨经济区设置彬村山华侨经济区工作委员会（以下简称“工委”）和彬村山华侨经济区管理委员会（以下简称“管委会”），工委、管委会分别是市委、市政府的副处级派出机构，代表市委、市政府行使彬村山华侨经济区有关职权。“管委会”加挂“琼海市彬村山华侨农场”的牌子，实行“两块牌子，一套人马”体制，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（一）在市委、市政府的领导下，做好经济区土地的开发、管理和基础设施的建设管理工作。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（二）负责做好归难侨管理服务工作。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（三）对进驻经济区的企业进行管理、协调、监督、服务工作。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（四）负责兴办和管理经济区的公益事业，协助市有关单位做好教育、卫生等工作。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（五）负责经济区的生产管理及各项经济技术指标的统计和申报工作。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（六）承办市委、市政府交办的其他工作。</w:t>
      </w:r>
    </w:p>
    <w:p>
      <w:pPr>
        <w:pStyle w:val="4"/>
        <w:spacing w:line="560" w:lineRule="exact"/>
        <w:ind w:left="1160"/>
        <w:rPr>
          <w:rFonts w:hint="eastAsia" w:ascii="仿宋_GB2312" w:hAnsi="仿宋" w:eastAsia="仿宋_GB2312"/>
          <w:sz w:val="32"/>
          <w:szCs w:val="32"/>
        </w:rPr>
      </w:pPr>
    </w:p>
    <w:p>
      <w:pPr>
        <w:pStyle w:val="4"/>
        <w:spacing w:line="560" w:lineRule="exact"/>
        <w:ind w:left="1160"/>
        <w:rPr>
          <w:rFonts w:hint="eastAsia" w:ascii="仿宋_GB2312" w:hAnsi="仿宋" w:eastAsia="仿宋_GB2312"/>
          <w:sz w:val="32"/>
          <w:szCs w:val="32"/>
        </w:rPr>
      </w:pPr>
    </w:p>
    <w:p>
      <w:pPr>
        <w:pStyle w:val="4"/>
        <w:spacing w:line="560" w:lineRule="exact"/>
        <w:rPr>
          <w:rFonts w:ascii="仿宋_GB2312" w:hAnsi="仿宋" w:eastAsia="仿宋_GB2312"/>
          <w:sz w:val="32"/>
          <w:szCs w:val="32"/>
        </w:rPr>
      </w:pPr>
    </w:p>
    <w:p>
      <w:pPr>
        <w:pStyle w:val="4"/>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单位预算表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（此部分内容即为单位预算公开表）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单位预算情况说明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琼海市彬村山华侨农场（单位）</w:t>
      </w:r>
      <w:r>
        <w:rPr>
          <w:rFonts w:hint="eastAsia" w:ascii="黑体" w:hAnsi="黑体" w:eastAsia="黑体" w:cs="仿宋_GB2312"/>
          <w:sz w:val="32"/>
          <w:szCs w:val="32"/>
          <w:lang w:eastAsia="zh-CN"/>
        </w:rPr>
        <w:t>2024年</w:t>
      </w:r>
      <w:r>
        <w:rPr>
          <w:rFonts w:hint="eastAsia" w:ascii="黑体" w:hAnsi="黑体" w:eastAsia="黑体"/>
          <w:sz w:val="32"/>
          <w:szCs w:val="32"/>
        </w:rPr>
        <w:t>财政拨款收支预算情况的总体说明</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sz w:val="32"/>
          <w:szCs w:val="32"/>
        </w:rPr>
        <w:t>琼海市彬村山华侨农场（单位）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财政拨款收入</w:t>
      </w:r>
      <w:r>
        <w:rPr>
          <w:rFonts w:hint="eastAsia" w:ascii="仿宋_GB2312" w:hAnsi="仿宋" w:eastAsia="仿宋_GB2312"/>
          <w:sz w:val="32"/>
          <w:szCs w:val="32"/>
          <w:lang w:eastAsia="zh-CN"/>
        </w:rPr>
        <w:t>预算</w:t>
      </w:r>
      <w:r>
        <w:rPr>
          <w:rFonts w:hint="eastAsia" w:ascii="仿宋_GB2312" w:hAnsi="仿宋" w:eastAsia="仿宋_GB2312" w:cs="仿宋_GB2312"/>
          <w:sz w:val="32"/>
          <w:szCs w:val="32"/>
          <w:lang w:val="en-US" w:eastAsia="zh-CN"/>
        </w:rPr>
        <w:t>1851.52</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lang w:val="en-US" w:eastAsia="zh-CN"/>
        </w:rPr>
        <w:t>1553.08</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lang w:val="en-US" w:eastAsia="zh-CN"/>
        </w:rPr>
        <w:t>298.441</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lang w:val="en-US" w:eastAsia="zh-CN"/>
        </w:rPr>
        <w:t>1851.52</w:t>
      </w:r>
      <w:r>
        <w:rPr>
          <w:rFonts w:hint="eastAsia" w:ascii="仿宋_GB2312" w:hAnsi="仿宋" w:eastAsia="仿宋_GB2312"/>
          <w:sz w:val="32"/>
          <w:szCs w:val="32"/>
        </w:rPr>
        <w:t>万元，</w:t>
      </w:r>
      <w:r>
        <w:rPr>
          <w:rFonts w:hint="eastAsia" w:ascii="仿宋_GB2312" w:hAnsi="仿宋" w:eastAsia="仿宋_GB2312"/>
          <w:color w:val="000000" w:themeColor="text1"/>
          <w:sz w:val="32"/>
          <w:szCs w:val="32"/>
          <w14:textFill>
            <w14:solidFill>
              <w14:schemeClr w14:val="tx1"/>
            </w14:solidFill>
          </w14:textFill>
        </w:rPr>
        <w:t>包括一般公共服务支出</w:t>
      </w:r>
      <w:r>
        <w:rPr>
          <w:rFonts w:hint="eastAsia" w:ascii="仿宋_GB2312" w:hAnsi="仿宋" w:eastAsia="仿宋_GB2312" w:cs="仿宋_GB2312"/>
          <w:sz w:val="32"/>
          <w:szCs w:val="32"/>
          <w:lang w:val="en-US" w:eastAsia="zh-CN"/>
        </w:rPr>
        <w:t>994.31</w:t>
      </w:r>
      <w:r>
        <w:rPr>
          <w:rFonts w:hint="eastAsia" w:ascii="仿宋_GB2312" w:hAnsi="仿宋" w:eastAsia="仿宋_GB2312"/>
          <w:color w:val="000000" w:themeColor="text1"/>
          <w:sz w:val="32"/>
          <w:szCs w:val="32"/>
          <w14:textFill>
            <w14:solidFill>
              <w14:schemeClr w14:val="tx1"/>
            </w14:solidFill>
          </w14:textFill>
        </w:rPr>
        <w:t>万元、社会保障和就业支出</w:t>
      </w:r>
      <w:r>
        <w:rPr>
          <w:rFonts w:hint="eastAsia" w:ascii="仿宋_GB2312" w:hAnsi="仿宋" w:eastAsia="仿宋_GB2312" w:cs="仿宋_GB2312"/>
          <w:sz w:val="32"/>
          <w:szCs w:val="32"/>
          <w:lang w:val="en-US" w:eastAsia="zh-CN"/>
        </w:rPr>
        <w:t>152.06</w:t>
      </w:r>
      <w:r>
        <w:rPr>
          <w:rFonts w:hint="eastAsia" w:ascii="仿宋_GB2312" w:hAnsi="仿宋" w:eastAsia="仿宋_GB2312"/>
          <w:color w:val="000000" w:themeColor="text1"/>
          <w:sz w:val="32"/>
          <w:szCs w:val="32"/>
          <w14:textFill>
            <w14:solidFill>
              <w14:schemeClr w14:val="tx1"/>
            </w14:solidFill>
          </w14:textFill>
        </w:rPr>
        <w:t>万元、卫生健康支出</w:t>
      </w:r>
      <w:r>
        <w:rPr>
          <w:rFonts w:hint="eastAsia" w:ascii="仿宋_GB2312" w:hAnsi="仿宋" w:eastAsia="仿宋_GB2312"/>
          <w:sz w:val="32"/>
          <w:szCs w:val="32"/>
          <w:lang w:val="en-US" w:eastAsia="zh-CN"/>
        </w:rPr>
        <w:t>110.16</w:t>
      </w:r>
      <w:r>
        <w:rPr>
          <w:rFonts w:hint="eastAsia" w:ascii="仿宋_GB2312" w:hAnsi="仿宋" w:eastAsia="仿宋_GB2312"/>
          <w:color w:val="000000" w:themeColor="text1"/>
          <w:sz w:val="32"/>
          <w:szCs w:val="32"/>
          <w14:textFill>
            <w14:solidFill>
              <w14:schemeClr w14:val="tx1"/>
            </w14:solidFill>
          </w14:textFill>
        </w:rPr>
        <w:t>万元、城乡社区支出</w:t>
      </w:r>
      <w:r>
        <w:rPr>
          <w:rFonts w:hint="eastAsia" w:ascii="仿宋_GB2312" w:hAnsi="仿宋" w:eastAsia="仿宋_GB2312"/>
          <w:color w:val="000000" w:themeColor="text1"/>
          <w:sz w:val="32"/>
          <w:szCs w:val="32"/>
          <w:lang w:val="en-US" w:eastAsia="zh-CN"/>
          <w14:textFill>
            <w14:solidFill>
              <w14:schemeClr w14:val="tx1"/>
            </w14:solidFill>
          </w14:textFill>
        </w:rPr>
        <w:t>298.44</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农林水支出</w:t>
      </w:r>
      <w:r>
        <w:rPr>
          <w:rFonts w:hint="eastAsia" w:ascii="仿宋_GB2312" w:hAnsi="仿宋" w:eastAsia="仿宋_GB2312"/>
          <w:color w:val="000000" w:themeColor="text1"/>
          <w:sz w:val="32"/>
          <w:szCs w:val="32"/>
          <w:lang w:val="en-US" w:eastAsia="zh-CN"/>
          <w14:textFill>
            <w14:solidFill>
              <w14:schemeClr w14:val="tx1"/>
            </w14:solidFill>
          </w14:textFill>
        </w:rPr>
        <w:t>235.60万元，</w:t>
      </w:r>
      <w:r>
        <w:rPr>
          <w:rFonts w:hint="eastAsia" w:ascii="仿宋_GB2312" w:hAnsi="仿宋" w:eastAsia="仿宋_GB2312"/>
          <w:color w:val="000000" w:themeColor="text1"/>
          <w:sz w:val="32"/>
          <w:szCs w:val="32"/>
          <w14:textFill>
            <w14:solidFill>
              <w14:schemeClr w14:val="tx1"/>
            </w14:solidFill>
          </w14:textFill>
        </w:rPr>
        <w:t>住房保障支出</w:t>
      </w:r>
      <w:r>
        <w:rPr>
          <w:rFonts w:hint="eastAsia" w:ascii="仿宋_GB2312" w:hAnsi="仿宋" w:eastAsia="仿宋_GB2312"/>
          <w:sz w:val="32"/>
          <w:szCs w:val="32"/>
          <w:lang w:val="en-US" w:eastAsia="zh-CN"/>
        </w:rPr>
        <w:t>60.95</w:t>
      </w:r>
      <w:r>
        <w:rPr>
          <w:rFonts w:hint="eastAsia" w:ascii="仿宋_GB2312" w:hAnsi="仿宋" w:eastAsia="仿宋_GB2312"/>
          <w:color w:val="000000" w:themeColor="text1"/>
          <w:sz w:val="32"/>
          <w:szCs w:val="32"/>
          <w14:textFill>
            <w14:solidFill>
              <w14:schemeClr w14:val="tx1"/>
            </w14:solidFill>
          </w14:textFill>
        </w:rPr>
        <w:t>万元，结转下年</w:t>
      </w:r>
      <w:r>
        <w:rPr>
          <w:rFonts w:hint="eastAsia" w:ascii="仿宋_GB2312" w:hAnsi="仿宋" w:eastAsia="仿宋_GB2312" w:cs="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琼海市彬村山华侨农场（单位）</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sz w:val="32"/>
          <w:szCs w:val="32"/>
        </w:rPr>
        <w:t>琼海市</w:t>
      </w:r>
      <w:r>
        <w:rPr>
          <w:rFonts w:hint="eastAsia" w:ascii="仿宋_GB2312" w:hAnsi="仿宋" w:eastAsia="仿宋_GB2312" w:cs="仿宋_GB2312"/>
          <w:color w:val="000000" w:themeColor="text1"/>
          <w:sz w:val="32"/>
          <w:szCs w:val="32"/>
          <w14:textFill>
            <w14:solidFill>
              <w14:schemeClr w14:val="tx1"/>
            </w14:solidFill>
          </w14:textFill>
        </w:rPr>
        <w:t>彬村山华侨农场（单位）</w:t>
      </w:r>
      <w:r>
        <w:rPr>
          <w:rFonts w:hint="eastAsia" w:ascii="仿宋_GB2312" w:hAnsi="仿宋" w:eastAsia="仿宋_GB2312" w:cs="仿宋_GB2312"/>
          <w:color w:val="000000" w:themeColor="text1"/>
          <w:sz w:val="32"/>
          <w:szCs w:val="32"/>
          <w:lang w:eastAsia="zh-CN"/>
          <w14:textFill>
            <w14:solidFill>
              <w14:schemeClr w14:val="tx1"/>
            </w14:solidFill>
          </w14:textFill>
        </w:rPr>
        <w:t>2024年</w:t>
      </w:r>
      <w:r>
        <w:rPr>
          <w:rFonts w:hint="eastAsia" w:ascii="仿宋_GB2312" w:hAnsi="仿宋" w:eastAsia="仿宋_GB2312"/>
          <w:color w:val="000000" w:themeColor="text1"/>
          <w:sz w:val="32"/>
          <w:szCs w:val="32"/>
          <w14:textFill>
            <w14:solidFill>
              <w14:schemeClr w14:val="tx1"/>
            </w14:solidFill>
          </w14:textFill>
        </w:rPr>
        <w:t>一般公共预算当年拨款</w:t>
      </w:r>
      <w:r>
        <w:rPr>
          <w:rFonts w:hint="eastAsia" w:ascii="仿宋_GB2312" w:hAnsi="仿宋" w:eastAsia="仿宋_GB2312" w:cs="仿宋_GB2312"/>
          <w:sz w:val="32"/>
          <w:szCs w:val="32"/>
          <w:lang w:val="en-US" w:eastAsia="zh-CN"/>
        </w:rPr>
        <w:t>1553.08</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val="en-US" w:eastAsia="zh-CN"/>
        </w:rPr>
        <w:t>853.08</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w:t>
      </w:r>
      <w:r>
        <w:rPr>
          <w:rFonts w:hint="eastAsia" w:ascii="仿宋_GB2312" w:hAnsi="仿宋" w:eastAsia="仿宋_GB2312"/>
          <w:color w:val="000000" w:themeColor="text1"/>
          <w:sz w:val="32"/>
          <w:szCs w:val="32"/>
          <w14:textFill>
            <w14:solidFill>
              <w14:schemeClr w14:val="tx1"/>
            </w14:solidFill>
          </w14:textFill>
        </w:rPr>
        <w:t>一般公共预算</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994.31</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64.02</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lang w:val="en-US" w:eastAsia="zh-CN"/>
        </w:rPr>
        <w:t>152.06</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9.79</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110.16</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7.09</w:t>
      </w:r>
      <w:r>
        <w:rPr>
          <w:rFonts w:hint="eastAsia" w:ascii="仿宋_GB2312" w:hAnsi="仿宋" w:eastAsia="仿宋_GB2312"/>
          <w:sz w:val="32"/>
          <w:szCs w:val="32"/>
        </w:rPr>
        <w:t>%；</w:t>
      </w:r>
      <w:r>
        <w:rPr>
          <w:rFonts w:hint="eastAsia" w:ascii="仿宋_GB2312" w:hAnsi="仿宋" w:eastAsia="仿宋_GB2312"/>
          <w:sz w:val="32"/>
          <w:szCs w:val="32"/>
          <w:lang w:eastAsia="zh-CN"/>
        </w:rPr>
        <w:t>农林水支出（类）支出</w:t>
      </w:r>
      <w:r>
        <w:rPr>
          <w:rFonts w:hint="eastAsia" w:ascii="仿宋_GB2312" w:hAnsi="仿宋" w:eastAsia="仿宋_GB2312"/>
          <w:sz w:val="32"/>
          <w:szCs w:val="32"/>
          <w:lang w:val="en-US" w:eastAsia="zh-CN"/>
        </w:rPr>
        <w:t>235.60万元，占15.17%；</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60.95</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3.92</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929.39</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cs="仿宋_GB2312"/>
          <w:sz w:val="32"/>
          <w:szCs w:val="32"/>
          <w:lang w:val="en-US" w:eastAsia="zh-CN"/>
        </w:rPr>
        <w:t>460.7</w:t>
      </w:r>
      <w:r>
        <w:rPr>
          <w:rFonts w:hint="eastAsia" w:ascii="仿宋_GB2312" w:hAnsi="仿宋" w:eastAsia="仿宋_GB2312"/>
          <w:sz w:val="32"/>
          <w:szCs w:val="32"/>
        </w:rPr>
        <w:t>万元，主要是主要是</w:t>
      </w:r>
      <w:r>
        <w:rPr>
          <w:rFonts w:hint="eastAsia" w:ascii="仿宋_GB2312" w:hAnsi="黑体" w:eastAsia="仿宋_GB2312"/>
          <w:sz w:val="32"/>
          <w:szCs w:val="32"/>
          <w:lang w:eastAsia="zh-CN"/>
        </w:rPr>
        <w:t>2024年</w:t>
      </w:r>
      <w:r>
        <w:rPr>
          <w:rFonts w:hint="eastAsia" w:ascii="仿宋_GB2312" w:hAnsi="仿宋" w:eastAsia="仿宋_GB2312"/>
          <w:color w:val="000000" w:themeColor="text1"/>
          <w:sz w:val="32"/>
          <w:szCs w:val="32"/>
          <w14:textFill>
            <w14:solidFill>
              <w14:schemeClr w14:val="tx1"/>
            </w14:solidFill>
          </w14:textFill>
        </w:rPr>
        <w:t>一般公共预算</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仿宋" w:eastAsia="仿宋_GB2312" w:cs="仿宋_GB2312"/>
          <w:sz w:val="32"/>
          <w:szCs w:val="32"/>
        </w:rPr>
        <w:t>一般公共服务（类）</w:t>
      </w:r>
      <w:r>
        <w:rPr>
          <w:rFonts w:hint="eastAsia" w:ascii="仿宋_GB2312" w:hAnsi="仿宋" w:eastAsia="仿宋_GB2312" w:cs="仿宋_GB2312"/>
          <w:sz w:val="32"/>
          <w:szCs w:val="32"/>
          <w:lang w:eastAsia="zh-CN"/>
        </w:rPr>
        <w:t>群众团体事务</w:t>
      </w:r>
      <w:r>
        <w:rPr>
          <w:rFonts w:hint="eastAsia" w:ascii="仿宋_GB2312" w:hAnsi="仿宋" w:eastAsia="仿宋_GB2312" w:cs="仿宋_GB2312"/>
          <w:sz w:val="32"/>
          <w:szCs w:val="32"/>
        </w:rPr>
        <w:t>（款）</w:t>
      </w:r>
      <w:r>
        <w:rPr>
          <w:rFonts w:hint="eastAsia" w:ascii="仿宋_GB2312" w:hAnsi="仿宋" w:eastAsia="仿宋_GB2312" w:cs="仿宋_GB2312"/>
          <w:sz w:val="32"/>
          <w:szCs w:val="32"/>
          <w:lang w:eastAsia="zh-CN"/>
        </w:rPr>
        <w:t>其他群众团体事务支出</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60.60</w:t>
      </w:r>
      <w:r>
        <w:rPr>
          <w:rFonts w:hint="eastAsia" w:ascii="仿宋_GB2312" w:hAnsi="仿宋" w:eastAsia="仿宋_GB2312"/>
          <w:sz w:val="32"/>
          <w:szCs w:val="32"/>
        </w:rPr>
        <w:t>万元，</w:t>
      </w:r>
      <w:r>
        <w:rPr>
          <w:rFonts w:hint="eastAsia" w:ascii="仿宋_GB2312" w:hAnsi="仿宋" w:eastAsia="仿宋_GB2312"/>
          <w:sz w:val="32"/>
          <w:szCs w:val="32"/>
          <w:lang w:eastAsia="zh-CN"/>
        </w:rPr>
        <w:t>为新增项目。</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cs="仿宋_GB2312"/>
          <w:sz w:val="32"/>
          <w:szCs w:val="32"/>
        </w:rPr>
        <w:t>一般公共服务（类）</w:t>
      </w:r>
      <w:r>
        <w:rPr>
          <w:rFonts w:hint="eastAsia" w:ascii="仿宋_GB2312" w:hAnsi="仿宋" w:eastAsia="仿宋_GB2312" w:cs="仿宋_GB2312"/>
          <w:sz w:val="32"/>
          <w:szCs w:val="32"/>
          <w:lang w:eastAsia="zh-CN"/>
        </w:rPr>
        <w:t>其他共产党事务支出</w:t>
      </w:r>
      <w:r>
        <w:rPr>
          <w:rFonts w:hint="eastAsia" w:ascii="仿宋_GB2312" w:hAnsi="仿宋" w:eastAsia="仿宋_GB2312" w:cs="仿宋_GB2312"/>
          <w:sz w:val="32"/>
          <w:szCs w:val="32"/>
        </w:rPr>
        <w:t>（款）</w:t>
      </w:r>
      <w:r>
        <w:rPr>
          <w:rFonts w:hint="eastAsia" w:ascii="仿宋_GB2312" w:hAnsi="仿宋" w:eastAsia="仿宋_GB2312" w:cs="仿宋_GB2312"/>
          <w:sz w:val="32"/>
          <w:szCs w:val="32"/>
          <w:lang w:eastAsia="zh-CN"/>
        </w:rPr>
        <w:t>其他共产党事务支出</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4.32</w:t>
      </w:r>
      <w:r>
        <w:rPr>
          <w:rFonts w:hint="eastAsia" w:ascii="仿宋_GB2312" w:hAnsi="仿宋" w:eastAsia="仿宋_GB2312"/>
          <w:sz w:val="32"/>
          <w:szCs w:val="32"/>
        </w:rPr>
        <w:t>万元，</w:t>
      </w:r>
      <w:r>
        <w:rPr>
          <w:rFonts w:hint="eastAsia" w:ascii="仿宋_GB2312" w:hAnsi="仿宋" w:eastAsia="仿宋_GB2312"/>
          <w:sz w:val="32"/>
          <w:szCs w:val="32"/>
          <w:lang w:eastAsia="zh-CN"/>
        </w:rPr>
        <w:t>为新增项目。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63.29</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cs="仿宋_GB2312"/>
          <w:sz w:val="32"/>
          <w:szCs w:val="32"/>
          <w:lang w:val="en-US" w:eastAsia="zh-CN"/>
        </w:rPr>
        <w:t>6.07</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 xml:space="preserve">.社会保障和就业（类）行政事业单位养老支出（款）机关事业单位职业年金缴费支出（项）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83.77</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68.22</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sz w:val="32"/>
          <w:szCs w:val="32"/>
          <w:lang w:eastAsia="zh-CN"/>
        </w:rPr>
        <w:t>退休人员增加</w:t>
      </w:r>
      <w:r>
        <w:rPr>
          <w:rFonts w:hint="eastAsia" w:ascii="仿宋_GB2312" w:hAnsi="黑体" w:eastAsia="仿宋_GB2312"/>
          <w:sz w:val="32"/>
          <w:szCs w:val="32"/>
        </w:rPr>
        <w:t>。</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黑体" w:eastAsia="仿宋_GB2312"/>
          <w:sz w:val="32"/>
          <w:szCs w:val="32"/>
          <w:lang w:val="en-US" w:eastAsia="zh-CN"/>
        </w:rPr>
        <w:t>6.临时救助（类）临时救助支出（项）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5万元，与上年持平。</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预算数为</w:t>
      </w:r>
      <w:r>
        <w:rPr>
          <w:rFonts w:hint="eastAsia" w:ascii="仿宋_GB2312" w:hAnsi="仿宋" w:eastAsia="仿宋_GB2312" w:cs="仿宋_GB2312"/>
          <w:sz w:val="32"/>
          <w:szCs w:val="32"/>
          <w:lang w:val="en-US" w:eastAsia="zh-CN"/>
        </w:rPr>
        <w:t>29.27</w:t>
      </w:r>
      <w:r>
        <w:rPr>
          <w:rFonts w:hint="eastAsia" w:ascii="仿宋_GB2312" w:hAnsi="仿宋" w:eastAsia="仿宋_GB2312" w:cs="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3.53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主要是</w:t>
      </w:r>
      <w:r>
        <w:rPr>
          <w:rFonts w:hint="eastAsia" w:ascii="仿宋_GB2312" w:hAnsi="黑体" w:eastAsia="仿宋_GB2312"/>
          <w:sz w:val="32"/>
          <w:szCs w:val="32"/>
          <w:lang w:eastAsia="zh-CN"/>
        </w:rPr>
        <w:t>缴费基数提高</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 xml:space="preserve">.卫生健康支出（类）行政事业单位医疗（款）公务员医疗补助 （项）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80.89</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9.03万元，</w:t>
      </w:r>
      <w:r>
        <w:rPr>
          <w:rFonts w:hint="eastAsia" w:ascii="仿宋_GB2312" w:hAnsi="仿宋" w:eastAsia="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lang w:eastAsia="zh-CN"/>
        </w:rPr>
        <w:t>农林水支出（类）农业农村（款）其他农业农村支出（项）</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235.60</w:t>
      </w:r>
      <w:r>
        <w:rPr>
          <w:rFonts w:hint="eastAsia" w:ascii="仿宋_GB2312" w:hAnsi="仿宋" w:eastAsia="仿宋_GB2312"/>
          <w:sz w:val="32"/>
          <w:szCs w:val="32"/>
        </w:rPr>
        <w:t>万元</w:t>
      </w:r>
      <w:r>
        <w:rPr>
          <w:rFonts w:hint="eastAsia" w:ascii="仿宋_GB2312" w:hAnsi="仿宋" w:eastAsia="仿宋_GB2312"/>
          <w:sz w:val="32"/>
          <w:szCs w:val="32"/>
          <w:lang w:eastAsia="zh-CN"/>
        </w:rPr>
        <w:t>，为新增项目。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60.95</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5.01</w:t>
      </w:r>
      <w:r>
        <w:rPr>
          <w:rFonts w:hint="eastAsia" w:ascii="仿宋_GB2312" w:hAnsi="仿宋" w:eastAsia="仿宋_GB2312"/>
          <w:sz w:val="32"/>
          <w:szCs w:val="32"/>
        </w:rPr>
        <w:t>万元，主要是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琼海市彬村山华侨农场（单位）</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一般公共预算基本支出为</w:t>
      </w:r>
      <w:r>
        <w:rPr>
          <w:rFonts w:hint="eastAsia" w:ascii="仿宋_GB2312" w:hAnsi="仿宋" w:eastAsia="仿宋_GB2312" w:cs="仿宋_GB2312"/>
          <w:sz w:val="32"/>
          <w:szCs w:val="32"/>
          <w:lang w:val="en-US" w:eastAsia="zh-CN"/>
        </w:rPr>
        <w:t>844.32</w:t>
      </w:r>
      <w:r>
        <w:rPr>
          <w:rFonts w:hint="eastAsia" w:ascii="仿宋_GB2312" w:hAnsi="仿宋" w:eastAsia="仿宋_GB2312"/>
          <w:sz w:val="32"/>
          <w:szCs w:val="32"/>
        </w:rPr>
        <w:t>万元，其中：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hAnsi="仿宋" w:eastAsia="仿宋_GB2312" w:cs="仿宋_GB2312"/>
          <w:sz w:val="32"/>
          <w:szCs w:val="32"/>
          <w:lang w:val="en-US" w:eastAsia="zh-CN"/>
        </w:rPr>
        <w:t>785.16</w:t>
      </w:r>
      <w:r>
        <w:rPr>
          <w:rFonts w:hint="eastAsia" w:ascii="仿宋_GB2312" w:hAnsi="仿宋" w:eastAsia="仿宋_GB2312"/>
          <w:sz w:val="32"/>
          <w:szCs w:val="32"/>
        </w:rPr>
        <w:t>万元，主要包括：基本工资、津贴补贴、绩效工资、机关事业单位基本养老保险缴费、职业年金缴费、城镇职工基本医疗保险缴费、公务员医疗补助缴费、其他社会保障缴费、住房公积金、</w:t>
      </w:r>
      <w:r>
        <w:rPr>
          <w:rFonts w:hint="eastAsia" w:ascii="仿宋_GB2312" w:hAnsi="黑体" w:eastAsia="仿宋_GB2312"/>
          <w:sz w:val="32"/>
          <w:szCs w:val="32"/>
        </w:rPr>
        <w:t>邮电费、其他交通费用</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公用经费</w:t>
      </w:r>
      <w:r>
        <w:rPr>
          <w:rFonts w:hint="eastAsia" w:ascii="仿宋_GB2312" w:hAnsi="仿宋" w:eastAsia="仿宋_GB2312" w:cs="仿宋_GB2312"/>
          <w:sz w:val="32"/>
          <w:szCs w:val="32"/>
          <w:lang w:val="en-US" w:eastAsia="zh-CN"/>
        </w:rPr>
        <w:t>59.16</w:t>
      </w:r>
      <w:r>
        <w:rPr>
          <w:rFonts w:hint="eastAsia" w:ascii="仿宋_GB2312" w:hAnsi="仿宋" w:eastAsia="仿宋_GB2312"/>
          <w:sz w:val="32"/>
          <w:szCs w:val="32"/>
        </w:rPr>
        <w:t>万元，主要包括：办公费、水费、电费、邮电费、物业管理费、差旅费、维修(护)费、会议费、培训费、工会经费、公务用车运行维护费</w:t>
      </w:r>
      <w:r>
        <w:rPr>
          <w:rFonts w:hint="eastAsia" w:ascii="仿宋_GB2312" w:hAnsi="仿宋" w:eastAsia="仿宋_GB2312"/>
          <w:sz w:val="32"/>
          <w:szCs w:val="32"/>
          <w:lang w:eastAsia="zh-CN"/>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琼海市彬村山华侨农场（单位）</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2024年</w:t>
      </w:r>
      <w:r>
        <w:rPr>
          <w:rFonts w:hint="eastAsia" w:ascii="楷体" w:hAnsi="楷体" w:eastAsia="楷体"/>
          <w:sz w:val="32"/>
          <w:szCs w:val="32"/>
        </w:rPr>
        <w:t>一般公共预算“三公”经费预算数为</w:t>
      </w:r>
      <w:r>
        <w:rPr>
          <w:rFonts w:hint="eastAsia" w:ascii="楷体" w:hAnsi="楷体" w:eastAsia="楷体" w:cs="仿宋_GB2312"/>
          <w:sz w:val="32"/>
          <w:szCs w:val="32"/>
          <w:lang w:val="en-US" w:eastAsia="zh-CN"/>
        </w:rPr>
        <w:t>9.48</w:t>
      </w:r>
      <w:r>
        <w:rPr>
          <w:rFonts w:hint="eastAsia" w:ascii="楷体" w:hAnsi="楷体" w:eastAsia="楷体"/>
          <w:sz w:val="32"/>
          <w:szCs w:val="32"/>
        </w:rPr>
        <w:t>万元，其中：</w:t>
      </w:r>
    </w:p>
    <w:p>
      <w:pPr>
        <w:spacing w:line="560" w:lineRule="exact"/>
        <w:ind w:firstLine="630"/>
        <w:rPr>
          <w:rFonts w:ascii="仿宋_GB2312" w:hAnsi="仿宋" w:eastAsia="仿宋_GB2312" w:cs="Times New Roman"/>
          <w:color w:val="FF0000"/>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lang w:val="en-US" w:eastAsia="zh-CN"/>
        </w:rPr>
        <w:t>9.48</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lang w:val="en-US" w:eastAsia="zh-CN"/>
        </w:rPr>
        <w:t>9.48</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，较上年预</w:t>
      </w:r>
      <w:r>
        <w:rPr>
          <w:rFonts w:hint="eastAsia" w:ascii="仿宋_GB2312" w:hAnsi="仿宋" w:eastAsia="仿宋_GB2312" w:cs="Times New Roman"/>
          <w:sz w:val="32"/>
          <w:shd w:val="clear" w:color="auto" w:fill="FFFFFF"/>
          <w:lang w:eastAsia="zh-CN"/>
        </w:rPr>
        <w:t>算减少</w:t>
      </w:r>
      <w:r>
        <w:rPr>
          <w:rFonts w:hint="eastAsia" w:ascii="仿宋_GB2312" w:hAnsi="仿宋" w:eastAsia="仿宋_GB2312" w:cs="Times New Roman"/>
          <w:sz w:val="32"/>
          <w:shd w:val="clear" w:color="auto" w:fill="FFFFFF"/>
          <w:lang w:val="en-US" w:eastAsia="zh-CN"/>
        </w:rPr>
        <w:t>2.06万元，主要是预算缩减</w:t>
      </w:r>
      <w:r>
        <w:rPr>
          <w:rFonts w:hint="eastAsia" w:ascii="仿宋_GB2312" w:hAnsi="仿宋" w:eastAsia="仿宋_GB2312" w:cs="Times New Roman"/>
          <w:sz w:val="32"/>
          <w:shd w:val="clear" w:color="auto" w:fill="FFFFFF"/>
        </w:rPr>
        <w:t>。公务车保有量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万元，较上年预算</w:t>
      </w:r>
      <w:r>
        <w:rPr>
          <w:rFonts w:hint="eastAsia" w:ascii="仿宋_GB2312" w:hAnsi="仿宋" w:eastAsia="仿宋_GB2312" w:cs="Times New Roman"/>
          <w:sz w:val="32"/>
          <w:shd w:val="clear" w:color="auto" w:fill="FFFFFF"/>
          <w:lang w:eastAsia="zh-CN"/>
        </w:rPr>
        <w:t>持平</w:t>
      </w:r>
      <w:r>
        <w:rPr>
          <w:rFonts w:hint="eastAsia" w:ascii="仿宋_GB2312" w:hAnsi="仿宋" w:eastAsia="仿宋_GB2312" w:cs="Times New Roman"/>
          <w:sz w:val="32"/>
          <w:shd w:val="clear" w:color="auto" w:fill="FFFFFF"/>
        </w:rPr>
        <w:t>。</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（单位）</w:t>
      </w:r>
      <w:r>
        <w:rPr>
          <w:rFonts w:hint="eastAsia" w:ascii="楷体" w:hAnsi="楷体" w:eastAsia="楷体" w:cs="仿宋_GB2312"/>
          <w:sz w:val="32"/>
          <w:szCs w:val="32"/>
          <w:lang w:eastAsia="zh-CN"/>
        </w:rPr>
        <w:t>2024年</w:t>
      </w:r>
      <w:r>
        <w:rPr>
          <w:rFonts w:hint="eastAsia" w:ascii="楷体" w:hAnsi="楷体" w:eastAsia="楷体"/>
          <w:sz w:val="32"/>
          <w:szCs w:val="32"/>
        </w:rPr>
        <w:t>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rPr>
          <w:rFonts w:ascii="仿宋_GB2312" w:hAnsi="仿宋" w:eastAsia="仿宋_GB2312" w:cs="Times New Roman"/>
          <w:sz w:val="32"/>
          <w:shd w:val="clear" w:color="auto" w:fill="FFFFFF"/>
        </w:rPr>
      </w:pPr>
      <w:r>
        <w:rPr>
          <w:rFonts w:ascii="仿宋" w:hAnsi="仿宋" w:eastAsia="仿宋" w:cs="Times New Roman"/>
          <w:sz w:val="32"/>
          <w:shd w:val="clear" w:color="auto" w:fill="FFFFFF"/>
        </w:rPr>
        <w:t xml:space="preserve">    </w:t>
      </w: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琼海市彬村山华侨农场（单位）</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sz w:val="32"/>
          <w:szCs w:val="32"/>
        </w:rPr>
        <w:t>琼海市彬村山华侨农场（单位）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政府性基金预算当年拨款</w:t>
      </w:r>
      <w:r>
        <w:rPr>
          <w:rFonts w:hint="eastAsia" w:ascii="仿宋_GB2312" w:hAnsi="仿宋" w:eastAsia="仿宋_GB2312"/>
          <w:sz w:val="32"/>
          <w:szCs w:val="32"/>
          <w:lang w:val="en-US" w:eastAsia="zh-CN"/>
        </w:rPr>
        <w:t>298.44</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1004.67</w:t>
      </w:r>
      <w:r>
        <w:rPr>
          <w:rFonts w:hint="eastAsia" w:ascii="仿宋_GB2312" w:hAnsi="仿宋" w:eastAsia="仿宋_GB2312"/>
          <w:sz w:val="32"/>
          <w:szCs w:val="32"/>
        </w:rPr>
        <w:t>万元，</w:t>
      </w:r>
      <w:r>
        <w:rPr>
          <w:rFonts w:hint="eastAsia" w:ascii="仿宋_GB2312" w:hAnsi="仿宋" w:eastAsia="仿宋_GB2312"/>
          <w:color w:val="000000" w:themeColor="text1"/>
          <w:sz w:val="32"/>
          <w:szCs w:val="32"/>
          <w14:textFill>
            <w14:solidFill>
              <w14:schemeClr w14:val="tx1"/>
            </w14:solidFill>
          </w14:textFill>
        </w:rPr>
        <w:t>主要是</w:t>
      </w:r>
      <w:r>
        <w:rPr>
          <w:rFonts w:hint="eastAsia" w:ascii="仿宋_GB2312" w:hAnsi="仿宋" w:eastAsia="仿宋_GB2312"/>
          <w:sz w:val="32"/>
          <w:szCs w:val="32"/>
        </w:rPr>
        <w:t>政府性基金预算</w:t>
      </w:r>
      <w:r>
        <w:rPr>
          <w:rFonts w:hint="eastAsia" w:ascii="仿宋_GB2312" w:hAnsi="仿宋" w:eastAsia="仿宋_GB2312"/>
          <w:color w:val="000000" w:themeColor="text1"/>
          <w:sz w:val="32"/>
          <w:szCs w:val="32"/>
          <w:lang w:eastAsia="zh-CN"/>
          <w14:textFill>
            <w14:solidFill>
              <w14:schemeClr w14:val="tx1"/>
            </w14:solidFill>
          </w14:textFill>
        </w:rPr>
        <w:t>项目减少</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hint="default" w:ascii="仿宋_GB2312" w:hAnsi="仿宋" w:eastAsia="仿宋_GB2312"/>
          <w:color w:val="auto"/>
          <w:sz w:val="32"/>
          <w:szCs w:val="32"/>
          <w:lang w:val="en-US" w:eastAsia="zh-CN"/>
        </w:rPr>
      </w:pPr>
      <w:r>
        <w:rPr>
          <w:rFonts w:hint="eastAsia" w:ascii="仿宋_GB2312" w:hAnsi="仿宋" w:eastAsia="仿宋_GB2312" w:cs="仿宋_GB2312"/>
          <w:sz w:val="32"/>
          <w:szCs w:val="32"/>
        </w:rPr>
        <w:t>城乡社区支出（类）</w:t>
      </w:r>
      <w:r>
        <w:rPr>
          <w:rFonts w:hint="eastAsia" w:ascii="仿宋_GB2312" w:hAnsi="仿宋" w:eastAsia="仿宋_GB2312"/>
          <w:color w:val="auto"/>
          <w:sz w:val="32"/>
          <w:szCs w:val="32"/>
        </w:rPr>
        <w:t>国有土地使用权出让收入安排的支出（款）</w:t>
      </w:r>
      <w:r>
        <w:rPr>
          <w:rFonts w:hint="eastAsia" w:ascii="仿宋_GB2312" w:hAnsi="仿宋" w:eastAsia="仿宋_GB2312"/>
          <w:color w:val="auto"/>
          <w:sz w:val="32"/>
          <w:szCs w:val="32"/>
          <w:lang w:eastAsia="zh-CN"/>
        </w:rPr>
        <w:t>农业生产发展支出（项）</w:t>
      </w:r>
      <w:r>
        <w:rPr>
          <w:rFonts w:hint="eastAsia" w:ascii="仿宋_GB2312" w:hAnsi="仿宋" w:eastAsia="仿宋_GB2312"/>
          <w:color w:val="auto"/>
          <w:sz w:val="32"/>
          <w:szCs w:val="32"/>
          <w:lang w:val="en-US" w:eastAsia="zh-CN"/>
        </w:rPr>
        <w:t>5万元，占1.68%；</w:t>
      </w:r>
      <w:r>
        <w:rPr>
          <w:rFonts w:hint="eastAsia" w:ascii="仿宋_GB2312" w:hAnsi="仿宋" w:eastAsia="仿宋_GB2312"/>
          <w:color w:val="auto"/>
          <w:sz w:val="32"/>
          <w:szCs w:val="32"/>
        </w:rPr>
        <w:t>农村</w:t>
      </w:r>
      <w:r>
        <w:rPr>
          <w:rFonts w:hint="eastAsia" w:ascii="仿宋_GB2312" w:hAnsi="仿宋" w:eastAsia="仿宋_GB2312"/>
          <w:color w:val="auto"/>
          <w:sz w:val="32"/>
          <w:szCs w:val="32"/>
          <w:lang w:eastAsia="zh-CN"/>
        </w:rPr>
        <w:t>社会事业</w:t>
      </w:r>
      <w:r>
        <w:rPr>
          <w:rFonts w:hint="eastAsia" w:ascii="仿宋_GB2312" w:hAnsi="仿宋" w:eastAsia="仿宋_GB2312"/>
          <w:color w:val="auto"/>
          <w:sz w:val="32"/>
          <w:szCs w:val="32"/>
        </w:rPr>
        <w:t>支出（项）支出</w:t>
      </w:r>
      <w:r>
        <w:rPr>
          <w:rFonts w:hint="eastAsia" w:ascii="仿宋_GB2312" w:hAnsi="仿宋" w:eastAsia="仿宋_GB2312"/>
          <w:color w:val="auto"/>
          <w:sz w:val="32"/>
          <w:szCs w:val="32"/>
          <w:lang w:val="en-US" w:eastAsia="zh-CN"/>
        </w:rPr>
        <w:t>3.85</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1.29</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农业农村生态环境支出（项）</w:t>
      </w:r>
      <w:r>
        <w:rPr>
          <w:rFonts w:hint="eastAsia" w:ascii="仿宋_GB2312" w:hAnsi="仿宋" w:eastAsia="仿宋_GB2312"/>
          <w:color w:val="auto"/>
          <w:sz w:val="32"/>
          <w:szCs w:val="32"/>
          <w:lang w:val="en-US" w:eastAsia="zh-CN"/>
        </w:rPr>
        <w:t>37.50万元，占12.57%；</w:t>
      </w:r>
      <w:r>
        <w:rPr>
          <w:rFonts w:hint="eastAsia" w:ascii="仿宋_GB2312" w:hAnsi="仿宋" w:eastAsia="仿宋_GB2312"/>
          <w:color w:val="auto"/>
          <w:sz w:val="32"/>
          <w:szCs w:val="32"/>
        </w:rPr>
        <w:t>其他国有土地使用权出让收入安排的支出（项）支出</w:t>
      </w:r>
      <w:r>
        <w:rPr>
          <w:rFonts w:hint="eastAsia" w:ascii="仿宋_GB2312" w:hAnsi="仿宋" w:eastAsia="仿宋_GB2312"/>
          <w:color w:val="auto"/>
          <w:sz w:val="32"/>
          <w:szCs w:val="32"/>
          <w:lang w:val="en-US" w:eastAsia="zh-CN"/>
        </w:rPr>
        <w:t>102.80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34.45</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s="仿宋_GB2312"/>
          <w:sz w:val="32"/>
          <w:szCs w:val="32"/>
        </w:rPr>
        <w:t>城乡社区支出（类）</w:t>
      </w:r>
      <w:r>
        <w:rPr>
          <w:rFonts w:hint="eastAsia" w:ascii="仿宋_GB2312" w:hAnsi="仿宋" w:eastAsia="仿宋_GB2312" w:cs="仿宋_GB2312"/>
          <w:sz w:val="32"/>
          <w:szCs w:val="32"/>
          <w:lang w:eastAsia="zh-CN"/>
        </w:rPr>
        <w:t>国有土地收益基金安排的支出（款）其他国有土地收益基金支出（项）支出</w:t>
      </w:r>
      <w:r>
        <w:rPr>
          <w:rFonts w:hint="eastAsia" w:ascii="仿宋_GB2312" w:hAnsi="仿宋" w:eastAsia="仿宋_GB2312" w:cs="仿宋_GB2312"/>
          <w:sz w:val="32"/>
          <w:szCs w:val="32"/>
          <w:lang w:val="en-US" w:eastAsia="zh-CN"/>
        </w:rPr>
        <w:t>149.29万元</w:t>
      </w:r>
      <w:r>
        <w:rPr>
          <w:rFonts w:hint="eastAsia" w:ascii="仿宋_GB2312" w:hAnsi="仿宋" w:eastAsia="仿宋_GB2312" w:cs="仿宋_GB2312"/>
          <w:sz w:val="32"/>
          <w:szCs w:val="32"/>
          <w:lang w:eastAsia="zh-CN"/>
        </w:rPr>
        <w:t>，占</w:t>
      </w:r>
      <w:r>
        <w:rPr>
          <w:rFonts w:hint="eastAsia" w:ascii="仿宋_GB2312" w:hAnsi="仿宋" w:eastAsia="仿宋_GB2312" w:cs="仿宋_GB2312"/>
          <w:sz w:val="32"/>
          <w:szCs w:val="32"/>
          <w:lang w:val="en-US" w:eastAsia="zh-CN"/>
        </w:rPr>
        <w:t>50.01%。</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_GB2312"/>
          <w:sz w:val="32"/>
          <w:szCs w:val="32"/>
        </w:rPr>
        <w:t>1.城乡社区支出（类）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农业生产发展支出（项）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45</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2024年减少</w:t>
      </w:r>
      <w:r>
        <w:rPr>
          <w:rFonts w:hint="eastAsia" w:ascii="仿宋_GB2312" w:hAnsi="黑体" w:eastAsia="仿宋_GB2312"/>
          <w:sz w:val="32"/>
          <w:szCs w:val="32"/>
        </w:rPr>
        <w:t>部分</w:t>
      </w:r>
      <w:r>
        <w:rPr>
          <w:rFonts w:hint="eastAsia" w:ascii="仿宋_GB2312" w:hAnsi="黑体" w:eastAsia="仿宋_GB2312"/>
          <w:sz w:val="32"/>
          <w:szCs w:val="32"/>
          <w:lang w:eastAsia="zh-CN"/>
        </w:rPr>
        <w:t>拨款</w:t>
      </w:r>
      <w:r>
        <w:rPr>
          <w:rFonts w:hint="eastAsia" w:ascii="仿宋_GB2312" w:hAnsi="黑体" w:eastAsia="仿宋_GB2312"/>
          <w:sz w:val="32"/>
          <w:szCs w:val="32"/>
        </w:rPr>
        <w:t>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2.</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国有土地使用权出让收入安排的支出（款）农村</w:t>
      </w:r>
      <w:r>
        <w:rPr>
          <w:rFonts w:hint="eastAsia" w:ascii="仿宋_GB2312" w:hAnsi="仿宋" w:eastAsia="仿宋_GB2312"/>
          <w:sz w:val="32"/>
          <w:szCs w:val="32"/>
          <w:lang w:eastAsia="zh-CN"/>
        </w:rPr>
        <w:t>社会事业</w:t>
      </w:r>
      <w:r>
        <w:rPr>
          <w:rFonts w:hint="eastAsia" w:ascii="仿宋_GB2312" w:hAnsi="仿宋" w:eastAsia="仿宋_GB2312"/>
          <w:sz w:val="32"/>
          <w:szCs w:val="32"/>
        </w:rPr>
        <w:t>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3.85</w:t>
      </w:r>
      <w:r>
        <w:rPr>
          <w:rFonts w:hint="eastAsia" w:ascii="仿宋_GB2312" w:hAnsi="仿宋" w:eastAsia="仿宋_GB2312"/>
          <w:sz w:val="32"/>
          <w:szCs w:val="32"/>
        </w:rPr>
        <w:t>万元，</w:t>
      </w:r>
      <w:r>
        <w:rPr>
          <w:rFonts w:hint="eastAsia" w:ascii="仿宋_GB2312" w:hAnsi="仿宋" w:eastAsia="仿宋_GB2312"/>
          <w:sz w:val="32"/>
          <w:szCs w:val="32"/>
          <w:lang w:eastAsia="zh-CN"/>
        </w:rPr>
        <w:t>为新增项目。</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农业农村生态环境支出（项）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37.50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2.5</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2024年减少</w:t>
      </w:r>
      <w:r>
        <w:rPr>
          <w:rFonts w:hint="eastAsia" w:ascii="仿宋_GB2312" w:hAnsi="黑体" w:eastAsia="仿宋_GB2312"/>
          <w:sz w:val="32"/>
          <w:szCs w:val="32"/>
        </w:rPr>
        <w:t>部分</w:t>
      </w:r>
      <w:r>
        <w:rPr>
          <w:rFonts w:hint="eastAsia" w:ascii="仿宋_GB2312" w:hAnsi="黑体" w:eastAsia="仿宋_GB2312"/>
          <w:sz w:val="32"/>
          <w:szCs w:val="32"/>
          <w:lang w:eastAsia="zh-CN"/>
        </w:rPr>
        <w:t>拨款</w:t>
      </w:r>
      <w:r>
        <w:rPr>
          <w:rFonts w:hint="eastAsia" w:ascii="仿宋_GB2312" w:hAnsi="黑体" w:eastAsia="仿宋_GB2312"/>
          <w:sz w:val="32"/>
          <w:szCs w:val="32"/>
        </w:rPr>
        <w:t>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国有土地使用权出让收入安排的支出（款）其他国有土地使用权出让收入安排的支出（项）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102.80</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1010.31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2024年减少</w:t>
      </w:r>
      <w:r>
        <w:rPr>
          <w:rFonts w:hint="eastAsia" w:ascii="仿宋_GB2312" w:hAnsi="黑体" w:eastAsia="仿宋_GB2312"/>
          <w:sz w:val="32"/>
          <w:szCs w:val="32"/>
        </w:rPr>
        <w:t>部分</w:t>
      </w:r>
      <w:r>
        <w:rPr>
          <w:rFonts w:hint="eastAsia" w:ascii="仿宋_GB2312" w:hAnsi="黑体" w:eastAsia="仿宋_GB2312"/>
          <w:sz w:val="32"/>
          <w:szCs w:val="32"/>
          <w:lang w:eastAsia="zh-CN"/>
        </w:rPr>
        <w:t>拨款</w:t>
      </w:r>
      <w:r>
        <w:rPr>
          <w:rFonts w:hint="eastAsia" w:ascii="仿宋_GB2312" w:hAnsi="黑体" w:eastAsia="仿宋_GB2312"/>
          <w:sz w:val="32"/>
          <w:szCs w:val="32"/>
        </w:rPr>
        <w:t>项目。</w:t>
      </w:r>
    </w:p>
    <w:p>
      <w:pPr>
        <w:spacing w:line="560" w:lineRule="exact"/>
        <w:ind w:firstLine="800" w:firstLineChars="25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仿宋" w:eastAsia="仿宋_GB2312" w:cs="仿宋_GB2312"/>
          <w:sz w:val="32"/>
          <w:szCs w:val="32"/>
        </w:rPr>
        <w:t>城乡社区支出（类）</w:t>
      </w:r>
      <w:r>
        <w:rPr>
          <w:rFonts w:hint="eastAsia" w:ascii="仿宋_GB2312" w:hAnsi="仿宋" w:eastAsia="仿宋_GB2312" w:cs="仿宋_GB2312"/>
          <w:sz w:val="32"/>
          <w:szCs w:val="32"/>
          <w:lang w:eastAsia="zh-CN"/>
        </w:rPr>
        <w:t>国有土地收益基金安排的支出（款）其他国有土地收益基金支出（项）</w:t>
      </w:r>
      <w:r>
        <w:rPr>
          <w:rFonts w:hint="eastAsia" w:ascii="仿宋_GB2312" w:hAnsi="仿宋" w:eastAsia="仿宋_GB2312" w:cs="仿宋_GB2312"/>
          <w:sz w:val="32"/>
          <w:szCs w:val="32"/>
          <w:lang w:val="en-US" w:eastAsia="zh-CN"/>
        </w:rPr>
        <w:t>2024年预算数为149.29万元，为新增项目。</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琼海市彬村山华侨农场（单位）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按照综合预算原则，琼海市彬村山华侨农场（单位）所有收入和支出均纳入单位预算管理。收入包括：一般公共预算收入、政府性基金收入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琼海市彬村山华侨农场</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收支总预算</w:t>
      </w:r>
      <w:r>
        <w:rPr>
          <w:rFonts w:hint="eastAsia" w:ascii="仿宋_GB2312" w:hAnsi="仿宋" w:eastAsia="仿宋_GB2312"/>
          <w:sz w:val="32"/>
          <w:szCs w:val="32"/>
          <w:lang w:val="en-US" w:eastAsia="zh-CN"/>
        </w:rPr>
        <w:t>1851.52</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琼海市彬村山华侨农场（单位）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琼海市彬村山华侨农场（单位）</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收入预算</w:t>
      </w:r>
      <w:r>
        <w:rPr>
          <w:rFonts w:hint="eastAsia" w:ascii="仿宋_GB2312" w:hAnsi="仿宋" w:eastAsia="仿宋_GB2312"/>
          <w:sz w:val="32"/>
          <w:szCs w:val="32"/>
          <w:lang w:val="en-US" w:eastAsia="zh-CN"/>
        </w:rPr>
        <w:t>1851.52</w:t>
      </w:r>
      <w:r>
        <w:rPr>
          <w:rFonts w:hint="eastAsia" w:ascii="仿宋_GB2312" w:hAnsi="仿宋" w:eastAsia="仿宋_GB2312"/>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sz w:val="32"/>
          <w:szCs w:val="32"/>
        </w:rPr>
        <w:t>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151.59</w:t>
      </w:r>
      <w:r>
        <w:rPr>
          <w:rFonts w:hint="eastAsia" w:ascii="仿宋_GB2312" w:hAnsi="仿宋" w:eastAsia="仿宋_GB2312"/>
          <w:sz w:val="32"/>
          <w:szCs w:val="32"/>
        </w:rPr>
        <w:t>万元，主要是</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eastAsia="zh-CN"/>
        </w:rPr>
        <w:t>拨款</w:t>
      </w:r>
      <w:r>
        <w:rPr>
          <w:rFonts w:hint="eastAsia" w:ascii="仿宋_GB2312" w:hAnsi="仿宋" w:eastAsia="仿宋_GB2312"/>
          <w:sz w:val="32"/>
          <w:szCs w:val="32"/>
        </w:rPr>
        <w:t>项目</w:t>
      </w:r>
      <w:r>
        <w:rPr>
          <w:rFonts w:hint="eastAsia" w:ascii="仿宋_GB2312" w:hAnsi="仿宋" w:eastAsia="仿宋_GB2312"/>
          <w:color w:val="auto"/>
          <w:sz w:val="32"/>
          <w:szCs w:val="32"/>
          <w:lang w:val="en-US" w:eastAsia="zh-CN"/>
        </w:rPr>
        <w:t>。</w:t>
      </w:r>
      <w:r>
        <w:rPr>
          <w:rFonts w:hint="eastAsia" w:ascii="仿宋_GB2312" w:hAnsi="仿宋" w:eastAsia="仿宋_GB2312"/>
          <w:sz w:val="32"/>
          <w:szCs w:val="32"/>
        </w:rPr>
        <w:t>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sz w:val="32"/>
          <w:szCs w:val="32"/>
          <w:lang w:val="en-US" w:eastAsia="zh-CN"/>
        </w:rPr>
        <w:t>1553.08</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83.88</w:t>
      </w:r>
      <w:r>
        <w:rPr>
          <w:rFonts w:hint="eastAsia" w:ascii="仿宋_GB2312" w:hAnsi="仿宋" w:eastAsia="仿宋_GB2312"/>
          <w:sz w:val="32"/>
          <w:szCs w:val="32"/>
        </w:rPr>
        <w:t>%；政府性基金收入</w:t>
      </w:r>
      <w:r>
        <w:rPr>
          <w:rFonts w:hint="eastAsia" w:ascii="仿宋_GB2312" w:hAnsi="仿宋" w:eastAsia="仿宋_GB2312" w:cs="仿宋_GB2312"/>
          <w:sz w:val="32"/>
          <w:szCs w:val="32"/>
          <w:lang w:val="en-US" w:eastAsia="zh-CN"/>
        </w:rPr>
        <w:t>298.44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16.12</w:t>
      </w:r>
      <w:r>
        <w:rPr>
          <w:rFonts w:hint="eastAsia" w:ascii="仿宋_GB2312" w:hAnsi="仿宋" w:eastAsia="仿宋_GB2312"/>
          <w:sz w:val="32"/>
          <w:szCs w:val="32"/>
        </w:rPr>
        <w:t>%；专项收入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琼海市彬村山华侨农场（单位）</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s="仿宋_GB2312"/>
          <w:color w:val="auto"/>
          <w:sz w:val="32"/>
          <w:szCs w:val="32"/>
        </w:rPr>
        <w:t>琼海市彬村山华侨农场（单位）</w:t>
      </w:r>
      <w:r>
        <w:rPr>
          <w:rFonts w:hint="eastAsia" w:ascii="仿宋_GB2312" w:hAnsi="仿宋" w:eastAsia="仿宋_GB2312" w:cs="仿宋_GB2312"/>
          <w:color w:val="auto"/>
          <w:sz w:val="32"/>
          <w:szCs w:val="32"/>
          <w:lang w:eastAsia="zh-CN"/>
        </w:rPr>
        <w:t>2024年</w:t>
      </w:r>
      <w:r>
        <w:rPr>
          <w:rFonts w:hint="eastAsia" w:ascii="仿宋_GB2312" w:hAnsi="仿宋" w:eastAsia="仿宋_GB2312"/>
          <w:color w:val="auto"/>
          <w:sz w:val="32"/>
          <w:szCs w:val="32"/>
          <w:lang w:eastAsia="zh-CN"/>
        </w:rPr>
        <w:t>支出预算</w:t>
      </w:r>
      <w:r>
        <w:rPr>
          <w:rFonts w:hint="eastAsia" w:ascii="仿宋_GB2312" w:hAnsi="仿宋" w:eastAsia="仿宋_GB2312"/>
          <w:sz w:val="32"/>
          <w:szCs w:val="32"/>
          <w:lang w:val="en-US" w:eastAsia="zh-CN"/>
        </w:rPr>
        <w:t>1851.52</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其中：基本支出</w:t>
      </w:r>
      <w:r>
        <w:rPr>
          <w:rFonts w:hint="eastAsia" w:ascii="仿宋_GB2312" w:hAnsi="仿宋" w:eastAsia="仿宋_GB2312" w:cs="仿宋_GB2312"/>
          <w:color w:val="auto"/>
          <w:sz w:val="32"/>
          <w:szCs w:val="32"/>
          <w:lang w:val="en-US" w:eastAsia="zh-CN"/>
        </w:rPr>
        <w:t>844.32</w:t>
      </w:r>
      <w:r>
        <w:rPr>
          <w:rFonts w:hint="eastAsia" w:ascii="仿宋_GB2312" w:hAnsi="仿宋" w:eastAsia="仿宋_GB2312"/>
          <w:color w:val="auto"/>
          <w:sz w:val="32"/>
          <w:szCs w:val="32"/>
        </w:rPr>
        <w:t>万元，占</w:t>
      </w:r>
      <w:r>
        <w:rPr>
          <w:rFonts w:hint="eastAsia" w:ascii="仿宋_GB2312" w:hAnsi="仿宋" w:eastAsia="仿宋_GB2312" w:cs="仿宋_GB2312"/>
          <w:color w:val="auto"/>
          <w:sz w:val="32"/>
          <w:szCs w:val="32"/>
          <w:lang w:val="en-US" w:eastAsia="zh-CN"/>
        </w:rPr>
        <w:t>45.60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，比上年减少</w:t>
      </w:r>
      <w:r>
        <w:rPr>
          <w:rFonts w:hint="eastAsia" w:ascii="仿宋_GB2312" w:hAnsi="仿宋" w:eastAsia="仿宋_GB2312"/>
          <w:color w:val="auto"/>
          <w:sz w:val="32"/>
          <w:szCs w:val="32"/>
          <w:lang w:val="en-US" w:eastAsia="zh-CN"/>
        </w:rPr>
        <w:t>7.57%，主要原因是预算项目减少</w:t>
      </w:r>
      <w:r>
        <w:rPr>
          <w:rFonts w:hint="eastAsia" w:ascii="仿宋_GB2312" w:hAnsi="仿宋" w:eastAsia="仿宋_GB2312"/>
          <w:color w:val="auto"/>
          <w:sz w:val="32"/>
          <w:szCs w:val="32"/>
        </w:rPr>
        <w:t>；项目支出</w:t>
      </w:r>
      <w:r>
        <w:rPr>
          <w:rFonts w:hint="eastAsia" w:ascii="仿宋_GB2312" w:hAnsi="仿宋" w:eastAsia="仿宋_GB2312"/>
          <w:color w:val="auto"/>
          <w:sz w:val="32"/>
          <w:szCs w:val="32"/>
          <w:lang w:val="en-US" w:eastAsia="zh-CN"/>
        </w:rPr>
        <w:t>1006.44</w:t>
      </w:r>
      <w:r>
        <w:rPr>
          <w:rFonts w:hint="eastAsia" w:ascii="仿宋_GB2312" w:hAnsi="仿宋" w:eastAsia="仿宋_GB2312"/>
          <w:color w:val="auto"/>
          <w:sz w:val="32"/>
          <w:szCs w:val="32"/>
        </w:rPr>
        <w:t>万元，占</w:t>
      </w:r>
      <w:r>
        <w:rPr>
          <w:rFonts w:hint="eastAsia" w:ascii="仿宋_GB2312" w:hAnsi="仿宋" w:eastAsia="仿宋_GB2312" w:cs="仿宋_GB2312"/>
          <w:color w:val="auto"/>
          <w:sz w:val="32"/>
          <w:szCs w:val="32"/>
          <w:lang w:val="en-US" w:eastAsia="zh-CN"/>
        </w:rPr>
        <w:t>54.40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，比上年减少</w:t>
      </w:r>
      <w:r>
        <w:rPr>
          <w:rFonts w:hint="eastAsia" w:ascii="仿宋_GB2312" w:hAnsi="仿宋" w:eastAsia="仿宋_GB2312"/>
          <w:color w:val="auto"/>
          <w:sz w:val="32"/>
          <w:szCs w:val="32"/>
          <w:lang w:val="en-US" w:eastAsia="zh-CN"/>
        </w:rPr>
        <w:t>22.51%，主要原因是预算项目减少</w:t>
      </w:r>
      <w:r>
        <w:rPr>
          <w:rFonts w:hint="eastAsia" w:ascii="仿宋_GB2312" w:hAnsi="仿宋" w:eastAsia="仿宋_GB2312"/>
          <w:color w:val="auto"/>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琼海市彬村山华侨农场（单位）政府采购预算总额</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sz w:val="32"/>
          <w:szCs w:val="32"/>
        </w:rPr>
        <w:t>，其中：政府采购货物预算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万元，政府采购工程预算0万元，政府采购服务预算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3</w:t>
      </w:r>
      <w:r>
        <w:rPr>
          <w:rFonts w:hint="eastAsia" w:ascii="仿宋_GB2312" w:hAnsi="仿宋" w:eastAsia="仿宋_GB2312"/>
          <w:sz w:val="32"/>
          <w:szCs w:val="32"/>
        </w:rPr>
        <w:t>年12月31日，</w:t>
      </w:r>
      <w:r>
        <w:rPr>
          <w:rFonts w:hint="eastAsia" w:ascii="仿宋_GB2312" w:hAnsi="仿宋" w:eastAsia="仿宋_GB2312" w:cs="仿宋_GB2312"/>
          <w:sz w:val="32"/>
          <w:szCs w:val="32"/>
        </w:rPr>
        <w:t>琼海市彬村山华侨农场（单位）本级及下属各预算单位共有车辆5辆，其中，领导干部用车0辆，机要通信应急用车2辆、一般执法执勤用车2辆、特种专业技术用车1辆、其他用车0辆。单位价值100万元以上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 w:eastAsia="仿宋_GB2312"/>
          <w:sz w:val="32"/>
          <w:szCs w:val="32"/>
        </w:rPr>
      </w:pPr>
      <w:r>
        <w:rPr>
          <w:rFonts w:hint="eastAsia" w:ascii="仿宋_GB2312" w:hAnsi="仿宋" w:eastAsia="仿宋_GB2312" w:cs="仿宋_GB2312"/>
          <w:spacing w:val="-6"/>
          <w:sz w:val="32"/>
          <w:szCs w:val="32"/>
          <w:lang w:eastAsia="zh-CN"/>
        </w:rPr>
        <w:t>2024年</w:t>
      </w:r>
      <w:r>
        <w:rPr>
          <w:rFonts w:hint="eastAsia" w:ascii="仿宋_GB2312" w:hAnsi="仿宋" w:eastAsia="仿宋_GB2312" w:cs="仿宋_GB2312"/>
          <w:spacing w:val="-6"/>
          <w:sz w:val="32"/>
          <w:szCs w:val="32"/>
        </w:rPr>
        <w:t>琼海市彬村山华侨农</w:t>
      </w:r>
      <w:bookmarkStart w:id="0" w:name="_GoBack"/>
      <w:bookmarkEnd w:id="0"/>
      <w:r>
        <w:rPr>
          <w:rFonts w:hint="eastAsia" w:ascii="仿宋_GB2312" w:hAnsi="仿宋" w:eastAsia="仿宋_GB2312" w:cs="仿宋_GB2312"/>
          <w:spacing w:val="-6"/>
          <w:sz w:val="32"/>
          <w:szCs w:val="32"/>
        </w:rPr>
        <w:t>场（单位）</w:t>
      </w:r>
      <w:r>
        <w:rPr>
          <w:rFonts w:hint="eastAsia" w:ascii="仿宋_GB2312" w:hAnsi="仿宋" w:eastAsia="仿宋_GB2312" w:cs="仿宋_GB2312"/>
          <w:spacing w:val="-6"/>
          <w:sz w:val="32"/>
          <w:szCs w:val="32"/>
          <w:lang w:val="en-US" w:eastAsia="zh-CN"/>
        </w:rPr>
        <w:t>59</w:t>
      </w:r>
      <w:r>
        <w:rPr>
          <w:rFonts w:hint="eastAsia" w:ascii="仿宋_GB2312" w:hAnsi="仿宋" w:eastAsia="仿宋_GB2312" w:cs="仿宋_GB2312"/>
          <w:spacing w:val="-6"/>
          <w:sz w:val="32"/>
          <w:szCs w:val="32"/>
        </w:rPr>
        <w:t>个项目实行绩效目标管理，涉及一般公共预算</w:t>
      </w:r>
      <w:r>
        <w:rPr>
          <w:rFonts w:hint="eastAsia" w:ascii="仿宋_GB2312" w:hAnsi="仿宋" w:eastAsia="仿宋_GB2312" w:cs="仿宋_GB2312"/>
          <w:spacing w:val="-4"/>
          <w:sz w:val="32"/>
          <w:szCs w:val="32"/>
          <w:lang w:val="en-US" w:eastAsia="zh-CN"/>
        </w:rPr>
        <w:t>1553.08</w:t>
      </w:r>
      <w:r>
        <w:rPr>
          <w:rFonts w:hint="eastAsia" w:ascii="仿宋_GB2312" w:hAnsi="仿宋" w:eastAsia="仿宋_GB2312"/>
          <w:spacing w:val="-4"/>
          <w:sz w:val="32"/>
          <w:szCs w:val="32"/>
        </w:rPr>
        <w:t>万元、政府性基金</w:t>
      </w:r>
      <w:r>
        <w:rPr>
          <w:rFonts w:hint="eastAsia" w:ascii="仿宋_GB2312" w:hAnsi="仿宋" w:eastAsia="仿宋_GB2312" w:cs="仿宋_GB2312"/>
          <w:spacing w:val="-4"/>
          <w:sz w:val="32"/>
          <w:szCs w:val="32"/>
          <w:lang w:val="en-US" w:eastAsia="zh-CN"/>
        </w:rPr>
        <w:t>298.44</w:t>
      </w:r>
      <w:r>
        <w:rPr>
          <w:rFonts w:hint="eastAsia" w:ascii="仿宋_GB2312" w:hAnsi="仿宋" w:eastAsia="仿宋_GB2312"/>
          <w:spacing w:val="-4"/>
          <w:sz w:val="32"/>
          <w:szCs w:val="32"/>
        </w:rPr>
        <w:t>万元</w:t>
      </w:r>
      <w:r>
        <w:rPr>
          <w:rFonts w:hint="eastAsia" w:ascii="仿宋_GB2312" w:hAnsi="仿宋"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sz w:val="32"/>
          <w:szCs w:val="32"/>
        </w:rPr>
      </w:pPr>
    </w:p>
    <w:p>
      <w:pPr>
        <w:spacing w:line="560" w:lineRule="exact"/>
        <w:ind w:firstLine="640" w:firstLineChars="200"/>
        <w:jc w:val="left"/>
        <w:rPr>
          <w:rFonts w:ascii="仿宋" w:hAnsi="仿宋" w:eastAsia="仿宋" w:cs="仿宋_GB2312"/>
          <w:sz w:val="32"/>
          <w:szCs w:val="32"/>
        </w:rPr>
      </w:pPr>
    </w:p>
    <w:sectPr>
      <w:pgSz w:w="11906" w:h="16838"/>
      <w:pgMar w:top="1814" w:right="1474"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zQxNGYxMTlmN2ZkNzcyMjM5OTc5ZWMyZDcyNjMifQ=="/>
  </w:docVars>
  <w:rsids>
    <w:rsidRoot w:val="00F91B44"/>
    <w:rsid w:val="00002A5F"/>
    <w:rsid w:val="00003088"/>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67897"/>
    <w:rsid w:val="00173B57"/>
    <w:rsid w:val="0017651B"/>
    <w:rsid w:val="0018216B"/>
    <w:rsid w:val="001A23E1"/>
    <w:rsid w:val="001A7095"/>
    <w:rsid w:val="001A7472"/>
    <w:rsid w:val="00207FDA"/>
    <w:rsid w:val="002171E5"/>
    <w:rsid w:val="002230CC"/>
    <w:rsid w:val="002262D3"/>
    <w:rsid w:val="002530AD"/>
    <w:rsid w:val="00283E6E"/>
    <w:rsid w:val="00283EDF"/>
    <w:rsid w:val="00293316"/>
    <w:rsid w:val="002956BC"/>
    <w:rsid w:val="002A59FA"/>
    <w:rsid w:val="002A6580"/>
    <w:rsid w:val="002E04FF"/>
    <w:rsid w:val="002E07A4"/>
    <w:rsid w:val="002E73B0"/>
    <w:rsid w:val="002F5F80"/>
    <w:rsid w:val="00304037"/>
    <w:rsid w:val="00321BF4"/>
    <w:rsid w:val="003279E7"/>
    <w:rsid w:val="00335CE3"/>
    <w:rsid w:val="00341318"/>
    <w:rsid w:val="00343757"/>
    <w:rsid w:val="00350D78"/>
    <w:rsid w:val="00364AE4"/>
    <w:rsid w:val="003847B6"/>
    <w:rsid w:val="003A0745"/>
    <w:rsid w:val="003A2439"/>
    <w:rsid w:val="003A24BD"/>
    <w:rsid w:val="003A2B5C"/>
    <w:rsid w:val="003A554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6A60"/>
    <w:rsid w:val="00517364"/>
    <w:rsid w:val="00522287"/>
    <w:rsid w:val="00525863"/>
    <w:rsid w:val="00532FEB"/>
    <w:rsid w:val="00537B3F"/>
    <w:rsid w:val="0054230B"/>
    <w:rsid w:val="00546458"/>
    <w:rsid w:val="0056199C"/>
    <w:rsid w:val="0059423F"/>
    <w:rsid w:val="005A75B4"/>
    <w:rsid w:val="005B7413"/>
    <w:rsid w:val="005C2065"/>
    <w:rsid w:val="005D2DC6"/>
    <w:rsid w:val="00607B99"/>
    <w:rsid w:val="00627064"/>
    <w:rsid w:val="00640059"/>
    <w:rsid w:val="00644382"/>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1333D"/>
    <w:rsid w:val="00737D16"/>
    <w:rsid w:val="007409C3"/>
    <w:rsid w:val="0075151D"/>
    <w:rsid w:val="007523E7"/>
    <w:rsid w:val="0076361F"/>
    <w:rsid w:val="0077077A"/>
    <w:rsid w:val="0077109A"/>
    <w:rsid w:val="007776FA"/>
    <w:rsid w:val="0078352A"/>
    <w:rsid w:val="00785CAE"/>
    <w:rsid w:val="00786240"/>
    <w:rsid w:val="00793101"/>
    <w:rsid w:val="00793A7F"/>
    <w:rsid w:val="007B3322"/>
    <w:rsid w:val="007E4EAF"/>
    <w:rsid w:val="007E727B"/>
    <w:rsid w:val="007F3597"/>
    <w:rsid w:val="00801DC2"/>
    <w:rsid w:val="00806FD3"/>
    <w:rsid w:val="00823FD4"/>
    <w:rsid w:val="008245E6"/>
    <w:rsid w:val="00830601"/>
    <w:rsid w:val="00844C0F"/>
    <w:rsid w:val="008572DE"/>
    <w:rsid w:val="00882B7A"/>
    <w:rsid w:val="008B36E2"/>
    <w:rsid w:val="008B4E68"/>
    <w:rsid w:val="008B5062"/>
    <w:rsid w:val="008E3266"/>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5140"/>
    <w:rsid w:val="009F52FB"/>
    <w:rsid w:val="00A05A2F"/>
    <w:rsid w:val="00A069FA"/>
    <w:rsid w:val="00A100B8"/>
    <w:rsid w:val="00A1143E"/>
    <w:rsid w:val="00A12A2D"/>
    <w:rsid w:val="00A15400"/>
    <w:rsid w:val="00A45D2E"/>
    <w:rsid w:val="00A545A0"/>
    <w:rsid w:val="00A55A13"/>
    <w:rsid w:val="00A868E3"/>
    <w:rsid w:val="00A87962"/>
    <w:rsid w:val="00AB313E"/>
    <w:rsid w:val="00AC08A0"/>
    <w:rsid w:val="00AD73AA"/>
    <w:rsid w:val="00AE2421"/>
    <w:rsid w:val="00AE2FF8"/>
    <w:rsid w:val="00AF7306"/>
    <w:rsid w:val="00B04C0A"/>
    <w:rsid w:val="00B220EF"/>
    <w:rsid w:val="00B32A13"/>
    <w:rsid w:val="00B54C65"/>
    <w:rsid w:val="00B66016"/>
    <w:rsid w:val="00B76F8A"/>
    <w:rsid w:val="00B7799E"/>
    <w:rsid w:val="00B84894"/>
    <w:rsid w:val="00BA3094"/>
    <w:rsid w:val="00BD0E44"/>
    <w:rsid w:val="00BD2A17"/>
    <w:rsid w:val="00BD7B1B"/>
    <w:rsid w:val="00BE1257"/>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F07A89"/>
    <w:rsid w:val="00F173E6"/>
    <w:rsid w:val="00F442C4"/>
    <w:rsid w:val="00F567FF"/>
    <w:rsid w:val="00F82829"/>
    <w:rsid w:val="00F91B44"/>
    <w:rsid w:val="00FA4587"/>
    <w:rsid w:val="00FB0A31"/>
    <w:rsid w:val="00FB1592"/>
    <w:rsid w:val="00FB7F94"/>
    <w:rsid w:val="00FD55FF"/>
    <w:rsid w:val="00FF3698"/>
    <w:rsid w:val="01703D3B"/>
    <w:rsid w:val="037F1895"/>
    <w:rsid w:val="0666035F"/>
    <w:rsid w:val="09E51710"/>
    <w:rsid w:val="0FC351A2"/>
    <w:rsid w:val="1FAD01EA"/>
    <w:rsid w:val="228E38BB"/>
    <w:rsid w:val="24F34EBE"/>
    <w:rsid w:val="25933F04"/>
    <w:rsid w:val="269D58BA"/>
    <w:rsid w:val="26A56F37"/>
    <w:rsid w:val="26FB3806"/>
    <w:rsid w:val="290527C6"/>
    <w:rsid w:val="2A2F7C72"/>
    <w:rsid w:val="2B695BB5"/>
    <w:rsid w:val="2CA812D2"/>
    <w:rsid w:val="2E6E0F52"/>
    <w:rsid w:val="31B87866"/>
    <w:rsid w:val="3429441A"/>
    <w:rsid w:val="3520689D"/>
    <w:rsid w:val="3D271342"/>
    <w:rsid w:val="3EEA5C6C"/>
    <w:rsid w:val="3F2E086E"/>
    <w:rsid w:val="45604647"/>
    <w:rsid w:val="4E05485F"/>
    <w:rsid w:val="50D457E8"/>
    <w:rsid w:val="52BE22AC"/>
    <w:rsid w:val="549F4552"/>
    <w:rsid w:val="5C0D4B2D"/>
    <w:rsid w:val="5D4810F0"/>
    <w:rsid w:val="626B1974"/>
    <w:rsid w:val="638F6CAE"/>
    <w:rsid w:val="66541B72"/>
    <w:rsid w:val="674C270E"/>
    <w:rsid w:val="68662D72"/>
    <w:rsid w:val="68EA5831"/>
    <w:rsid w:val="69243A89"/>
    <w:rsid w:val="69422628"/>
    <w:rsid w:val="702E3164"/>
    <w:rsid w:val="70E710E6"/>
    <w:rsid w:val="71AA51BA"/>
    <w:rsid w:val="77E82ED6"/>
    <w:rsid w:val="7A6B246A"/>
    <w:rsid w:val="7EFB32E7"/>
    <w:rsid w:val="7FB85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FD78B-7869-4783-A4DC-B52F8CC6406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4076</Words>
  <Characters>4492</Characters>
  <Lines>33</Lines>
  <Paragraphs>9</Paragraphs>
  <TotalTime>23</TotalTime>
  <ScaleCrop>false</ScaleCrop>
  <LinksUpToDate>false</LinksUpToDate>
  <CharactersWithSpaces>4520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2021-02-26T04:22:00Z</dcterms:created>
  <dc:creator>null,null,总收发</dc:creator>
  <cp:lastModifiedBy>嘉浪星空，晴</cp:lastModifiedBy>
  <cp:lastPrinted>2020-03-04T02:32:00Z</cp:lastPrinted>
  <dcterms:modified xsi:type="dcterms:W3CDTF">2024-02-26T08:44:26Z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CFAD87A2BC9742E1831B3420E02B44FD_13</vt:lpwstr>
  </property>
</Properties>
</file>