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OLE_LINK1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琼海市困境儿童保障工作体系建设与运行机制</w:t>
      </w:r>
    </w:p>
    <w:bookmarkEnd w:id="0"/>
    <w:p>
      <w:pPr>
        <w:spacing w:after="0" w:line="240" w:lineRule="auto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按照“属地管理、分级负责”的原则，强化市政府、镇政府、村(居)民委员会职责，充分发挥群团组织优势，广泛动员社会力量参与，建立健全覆盖城乡、上下联动、协同配合的困境儿童保障工作体系。</w:t>
      </w:r>
    </w:p>
    <w:p>
      <w:pPr>
        <w:spacing w:after="0" w:line="240" w:lineRule="auto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一、构建市、镇、村(居)三级工作网络。</w:t>
      </w:r>
    </w:p>
    <w:p>
      <w:pPr>
        <w:spacing w:after="0"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市政府统筹做好困境儿童保障政策落实和指导、协调、督查等工作。要参照农村留守儿童关爱保护机制，建立面向城乡困境儿童包括强制报告、应急处置、评估帮扶、监护干预等在内的困境儿童安全保护机制。要充分发挥儿童福利机构、救助保护机构、特困人员救助供养机构、残疾人服务机构、城乡社区公共服务设施临时庇护、收留抚养、福利服务等功能,健全困境儿童服务保障网络。</w:t>
      </w:r>
    </w:p>
    <w:p>
      <w:pPr>
        <w:spacing w:after="0"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镇政府负责建立翔实完备的困境儿童信息台账，根据困境儿童的具体情况，分类统计，逐个建档立卡，实施动态管理，为困境儿童精准保障工作提供信息支持。加强镇级儿童工作队伍建设，选配至少1名儿童督导员。要畅通与市政府及其民政、教育、公安、司法、人力资源和社会保障、卫生健康、医疗保障等部门以及共青团、妇联、残联组织等的联系,并依托上述部门在镇的办事(派出)机构,及时办理困境儿童及其家庭社会救助、社会福利、安全保护等事务。</w:t>
      </w:r>
    </w:p>
    <w:p>
      <w:pPr>
        <w:spacing w:after="0"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村(居)民委员会要设立由村（居）委会民政协管员或者其他从事民政工作的人员担任的儿童主任，负责困境儿童保障政策宣传和日常工作。通过全面排查、定期走访及时掌握困境儿童家庭监护、生活、就学等基本情况，指导监督家庭依法履行抚养义务和监护职责，并通过村(居)民委员会向镇政府报告情况。村(居)民委员会对于发现的家庭困境儿童和自身困境儿童,要告知或协助其申请相关社会救助、社会福利等保障;属于家庭监护缺失或监护不当导致儿童人身安全受到威胁或侵害的,要落实强制报告责任;积极协助镇政府、民政、教育、公安、司法、人力资源和社会保障、卫生健康、医疗保障等部门以及共青团、妇联、残联组织开展困境儿童保障工作。</w:t>
      </w:r>
    </w:p>
    <w:p>
      <w:pPr>
        <w:spacing w:after="0" w:line="240" w:lineRule="auto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二、建立部门联动机制。</w:t>
      </w:r>
    </w:p>
    <w:p>
      <w:pPr>
        <w:spacing w:after="0" w:line="240" w:lineRule="auto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市各有关部门要认真履行职责,加强协作联动,共同推进困境儿童保障工作。民政部门、妇联要发挥牵头作用,履行综合协调、指导督促职责,推动各部门共同做好困境儿童保障工作。民政、教育、公安、司法、卫生健康、人力资源和社会保障、医疗保障等部门要进一步完善政策措施,健全“一门受理、协同办理”等工作机制,确保符合条件的困境儿童及其家庭及时得到有效帮扶。民政、教育、卫生健康部门和公安机关要督促和指导社会福利机构、救助保护机构、中小学校、幼儿园、托儿所、医疗卫生机构和公安派出所切实履行强制报告、应急处置、评估帮扶、监护干预等职责,保障困境儿童人身安全。</w:t>
      </w:r>
    </w:p>
    <w:p>
      <w:pPr>
        <w:spacing w:after="0" w:line="240" w:lineRule="auto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三、充分发挥群团组织作用。</w:t>
      </w:r>
    </w:p>
    <w:p>
      <w:pPr>
        <w:spacing w:after="0"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充分发挥群团组织自身优势，广泛开展针对困境儿童的关爱、帮扶、维权等服务。工会组织要依托帮扶中心，对建档困难职工子女进行救助帮扶;依托职工之家、职工教育培训示范点、女职工培训示范学校等，加强对困境儿童及其家庭的教育指导和培训帮扶，引导企业和职工中的志愿者参与困境儿童救助工作。共青团、妇联要广泛动员团员青年、妇女等开展多种形式的困境儿童关爱服务，依托妇女之家、儿童之家、家庭教育指导中心、青年综合服务平台等服务平台，加强对困境儿童及其家庭的教育指导工作。残联组织要依托残疾人服务设施，加强残疾儿童康复训练、特殊教育等工作，加快建立残疾儿童康复救助制度，加强残疾儿童康复机构建设和康复服务专业技术人员培训培养，组织实施残疾儿童康复救助项目，提高康复保障水平和服务能力。关工委要组织动员广大老干部、老战士、老专家、老教师、老模范等离退休老同志，协同做好困境儿童关爱服务工作。</w:t>
      </w:r>
    </w:p>
    <w:p>
      <w:pPr>
        <w:spacing w:after="0" w:line="240" w:lineRule="auto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四、鼓励支持社会力量参与。</w:t>
      </w:r>
    </w:p>
    <w:p>
      <w:pPr>
        <w:spacing w:after="0"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立政府主导与社会参与良性互动机制。加快孵化培育发展专业社会工作服务机构、慈善组织、志愿服务组织,引导其围绕困境儿童基本生活、教育、医疗、照料、康复等需求,捐赠资金物资、实施慈善项目、提供专业服务。落实国家有关税费优惠政策,通过政府和社会资本合作等方式,鼓励和规范社会力量举办困境儿童托养照料、康复训练等服务机构,并鼓励其参与承接政府购买服务。大力发展困境儿童社会工作服务,积极培育组织专业社会工作力量,运用专业社会工作理念、方法和技巧,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为困境儿童提供心理疏导、精神关爱、家庭教育指导、成长辅导、权益维护、资源链接、社会融入等专业服务。将困境儿童服务列入政府购买服务目录,鼓励支持社会组织积极参与。鼓励爱心家庭依据相关规定,为有需要的困境儿童提供家庭寄养、委托代养、爱心助养等服务,帮助困境儿童得到妥善照料和家庭亲情。积极倡导企业履行社会责任,通过一对一帮扶、慈善捐赠、实施公益项目等多种方式,为困境儿童及其家庭提供更多帮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F7"/>
    <w:rsid w:val="007B5AF7"/>
    <w:rsid w:val="007E3299"/>
    <w:rsid w:val="009D2F95"/>
    <w:rsid w:val="00E2147A"/>
    <w:rsid w:val="00EE4560"/>
    <w:rsid w:val="26260BE1"/>
    <w:rsid w:val="7DC5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954</Words>
  <Characters>965</Characters>
  <Lines>43</Lines>
  <Paragraphs>24</Paragraphs>
  <TotalTime>15</TotalTime>
  <ScaleCrop>false</ScaleCrop>
  <LinksUpToDate>false</LinksUpToDate>
  <CharactersWithSpaces>1895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2025-12-04T10:22:00Z</dcterms:created>
  <dc:creator>Administrator</dc:creator>
  <cp:lastModifiedBy>greatwall</cp:lastModifiedBy>
  <dcterms:modified xsi:type="dcterms:W3CDTF">2026-01-19T17:04:56Z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