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琼海市综合行政执法局本级</w:t>
      </w:r>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琼海市综合行政执法局本级</w:t>
      </w:r>
      <w:r>
        <w:rPr>
          <w:rFonts w:hint="eastAsia" w:ascii="黑体" w:hAnsi="黑体" w:eastAsia="黑体"/>
          <w:sz w:val="32"/>
          <w:szCs w:val="32"/>
        </w:rPr>
        <w:t>概况</w:t>
      </w:r>
    </w:p>
    <w:p>
      <w:pPr>
        <w:pStyle w:val="7"/>
        <w:numPr>
          <w:ilvl w:val="0"/>
          <w:numId w:val="2"/>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w:t>
      </w:r>
    </w:p>
    <w:p>
      <w:pPr>
        <w:pStyle w:val="7"/>
        <w:numPr>
          <w:ilvl w:val="0"/>
          <w:numId w:val="2"/>
        </w:numPr>
        <w:ind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内设机构</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琼海市综合行政执法局本级2025</w:t>
      </w:r>
      <w:r>
        <w:rPr>
          <w:rFonts w:hint="eastAsia" w:ascii="黑体" w:hAnsi="黑体" w:eastAsia="黑体"/>
          <w:sz w:val="32"/>
          <w:szCs w:val="32"/>
        </w:rPr>
        <w:t>年部门预算表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hint="eastAsia" w:ascii="黑体" w:hAnsi="黑体" w:eastAsia="黑体" w:cs="黑体"/>
          <w:spacing w:val="0"/>
          <w:sz w:val="32"/>
          <w:szCs w:val="32"/>
        </w:rPr>
      </w:pPr>
      <w:r>
        <w:rPr>
          <w:rFonts w:hint="eastAsia" w:ascii="黑体" w:hAnsi="黑体" w:eastAsia="黑体" w:cs="黑体"/>
          <w:spacing w:val="0"/>
          <w:sz w:val="32"/>
          <w:szCs w:val="32"/>
          <w:lang w:val="en-US" w:eastAsia="zh-CN"/>
        </w:rPr>
        <w:t xml:space="preserve">  琼海市综合行政执法局本级2025</w:t>
      </w:r>
      <w:r>
        <w:rPr>
          <w:rFonts w:hint="eastAsia" w:ascii="黑体" w:hAnsi="黑体" w:eastAsia="黑体"/>
          <w:spacing w:val="0"/>
          <w:sz w:val="32"/>
          <w:szCs w:val="32"/>
        </w:rPr>
        <w:t>年部门预算情况说</w:t>
      </w:r>
      <w:r>
        <w:rPr>
          <w:rFonts w:hint="eastAsia" w:ascii="黑体" w:hAnsi="黑体" w:eastAsia="黑体"/>
          <w:spacing w:val="0"/>
          <w:sz w:val="32"/>
          <w:szCs w:val="32"/>
          <w:lang w:val="en-US" w:eastAsia="zh-CN"/>
        </w:rPr>
        <w:t xml:space="preserve"> </w:t>
      </w:r>
    </w:p>
    <w:p>
      <w:pPr>
        <w:pStyle w:val="7"/>
        <w:numPr>
          <w:ilvl w:val="0"/>
          <w:numId w:val="0"/>
        </w:numPr>
        <w:ind w:leftChars="0" w:firstLine="1600" w:firstLineChars="500"/>
        <w:jc w:val="left"/>
        <w:rPr>
          <w:rFonts w:hint="eastAsia" w:ascii="黑体" w:hAnsi="黑体" w:eastAsia="黑体" w:cs="黑体"/>
          <w:spacing w:val="0"/>
          <w:sz w:val="32"/>
          <w:szCs w:val="32"/>
        </w:rPr>
      </w:pPr>
      <w:r>
        <w:rPr>
          <w:rFonts w:hint="eastAsia" w:ascii="黑体" w:hAnsi="黑体" w:eastAsia="黑体"/>
          <w:spacing w:val="0"/>
          <w:sz w:val="32"/>
          <w:szCs w:val="32"/>
        </w:rPr>
        <w:t>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pPr>
        <w:pStyle w:val="7"/>
        <w:numPr>
          <w:ilvl w:val="0"/>
          <w:numId w:val="0"/>
        </w:numPr>
        <w:ind w:leftChars="0"/>
        <w:jc w:val="left"/>
        <w:rPr>
          <w:rFonts w:hint="eastAsia" w:ascii="黑体" w:hAnsi="黑体" w:eastAsia="黑体"/>
          <w:sz w:val="32"/>
          <w:szCs w:val="32"/>
        </w:rPr>
      </w:pPr>
      <w:bookmarkStart w:id="0" w:name="_GoBack"/>
      <w:bookmarkEnd w:id="0"/>
    </w:p>
    <w:p>
      <w:pPr>
        <w:pStyle w:val="7"/>
        <w:numPr>
          <w:ilvl w:val="0"/>
          <w:numId w:val="0"/>
        </w:numPr>
        <w:ind w:leftChars="0"/>
        <w:jc w:val="left"/>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p>
    <w:p>
      <w:pPr>
        <w:pStyle w:val="7"/>
        <w:numPr>
          <w:ilvl w:val="0"/>
          <w:numId w:val="3"/>
        </w:numPr>
        <w:ind w:firstLineChars="0"/>
        <w:jc w:val="center"/>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琼海市综合行政执法局本级</w:t>
      </w:r>
      <w:r>
        <w:rPr>
          <w:rFonts w:hint="eastAsia" w:ascii="黑体" w:hAnsi="黑体" w:eastAsia="黑体"/>
          <w:sz w:val="32"/>
          <w:szCs w:val="32"/>
        </w:rPr>
        <w:t>概况</w:t>
      </w:r>
    </w:p>
    <w:p>
      <w:pPr>
        <w:pStyle w:val="7"/>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Chars="0"/>
        <w:jc w:val="both"/>
        <w:textAlignment w:val="auto"/>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eastAsia="仿宋_GB2312" w:cs="仿宋"/>
          <w:sz w:val="32"/>
          <w:szCs w:val="32"/>
        </w:rPr>
      </w:pPr>
      <w:r>
        <w:rPr>
          <w:rFonts w:hint="eastAsia" w:ascii="楷体" w:hAnsi="楷体" w:eastAsia="楷体" w:cstheme="minorBidi"/>
          <w:sz w:val="32"/>
          <w:szCs w:val="32"/>
          <w:lang w:val="en-US" w:eastAsia="zh-CN" w:bidi="ar-SA"/>
        </w:rPr>
        <w:t>（一）</w:t>
      </w:r>
      <w:r>
        <w:rPr>
          <w:rFonts w:hint="eastAsia" w:ascii="仿宋_GB2312" w:hAnsi="仿宋_GB2312" w:eastAsia="仿宋_GB2312" w:cs="仿宋_GB2312"/>
          <w:sz w:val="32"/>
          <w:szCs w:val="32"/>
        </w:rPr>
        <w:t>贯彻落</w:t>
      </w:r>
      <w:r>
        <w:rPr>
          <w:rFonts w:hint="eastAsia" w:ascii="Times New Roman" w:hAnsi="仿宋_GB2312" w:eastAsia="仿宋_GB2312" w:cs="仿宋"/>
          <w:sz w:val="32"/>
          <w:szCs w:val="32"/>
        </w:rPr>
        <w:t>实党中央和国家、省委省政府有关综合行政执法工作的方针政策、法律法规、规章制度和发展战略，执行海南自由贸易港政策措施和市委市政府决策部署；研究拟订并组织实施全市综合行政执法工作政策措施、规章制度、规范性文件，编制全市综合行政执法工作发展规划和年度计划，研究提出海南自由贸易港琼海综合行政执法工作方面的意见和建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eastAsia="仿宋_GB2312" w:cs="仿宋"/>
          <w:sz w:val="32"/>
          <w:szCs w:val="32"/>
          <w:lang w:eastAsia="zh-CN"/>
        </w:rPr>
      </w:pPr>
      <w:r>
        <w:rPr>
          <w:rFonts w:hint="eastAsia" w:ascii="楷体" w:hAnsi="楷体" w:eastAsia="楷体" w:cstheme="minorBidi"/>
          <w:sz w:val="32"/>
          <w:szCs w:val="32"/>
          <w:lang w:val="en-US" w:eastAsia="zh-CN" w:bidi="ar-SA"/>
        </w:rPr>
        <w:t>（二）</w:t>
      </w:r>
      <w:r>
        <w:rPr>
          <w:rFonts w:hint="eastAsia" w:ascii="仿宋_GB2312" w:hAnsi="仿宋_GB2312" w:eastAsia="仿宋_GB2312" w:cs="仿宋_GB2312"/>
          <w:sz w:val="32"/>
          <w:szCs w:val="32"/>
        </w:rPr>
        <w:t>负责</w:t>
      </w:r>
      <w:r>
        <w:rPr>
          <w:rFonts w:hint="eastAsia" w:ascii="Times New Roman" w:hAnsi="仿宋_GB2312" w:eastAsia="仿宋_GB2312" w:cs="仿宋"/>
          <w:sz w:val="32"/>
          <w:szCs w:val="32"/>
        </w:rPr>
        <w:t>依法统一行使除涉及国家安全、限制人身自由的行政处罚权，以及机关事业单位内部的行政执法外，所有涉及公民、社会等对外的行政处罚权及与之相关的行政检查、行政强制权等执法职能，包括对违反有关法律、法规和规章规定行为的举报投诉受理和行政处罚案件的立案、调查、处罚等。（综合行政执法基本范围，根据市政府批准的综合行政执法事项清单实施。</w:t>
      </w:r>
      <w:r>
        <w:rPr>
          <w:rFonts w:hint="eastAsia" w:ascii="Times New Roman"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eastAsia="仿宋_GB2312" w:cs="仿宋"/>
          <w:sz w:val="32"/>
          <w:szCs w:val="32"/>
        </w:rPr>
      </w:pPr>
      <w:r>
        <w:rPr>
          <w:rFonts w:hint="eastAsia" w:ascii="Times New Roman" w:hAnsi="仿宋_GB2312" w:eastAsia="仿宋_GB2312" w:cs="仿宋"/>
          <w:sz w:val="32"/>
          <w:szCs w:val="32"/>
          <w:lang w:val="en-US" w:eastAsia="zh-CN"/>
        </w:rPr>
        <w:t>1.</w:t>
      </w:r>
      <w:r>
        <w:rPr>
          <w:rFonts w:hint="eastAsia" w:ascii="Times New Roman" w:hAnsi="仿宋_GB2312" w:eastAsia="仿宋_GB2312" w:cs="仿宋"/>
          <w:sz w:val="32"/>
          <w:szCs w:val="32"/>
        </w:rPr>
        <w:t>受理</w:t>
      </w:r>
      <w:r>
        <w:rPr>
          <w:rFonts w:hint="eastAsia" w:ascii="Times New Roman" w:eastAsia="仿宋_GB2312" w:cs="仿宋"/>
          <w:sz w:val="32"/>
          <w:szCs w:val="32"/>
        </w:rPr>
        <w:t>“</w:t>
      </w:r>
      <w:r>
        <w:rPr>
          <w:rFonts w:hint="eastAsia" w:ascii="Times New Roman" w:hAnsi="仿宋_GB2312" w:eastAsia="仿宋_GB2312" w:cs="仿宋"/>
          <w:sz w:val="32"/>
          <w:szCs w:val="32"/>
        </w:rPr>
        <w:t>多规合一</w:t>
      </w:r>
      <w:r>
        <w:rPr>
          <w:rFonts w:hint="eastAsia" w:ascii="Times New Roman" w:eastAsia="仿宋_GB2312" w:cs="仿宋"/>
          <w:sz w:val="32"/>
          <w:szCs w:val="32"/>
        </w:rPr>
        <w:t>”</w:t>
      </w:r>
      <w:r>
        <w:rPr>
          <w:rFonts w:hint="eastAsia" w:ascii="Times New Roman" w:hAnsi="仿宋_GB2312" w:eastAsia="仿宋_GB2312" w:cs="仿宋"/>
          <w:sz w:val="32"/>
          <w:szCs w:val="32"/>
        </w:rPr>
        <w:t>管控和城市管理综合执法方面的有关违反法律、法规和规章行为的举报与投诉，查处违法案件。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eastAsia="仿宋_GB2312" w:cs="仿宋"/>
          <w:sz w:val="32"/>
          <w:szCs w:val="32"/>
        </w:rPr>
      </w:pPr>
      <w:r>
        <w:rPr>
          <w:rFonts w:hint="eastAsia" w:ascii="Times New Roman" w:hAnsi="仿宋_GB2312" w:eastAsia="仿宋_GB2312" w:cs="仿宋"/>
          <w:sz w:val="32"/>
          <w:szCs w:val="32"/>
          <w:lang w:val="en-US" w:eastAsia="zh-CN"/>
        </w:rPr>
        <w:t>2.</w:t>
      </w:r>
      <w:r>
        <w:rPr>
          <w:rFonts w:hint="eastAsia" w:ascii="Times New Roman" w:hAnsi="仿宋_GB2312" w:eastAsia="仿宋_GB2312" w:cs="仿宋"/>
          <w:sz w:val="32"/>
          <w:szCs w:val="32"/>
        </w:rPr>
        <w:t>行使工商、质检、食品、药品、物价、商标、专利、商务等市场监管领域以及卫生健康、卫生监督、粮食、知识产权、发改、财政等领域执法职责。</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eastAsia="仿宋_GB2312" w:cs="仿宋"/>
          <w:sz w:val="32"/>
          <w:szCs w:val="32"/>
        </w:rPr>
      </w:pPr>
      <w:r>
        <w:rPr>
          <w:rFonts w:hint="eastAsia" w:ascii="Times New Roman" w:hAnsi="仿宋_GB2312" w:eastAsia="仿宋_GB2312" w:cs="仿宋"/>
          <w:sz w:val="32"/>
          <w:szCs w:val="32"/>
          <w:lang w:val="en-US" w:eastAsia="zh-CN"/>
        </w:rPr>
        <w:t>3.</w:t>
      </w:r>
      <w:r>
        <w:rPr>
          <w:rFonts w:hint="eastAsia" w:ascii="Times New Roman" w:hAnsi="仿宋_GB2312" w:eastAsia="仿宋_GB2312" w:cs="仿宋"/>
          <w:sz w:val="32"/>
          <w:szCs w:val="32"/>
        </w:rPr>
        <w:t>行使环境保护和原国土、农业、水务、林业、海洋等部门相关污染防治及生态环保执法职责。</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eastAsia="仿宋_GB2312" w:cs="仿宋"/>
          <w:sz w:val="32"/>
          <w:szCs w:val="32"/>
        </w:rPr>
      </w:pPr>
      <w:r>
        <w:rPr>
          <w:rFonts w:hint="eastAsia" w:ascii="Times New Roman" w:hAnsi="仿宋_GB2312" w:eastAsia="仿宋_GB2312" w:cs="仿宋"/>
          <w:sz w:val="32"/>
          <w:szCs w:val="32"/>
          <w:lang w:val="en-US" w:eastAsia="zh-CN"/>
        </w:rPr>
        <w:t>4.</w:t>
      </w:r>
      <w:r>
        <w:rPr>
          <w:rFonts w:hint="eastAsia" w:ascii="Times New Roman" w:hAnsi="仿宋_GB2312" w:eastAsia="仿宋_GB2312" w:cs="仿宋"/>
          <w:sz w:val="32"/>
          <w:szCs w:val="32"/>
        </w:rPr>
        <w:t>行使文化、文物、新闻出版（版权）、广播电视、电影、旅游市场、体育市场等旅游文化领域以及教育、科学技术工业信息化（除知识产权外）、民族宗教等领域的执法职责。</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eastAsia="仿宋_GB2312" w:cs="仿宋"/>
          <w:sz w:val="32"/>
          <w:szCs w:val="32"/>
        </w:rPr>
      </w:pPr>
      <w:r>
        <w:rPr>
          <w:rFonts w:hint="eastAsia" w:ascii="Times New Roman" w:hAnsi="仿宋_GB2312" w:eastAsia="仿宋_GB2312" w:cs="仿宋"/>
          <w:sz w:val="32"/>
          <w:szCs w:val="32"/>
          <w:lang w:val="en-US" w:eastAsia="zh-CN"/>
        </w:rPr>
        <w:t>5.</w:t>
      </w:r>
      <w:r>
        <w:rPr>
          <w:rFonts w:hint="eastAsia" w:ascii="Times New Roman" w:hAnsi="仿宋_GB2312" w:eastAsia="仿宋_GB2312" w:cs="仿宋"/>
          <w:sz w:val="32"/>
          <w:szCs w:val="32"/>
        </w:rPr>
        <w:t>行使交通运输系统内公路路政、道路运政、水路运政、航道行政、港口行政、工程质量监督管理等执法门类的执法职责。</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eastAsia="仿宋_GB2312" w:cs="仿宋"/>
          <w:sz w:val="32"/>
          <w:szCs w:val="32"/>
        </w:rPr>
      </w:pPr>
      <w:r>
        <w:rPr>
          <w:rFonts w:hint="eastAsia" w:ascii="Times New Roman" w:hAnsi="仿宋_GB2312" w:eastAsia="仿宋_GB2312" w:cs="仿宋"/>
          <w:sz w:val="32"/>
          <w:szCs w:val="32"/>
          <w:lang w:val="en-US" w:eastAsia="zh-CN"/>
        </w:rPr>
        <w:t>6.</w:t>
      </w:r>
      <w:r>
        <w:rPr>
          <w:rFonts w:hint="eastAsia" w:ascii="Times New Roman" w:hAnsi="仿宋_GB2312" w:eastAsia="仿宋_GB2312" w:cs="仿宋"/>
          <w:sz w:val="32"/>
          <w:szCs w:val="32"/>
        </w:rPr>
        <w:t>行使兽医兽药饲料、动物卫生监督、生猪屠宰、种子、农药、化肥、农机、农产品质量安全等农业领域执法职责。</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eastAsia="仿宋_GB2312" w:cs="仿宋"/>
          <w:sz w:val="32"/>
          <w:szCs w:val="32"/>
        </w:rPr>
      </w:pPr>
      <w:r>
        <w:rPr>
          <w:rFonts w:hint="eastAsia" w:ascii="Times New Roman" w:hAnsi="仿宋_GB2312" w:eastAsia="仿宋_GB2312" w:cs="仿宋"/>
          <w:sz w:val="32"/>
          <w:szCs w:val="32"/>
          <w:lang w:val="en-US" w:eastAsia="zh-CN"/>
        </w:rPr>
        <w:t>7.</w:t>
      </w:r>
      <w:r>
        <w:rPr>
          <w:rFonts w:hint="eastAsia" w:ascii="Times New Roman" w:hAnsi="仿宋_GB2312" w:eastAsia="仿宋_GB2312" w:cs="仿宋"/>
          <w:sz w:val="32"/>
          <w:szCs w:val="32"/>
        </w:rPr>
        <w:t>行使海洋（除生态环境保护外）、渔业等领域执法职责。</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eastAsia="仿宋_GB2312" w:cs="仿宋"/>
          <w:sz w:val="32"/>
          <w:szCs w:val="32"/>
        </w:rPr>
      </w:pPr>
      <w:r>
        <w:rPr>
          <w:rFonts w:hint="eastAsia" w:ascii="Times New Roman" w:hAnsi="仿宋_GB2312" w:eastAsia="仿宋_GB2312" w:cs="仿宋"/>
          <w:sz w:val="32"/>
          <w:szCs w:val="32"/>
          <w:lang w:val="en-US" w:eastAsia="zh-CN"/>
        </w:rPr>
        <w:t>8.</w:t>
      </w:r>
      <w:r>
        <w:rPr>
          <w:rFonts w:hint="eastAsia" w:ascii="Times New Roman" w:hAnsi="仿宋_GB2312" w:eastAsia="仿宋_GB2312" w:cs="仿宋"/>
          <w:sz w:val="32"/>
          <w:szCs w:val="32"/>
        </w:rPr>
        <w:t>行使自然资源和规划、住建、林业、水务等领域执法职责。</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eastAsia="仿宋_GB2312" w:cs="仿宋"/>
          <w:sz w:val="32"/>
          <w:szCs w:val="32"/>
        </w:rPr>
      </w:pPr>
      <w:r>
        <w:rPr>
          <w:rFonts w:hint="eastAsia" w:ascii="Times New Roman" w:hAnsi="仿宋_GB2312" w:eastAsia="仿宋_GB2312" w:cs="仿宋"/>
          <w:sz w:val="32"/>
          <w:szCs w:val="32"/>
          <w:lang w:val="en-US" w:eastAsia="zh-CN"/>
        </w:rPr>
        <w:t>9.</w:t>
      </w:r>
      <w:r>
        <w:rPr>
          <w:rFonts w:hint="eastAsia" w:ascii="Times New Roman" w:hAnsi="仿宋_GB2312" w:eastAsia="仿宋_GB2312" w:cs="仿宋"/>
          <w:sz w:val="32"/>
          <w:szCs w:val="32"/>
        </w:rPr>
        <w:t>行使人力资源和社会保障、劳动监察、应急、消防、地震等领域执法职责。</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eastAsia="仿宋_GB2312" w:cs="仿宋"/>
          <w:sz w:val="32"/>
          <w:szCs w:val="32"/>
        </w:rPr>
      </w:pPr>
      <w:r>
        <w:rPr>
          <w:rFonts w:hint="eastAsia" w:ascii="Times New Roman" w:hAnsi="仿宋_GB2312" w:eastAsia="仿宋_GB2312" w:cs="仿宋"/>
          <w:sz w:val="32"/>
          <w:szCs w:val="32"/>
          <w:lang w:val="en-US" w:eastAsia="zh-CN"/>
        </w:rPr>
        <w:t>10.</w:t>
      </w:r>
      <w:r>
        <w:rPr>
          <w:rFonts w:hint="eastAsia" w:ascii="Times New Roman" w:hAnsi="仿宋_GB2312" w:eastAsia="仿宋_GB2312" w:cs="仿宋"/>
          <w:sz w:val="32"/>
          <w:szCs w:val="32"/>
        </w:rPr>
        <w:t>行使统计、民政、司法等领域以及市综合行政执法局和有关政府工作部门在其他城市管理方面的执法职责。</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eastAsia="仿宋_GB2312" w:cs="仿宋"/>
          <w:sz w:val="32"/>
          <w:szCs w:val="32"/>
        </w:rPr>
      </w:pPr>
      <w:r>
        <w:rPr>
          <w:rFonts w:hint="eastAsia" w:ascii="楷体" w:hAnsi="楷体" w:eastAsia="楷体" w:cstheme="minorBidi"/>
          <w:sz w:val="32"/>
          <w:szCs w:val="32"/>
          <w:lang w:val="en-US" w:eastAsia="zh-CN" w:bidi="ar-SA"/>
        </w:rPr>
        <w:t>（三）</w:t>
      </w:r>
      <w:r>
        <w:rPr>
          <w:rFonts w:hint="eastAsia" w:ascii="Times New Roman" w:hAnsi="仿宋_GB2312" w:eastAsia="仿宋_GB2312" w:cs="仿宋"/>
          <w:sz w:val="32"/>
          <w:szCs w:val="32"/>
        </w:rPr>
        <w:t>负责对临时占用城市道路（含人行道）的行政监督实施；负责会同有关部门对临时占道机动车、非机动车停车场（点）的规划定点工作；负责组织清理取缔占道农贸市场、夜市、摊区的组织工作。</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ascii="Times New Roman" w:eastAsia="仿宋_GB2312" w:cs="仿宋"/>
          <w:sz w:val="32"/>
          <w:szCs w:val="32"/>
        </w:rPr>
      </w:pPr>
      <w:r>
        <w:rPr>
          <w:rFonts w:hint="eastAsia" w:ascii="Times New Roman" w:eastAsia="仿宋_GB2312" w:cs="仿宋"/>
          <w:sz w:val="32"/>
          <w:szCs w:val="32"/>
        </w:rPr>
        <w:t xml:space="preserve">  </w:t>
      </w:r>
      <w:r>
        <w:rPr>
          <w:rFonts w:hint="eastAsia" w:ascii="楷体_GB2312" w:eastAsia="楷体_GB2312" w:cs="仿宋"/>
          <w:b/>
          <w:sz w:val="32"/>
          <w:szCs w:val="32"/>
        </w:rPr>
        <w:t xml:space="preserve">  </w:t>
      </w:r>
      <w:r>
        <w:rPr>
          <w:rFonts w:hint="eastAsia" w:ascii="楷体_GB2312" w:eastAsia="楷体_GB2312" w:cs="仿宋"/>
          <w:b/>
          <w:sz w:val="32"/>
          <w:szCs w:val="32"/>
          <w:lang w:val="en-US" w:eastAsia="zh-CN"/>
        </w:rPr>
        <w:t xml:space="preserve"> </w:t>
      </w:r>
      <w:r>
        <w:rPr>
          <w:rFonts w:hint="eastAsia" w:ascii="楷体" w:hAnsi="楷体" w:eastAsia="楷体" w:cstheme="minorBidi"/>
          <w:sz w:val="32"/>
          <w:szCs w:val="32"/>
          <w:lang w:val="en-US" w:eastAsia="zh-CN" w:bidi="ar-SA"/>
        </w:rPr>
        <w:t>（四）</w:t>
      </w:r>
      <w:r>
        <w:rPr>
          <w:rFonts w:hint="eastAsia" w:ascii="Times New Roman" w:hAnsi="仿宋_GB2312" w:eastAsia="仿宋_GB2312" w:cs="仿宋"/>
          <w:sz w:val="32"/>
          <w:szCs w:val="32"/>
        </w:rPr>
        <w:t>负责受理市民有关违反综合行政执法方面法律法规行为的举报与投诉，查处违法案件</w:t>
      </w:r>
      <w:r>
        <w:rPr>
          <w:rFonts w:hint="eastAsia" w:ascii="Times New Roman" w:eastAsia="仿宋_GB2312" w:cs="仿宋"/>
          <w:sz w:val="32"/>
          <w:szCs w:val="32"/>
          <w:lang w:eastAsia="zh-CN"/>
        </w:rPr>
        <w:t>，</w:t>
      </w:r>
      <w:r>
        <w:rPr>
          <w:rFonts w:hint="eastAsia" w:ascii="Times New Roman" w:hAnsi="仿宋_GB2312" w:eastAsia="仿宋_GB2312" w:cs="仿宋"/>
          <w:sz w:val="32"/>
          <w:szCs w:val="32"/>
        </w:rPr>
        <w:t>做好案件综合处理。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eastAsia="仿宋_GB2312" w:cs="仿宋"/>
          <w:sz w:val="32"/>
          <w:szCs w:val="32"/>
        </w:rPr>
      </w:pPr>
      <w:r>
        <w:rPr>
          <w:rFonts w:hint="eastAsia" w:ascii="楷体" w:hAnsi="楷体" w:eastAsia="楷体" w:cstheme="minorBidi"/>
          <w:sz w:val="32"/>
          <w:szCs w:val="32"/>
          <w:lang w:val="en-US" w:eastAsia="zh-CN" w:bidi="ar-SA"/>
        </w:rPr>
        <w:t>（五）</w:t>
      </w:r>
      <w:r>
        <w:rPr>
          <w:rFonts w:hint="eastAsia" w:ascii="Times New Roman" w:hAnsi="仿宋_GB2312" w:eastAsia="仿宋_GB2312" w:cs="仿宋"/>
          <w:sz w:val="32"/>
          <w:szCs w:val="32"/>
        </w:rPr>
        <w:t>负责组织全市有关行政执法的专项整治和重大综合执法活动。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eastAsia="仿宋_GB2312" w:cs="仿宋"/>
          <w:sz w:val="32"/>
          <w:szCs w:val="32"/>
        </w:rPr>
      </w:pPr>
      <w:r>
        <w:rPr>
          <w:rFonts w:hint="eastAsia" w:ascii="楷体" w:hAnsi="楷体" w:eastAsia="楷体" w:cstheme="minorBidi"/>
          <w:sz w:val="32"/>
          <w:szCs w:val="32"/>
          <w:lang w:val="en-US" w:eastAsia="zh-CN" w:bidi="ar-SA"/>
        </w:rPr>
        <w:t>（六）</w:t>
      </w:r>
      <w:r>
        <w:rPr>
          <w:rFonts w:hint="eastAsia" w:ascii="Times New Roman" w:hAnsi="仿宋_GB2312" w:eastAsia="仿宋_GB2312" w:cs="仿宋"/>
          <w:sz w:val="32"/>
          <w:szCs w:val="32"/>
        </w:rPr>
        <w:t>负责统筹协调推进全市行政执法队伍建设，组织全市执法队伍执法业务培训，以及执法证书、执法文书、执法服装、执法标识等统一和规范工作。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eastAsia="仿宋_GB2312" w:cs="仿宋"/>
          <w:sz w:val="32"/>
          <w:szCs w:val="32"/>
        </w:rPr>
      </w:pPr>
      <w:r>
        <w:rPr>
          <w:rFonts w:hint="eastAsia" w:ascii="楷体" w:hAnsi="楷体" w:eastAsia="楷体" w:cstheme="minorBidi"/>
          <w:sz w:val="32"/>
          <w:szCs w:val="32"/>
          <w:lang w:val="en-US" w:eastAsia="zh-CN" w:bidi="ar-SA"/>
        </w:rPr>
        <w:t>（七）</w:t>
      </w:r>
      <w:r>
        <w:rPr>
          <w:rFonts w:hint="eastAsia" w:ascii="Times New Roman" w:hAnsi="仿宋_GB2312" w:eastAsia="仿宋_GB2312" w:cs="仿宋"/>
          <w:sz w:val="32"/>
          <w:szCs w:val="32"/>
        </w:rPr>
        <w:t>负责建立健全市、镇两级行政执法平台，完善实时监管监测制度，提升综合行政执法效能。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eastAsia="仿宋_GB2312" w:cs="仿宋"/>
          <w:sz w:val="32"/>
          <w:szCs w:val="32"/>
        </w:rPr>
      </w:pPr>
      <w:r>
        <w:rPr>
          <w:rFonts w:hint="eastAsia" w:ascii="楷体" w:hAnsi="楷体" w:eastAsia="楷体" w:cstheme="minorBidi"/>
          <w:sz w:val="32"/>
          <w:szCs w:val="32"/>
          <w:lang w:val="en-US" w:eastAsia="zh-CN" w:bidi="ar-SA"/>
        </w:rPr>
        <w:t>（八）</w:t>
      </w:r>
      <w:r>
        <w:rPr>
          <w:rFonts w:hint="eastAsia" w:ascii="Times New Roman" w:hAnsi="仿宋_GB2312" w:eastAsia="仿宋_GB2312" w:cs="仿宋"/>
          <w:sz w:val="32"/>
          <w:szCs w:val="32"/>
        </w:rPr>
        <w:t>负责统筹协调和监督全市综合行政执法工作，指导各镇综合行政执法工作。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eastAsia="仿宋_GB2312" w:cs="仿宋"/>
          <w:sz w:val="32"/>
          <w:szCs w:val="32"/>
        </w:rPr>
      </w:pPr>
      <w:r>
        <w:rPr>
          <w:rFonts w:hint="eastAsia" w:ascii="楷体" w:hAnsi="楷体" w:eastAsia="楷体" w:cstheme="minorBidi"/>
          <w:sz w:val="32"/>
          <w:szCs w:val="32"/>
          <w:lang w:val="en-US" w:eastAsia="zh-CN" w:bidi="ar-SA"/>
        </w:rPr>
        <w:t>（九）</w:t>
      </w:r>
      <w:r>
        <w:rPr>
          <w:rFonts w:hint="eastAsia" w:ascii="Times New Roman" w:hAnsi="仿宋_GB2312" w:eastAsia="仿宋_GB2312" w:cs="仿宋"/>
          <w:sz w:val="32"/>
          <w:szCs w:val="32"/>
        </w:rPr>
        <w:t>负责对所属执法机构及下属单位贯彻执行党和国家的方针政策、法律法规规章的检查监督，协同有关部门监管其非经营性国有资产。</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Times New Roman" w:hAnsi="仿宋_GB2312" w:eastAsia="仿宋_GB2312" w:cs="仿宋"/>
          <w:sz w:val="32"/>
          <w:szCs w:val="32"/>
        </w:rPr>
      </w:pPr>
      <w:r>
        <w:rPr>
          <w:rFonts w:hint="eastAsia" w:ascii="楷体" w:hAnsi="楷体" w:eastAsia="楷体" w:cstheme="minorBidi"/>
          <w:sz w:val="32"/>
          <w:szCs w:val="32"/>
          <w:lang w:val="en-US" w:eastAsia="zh-CN" w:bidi="ar-SA"/>
        </w:rPr>
        <w:t>（十）</w:t>
      </w:r>
      <w:r>
        <w:rPr>
          <w:rFonts w:hint="eastAsia" w:ascii="Times New Roman" w:hAnsi="仿宋_GB2312" w:eastAsia="仿宋_GB2312" w:cs="仿宋"/>
          <w:sz w:val="32"/>
          <w:szCs w:val="32"/>
        </w:rPr>
        <w:t>承办市委、市政府和上级部门交办的其他工作。</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jc w:val="both"/>
        <w:textAlignment w:val="auto"/>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二、内设机构</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eastAsia" w:ascii="Times New Roman" w:hAnsi="仿宋_GB2312" w:eastAsia="仿宋_GB2312" w:cs="仿宋"/>
          <w:kern w:val="2"/>
          <w:sz w:val="32"/>
          <w:szCs w:val="32"/>
          <w:lang w:val="en-US" w:eastAsia="zh-CN" w:bidi="ar-SA"/>
        </w:rPr>
      </w:pPr>
      <w:r>
        <w:rPr>
          <w:rFonts w:hint="eastAsia" w:ascii="Times New Roman" w:hAnsi="仿宋_GB2312" w:eastAsia="仿宋_GB2312" w:cs="仿宋"/>
          <w:kern w:val="2"/>
          <w:sz w:val="32"/>
          <w:szCs w:val="32"/>
          <w:lang w:val="en-US" w:eastAsia="zh-CN" w:bidi="ar-SA"/>
        </w:rPr>
        <w:t>1.办公室</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eastAsia" w:ascii="Times New Roman" w:hAnsi="仿宋_GB2312" w:eastAsia="仿宋_GB2312" w:cs="仿宋"/>
          <w:kern w:val="2"/>
          <w:sz w:val="32"/>
          <w:szCs w:val="32"/>
          <w:lang w:val="en-US" w:eastAsia="zh-CN" w:bidi="ar-SA"/>
        </w:rPr>
      </w:pPr>
      <w:r>
        <w:rPr>
          <w:rFonts w:hint="eastAsia" w:ascii="Times New Roman" w:hAnsi="仿宋_GB2312" w:eastAsia="仿宋_GB2312" w:cs="仿宋"/>
          <w:kern w:val="2"/>
          <w:sz w:val="32"/>
          <w:szCs w:val="32"/>
          <w:lang w:val="en-US" w:eastAsia="zh-CN" w:bidi="ar-SA"/>
        </w:rPr>
        <w:t>2.政策法规室</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eastAsia" w:ascii="Times New Roman" w:hAnsi="仿宋_GB2312" w:eastAsia="仿宋_GB2312" w:cs="仿宋"/>
          <w:kern w:val="2"/>
          <w:sz w:val="32"/>
          <w:szCs w:val="32"/>
          <w:lang w:val="en-US" w:eastAsia="zh-CN" w:bidi="ar-SA"/>
        </w:rPr>
      </w:pPr>
      <w:r>
        <w:rPr>
          <w:rFonts w:hint="eastAsia" w:ascii="Times New Roman" w:hAnsi="仿宋_GB2312" w:eastAsia="仿宋_GB2312" w:cs="仿宋"/>
          <w:kern w:val="2"/>
          <w:sz w:val="32"/>
          <w:szCs w:val="32"/>
          <w:lang w:val="en-US" w:eastAsia="zh-CN" w:bidi="ar-SA"/>
        </w:rPr>
        <w:t>3.执法保障室</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eastAsia" w:ascii="Times New Roman" w:hAnsi="仿宋_GB2312" w:eastAsia="仿宋_GB2312" w:cs="仿宋"/>
          <w:kern w:val="2"/>
          <w:sz w:val="32"/>
          <w:szCs w:val="32"/>
          <w:lang w:val="en-US" w:eastAsia="zh-CN" w:bidi="ar-SA"/>
        </w:rPr>
      </w:pPr>
      <w:r>
        <w:rPr>
          <w:rFonts w:hint="eastAsia" w:ascii="Times New Roman" w:hAnsi="仿宋_GB2312" w:eastAsia="仿宋_GB2312" w:cs="仿宋"/>
          <w:kern w:val="2"/>
          <w:sz w:val="32"/>
          <w:szCs w:val="32"/>
          <w:lang w:val="en-US" w:eastAsia="zh-CN" w:bidi="ar-SA"/>
        </w:rPr>
        <w:t>4.督察信访室</w:t>
      </w:r>
    </w:p>
    <w:p>
      <w:pPr>
        <w:spacing w:line="578" w:lineRule="exact"/>
        <w:ind w:firstLine="0" w:firstLineChars="0"/>
        <w:jc w:val="center"/>
        <w:rPr>
          <w:rFonts w:hint="eastAsia" w:ascii="黑体" w:hAnsi="黑体" w:eastAsia="黑体"/>
          <w:sz w:val="32"/>
          <w:szCs w:val="32"/>
        </w:rPr>
      </w:pPr>
    </w:p>
    <w:p>
      <w:pPr>
        <w:ind w:firstLine="320" w:firstLineChars="100"/>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val="en-US" w:eastAsia="zh-CN"/>
        </w:rPr>
        <w:t xml:space="preserve"> </w:t>
      </w:r>
      <w:r>
        <w:rPr>
          <w:rFonts w:hint="eastAsia" w:ascii="黑体" w:hAnsi="黑体" w:eastAsia="黑体" w:cs="黑体"/>
          <w:sz w:val="32"/>
          <w:szCs w:val="32"/>
          <w:lang w:val="en-US" w:eastAsia="zh-CN"/>
        </w:rPr>
        <w:t>琼海市综合行政执法局本级2025</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color w:val="auto"/>
          <w:sz w:val="32"/>
          <w:szCs w:val="32"/>
        </w:rPr>
      </w:pPr>
      <w:r>
        <w:rPr>
          <w:rFonts w:hint="eastAsia" w:ascii="仿宋" w:hAnsi="仿宋" w:eastAsia="仿宋" w:cs="仿宋"/>
          <w:b/>
          <w:color w:val="auto"/>
          <w:sz w:val="32"/>
          <w:szCs w:val="32"/>
        </w:rPr>
        <w:t>（此部分内容即为部门或单位预算公开表）</w:t>
      </w:r>
    </w:p>
    <w:p>
      <w:pPr>
        <w:spacing w:line="578" w:lineRule="exact"/>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val="en-US" w:eastAsia="zh-CN"/>
        </w:rPr>
        <w:t>琼海市综合行政执法局本级2025</w:t>
      </w:r>
      <w:r>
        <w:rPr>
          <w:rFonts w:hint="eastAsia" w:ascii="黑体" w:hAnsi="黑体" w:eastAsia="黑体"/>
          <w:sz w:val="32"/>
          <w:szCs w:val="32"/>
        </w:rPr>
        <w:t>年部门预算情况说明</w:t>
      </w:r>
    </w:p>
    <w:p>
      <w:pPr>
        <w:ind w:firstLine="640" w:firstLineChars="200"/>
        <w:jc w:val="left"/>
        <w:rPr>
          <w:rFonts w:hint="eastAsia"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val="en-US" w:eastAsia="zh-CN"/>
        </w:rPr>
        <w:t>琼海市综合行政执法局本级2025</w:t>
      </w:r>
      <w:r>
        <w:rPr>
          <w:rFonts w:hint="eastAsia" w:ascii="黑体" w:hAnsi="黑体" w:eastAsia="黑体"/>
          <w:sz w:val="32"/>
          <w:szCs w:val="32"/>
        </w:rPr>
        <w:t>年财政拨款收支预算情况的总体说明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黑体" w:eastAsia="仿宋_GB2312" w:cs="仿宋_GB2312"/>
          <w:color w:val="auto"/>
          <w:sz w:val="32"/>
          <w:szCs w:val="32"/>
          <w:lang w:val="en-US" w:eastAsia="zh-CN"/>
        </w:rPr>
        <w:t>琼海市综合行政执法局本级2025</w:t>
      </w:r>
      <w:r>
        <w:rPr>
          <w:rFonts w:hint="eastAsia" w:ascii="仿宋_GB2312" w:hAnsi="黑体" w:eastAsia="仿宋_GB2312"/>
          <w:color w:val="auto"/>
          <w:sz w:val="32"/>
          <w:szCs w:val="32"/>
        </w:rPr>
        <w:t>年财政拨款收支总预算</w:t>
      </w:r>
      <w:r>
        <w:rPr>
          <w:rFonts w:hint="eastAsia" w:ascii="仿宋_GB2312" w:hAnsi="黑体" w:eastAsia="仿宋_GB2312" w:cs="仿宋_GB2312"/>
          <w:color w:val="auto"/>
          <w:sz w:val="32"/>
          <w:szCs w:val="32"/>
          <w:lang w:val="en-US" w:eastAsia="zh-CN"/>
        </w:rPr>
        <w:t>1297.36</w:t>
      </w:r>
      <w:r>
        <w:rPr>
          <w:rFonts w:hint="eastAsia" w:ascii="仿宋_GB2312" w:hAnsi="黑体" w:eastAsia="仿宋_GB2312"/>
          <w:color w:val="auto"/>
          <w:sz w:val="32"/>
          <w:szCs w:val="32"/>
        </w:rPr>
        <w:t>万元。其中，收入总计</w:t>
      </w:r>
      <w:r>
        <w:rPr>
          <w:rFonts w:hint="eastAsia" w:ascii="仿宋_GB2312" w:hAnsi="黑体" w:eastAsia="仿宋_GB2312" w:cs="仿宋_GB2312"/>
          <w:color w:val="auto"/>
          <w:sz w:val="32"/>
          <w:szCs w:val="32"/>
          <w:lang w:val="en-US" w:eastAsia="zh-CN"/>
        </w:rPr>
        <w:t>1297.36</w:t>
      </w:r>
      <w:r>
        <w:rPr>
          <w:rFonts w:hint="eastAsia" w:ascii="仿宋_GB2312" w:hAnsi="黑体" w:eastAsia="仿宋_GB2312"/>
          <w:color w:val="auto"/>
          <w:sz w:val="32"/>
          <w:szCs w:val="32"/>
        </w:rPr>
        <w:t>万元，包括一般公共预算本年收入</w:t>
      </w:r>
      <w:r>
        <w:rPr>
          <w:rFonts w:hint="eastAsia" w:ascii="仿宋_GB2312" w:hAnsi="黑体" w:eastAsia="仿宋_GB2312" w:cs="仿宋_GB2312"/>
          <w:color w:val="auto"/>
          <w:sz w:val="32"/>
          <w:szCs w:val="32"/>
          <w:lang w:val="en-US" w:eastAsia="zh-CN"/>
        </w:rPr>
        <w:t>1002.50万元</w:t>
      </w:r>
      <w:r>
        <w:rPr>
          <w:rFonts w:hint="eastAsia" w:ascii="仿宋_GB2312" w:hAnsi="黑体" w:eastAsia="仿宋_GB2312"/>
          <w:color w:val="auto"/>
          <w:sz w:val="32"/>
          <w:szCs w:val="32"/>
        </w:rPr>
        <w:t>，政府性基金预算本年收入</w:t>
      </w:r>
      <w:r>
        <w:rPr>
          <w:rFonts w:hint="eastAsia" w:ascii="仿宋_GB2312" w:hAnsi="黑体" w:eastAsia="仿宋_GB2312" w:cs="仿宋_GB2312"/>
          <w:color w:val="auto"/>
          <w:sz w:val="32"/>
          <w:szCs w:val="32"/>
          <w:lang w:val="en-US" w:eastAsia="zh-CN"/>
        </w:rPr>
        <w:t>294.86</w:t>
      </w:r>
      <w:r>
        <w:rPr>
          <w:rFonts w:hint="eastAsia" w:ascii="仿宋_GB2312" w:hAnsi="黑体" w:eastAsia="仿宋_GB2312"/>
          <w:color w:val="auto"/>
          <w:sz w:val="32"/>
          <w:szCs w:val="32"/>
        </w:rPr>
        <w:t>万元、上年结转</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万元；支出总计</w:t>
      </w:r>
      <w:r>
        <w:rPr>
          <w:rFonts w:hint="eastAsia" w:ascii="仿宋_GB2312" w:hAnsi="黑体" w:eastAsia="仿宋_GB2312" w:cs="仿宋_GB2312"/>
          <w:color w:val="auto"/>
          <w:sz w:val="32"/>
          <w:szCs w:val="32"/>
          <w:lang w:val="en-US" w:eastAsia="zh-CN"/>
        </w:rPr>
        <w:t>1297.36</w:t>
      </w:r>
      <w:r>
        <w:rPr>
          <w:rFonts w:hint="eastAsia" w:ascii="仿宋_GB2312" w:hAnsi="黑体" w:eastAsia="仿宋_GB2312"/>
          <w:color w:val="auto"/>
          <w:sz w:val="32"/>
          <w:szCs w:val="32"/>
        </w:rPr>
        <w:t>万元，包括 一般公共服务支出</w:t>
      </w:r>
      <w:r>
        <w:rPr>
          <w:rFonts w:hint="eastAsia" w:ascii="仿宋_GB2312" w:hAnsi="黑体" w:eastAsia="仿宋_GB2312" w:cs="仿宋_GB2312"/>
          <w:color w:val="auto"/>
          <w:sz w:val="32"/>
          <w:szCs w:val="32"/>
          <w:lang w:val="en-US" w:eastAsia="zh-CN"/>
        </w:rPr>
        <w:t>1002.50</w:t>
      </w:r>
      <w:r>
        <w:rPr>
          <w:rFonts w:hint="eastAsia" w:ascii="仿宋_GB2312" w:hAnsi="黑体" w:eastAsia="仿宋_GB2312"/>
          <w:color w:val="auto"/>
          <w:sz w:val="32"/>
          <w:szCs w:val="32"/>
          <w:lang w:val="en-US" w:eastAsia="zh-CN"/>
        </w:rPr>
        <w:t>万元，其中</w:t>
      </w:r>
      <w:r>
        <w:rPr>
          <w:rFonts w:hint="eastAsia" w:ascii="仿宋_GB2312" w:hAnsi="黑体" w:eastAsia="仿宋_GB2312"/>
          <w:color w:val="auto"/>
          <w:sz w:val="32"/>
          <w:szCs w:val="32"/>
        </w:rPr>
        <w:t>社会保障和就业支出</w:t>
      </w:r>
      <w:r>
        <w:rPr>
          <w:rFonts w:hint="eastAsia" w:ascii="仿宋_GB2312" w:hAnsi="黑体" w:eastAsia="仿宋_GB2312"/>
          <w:color w:val="auto"/>
          <w:sz w:val="32"/>
          <w:szCs w:val="32"/>
          <w:lang w:val="en-US" w:eastAsia="zh-CN"/>
        </w:rPr>
        <w:t>44.83</w:t>
      </w:r>
      <w:r>
        <w:rPr>
          <w:rFonts w:hint="eastAsia" w:ascii="仿宋_GB2312" w:hAnsi="黑体" w:eastAsia="仿宋_GB2312"/>
          <w:color w:val="auto"/>
          <w:sz w:val="32"/>
          <w:szCs w:val="32"/>
        </w:rPr>
        <w:t>万元、 卫生健康支出</w:t>
      </w:r>
      <w:r>
        <w:rPr>
          <w:rFonts w:hint="eastAsia" w:ascii="仿宋_GB2312" w:hAnsi="黑体" w:eastAsia="仿宋_GB2312"/>
          <w:color w:val="auto"/>
          <w:sz w:val="32"/>
          <w:szCs w:val="32"/>
          <w:lang w:val="en-US" w:eastAsia="zh-CN"/>
        </w:rPr>
        <w:t>27.85</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城乡社区支出</w:t>
      </w:r>
      <w:r>
        <w:rPr>
          <w:rFonts w:hint="eastAsia" w:ascii="仿宋_GB2312" w:hAnsi="黑体" w:eastAsia="仿宋_GB2312"/>
          <w:color w:val="auto"/>
          <w:sz w:val="32"/>
          <w:szCs w:val="32"/>
          <w:lang w:val="en-US" w:eastAsia="zh-CN"/>
        </w:rPr>
        <w:t>909.06万元，</w:t>
      </w:r>
      <w:r>
        <w:rPr>
          <w:rFonts w:hint="eastAsia" w:ascii="仿宋_GB2312" w:hAnsi="仿宋_GB2312" w:eastAsia="仿宋_GB2312" w:cs="仿宋_GB2312"/>
          <w:color w:val="auto"/>
          <w:sz w:val="32"/>
          <w:szCs w:val="32"/>
        </w:rPr>
        <w:t>住房保障支出</w:t>
      </w:r>
      <w:r>
        <w:rPr>
          <w:rFonts w:hint="eastAsia" w:ascii="仿宋_GB2312" w:hAnsi="仿宋_GB2312" w:eastAsia="仿宋_GB2312" w:cs="仿宋_GB2312"/>
          <w:color w:val="auto"/>
          <w:sz w:val="32"/>
          <w:szCs w:val="32"/>
          <w:lang w:val="en-US" w:eastAsia="zh-CN" w:bidi="ar-SA"/>
        </w:rPr>
        <w:t>20.77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结转下年</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keepNext w:val="0"/>
        <w:keepLines w:val="0"/>
        <w:pageBreakBefore w:val="0"/>
        <w:widowControl/>
        <w:kinsoku/>
        <w:wordWrap/>
        <w:overflowPunct/>
        <w:topLinePunct w:val="0"/>
        <w:autoSpaceDE/>
        <w:autoSpaceDN/>
        <w:bidi w:val="0"/>
        <w:adjustRightInd w:val="0"/>
        <w:snapToGrid w:val="0"/>
        <w:spacing w:before="157" w:beforeLines="50" w:after="0" w:line="578" w:lineRule="exact"/>
        <w:ind w:firstLine="641"/>
        <w:jc w:val="left"/>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val="en-US" w:eastAsia="zh-CN"/>
        </w:rPr>
        <w:t>琼海市综合行政执法局本级</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黑体"/>
          <w:sz w:val="32"/>
          <w:szCs w:val="32"/>
        </w:rPr>
        <w:t>年</w:t>
      </w:r>
      <w:r>
        <w:rPr>
          <w:rFonts w:hint="eastAsia" w:ascii="黑体" w:hAnsi="黑体" w:eastAsia="黑体"/>
          <w:sz w:val="32"/>
          <w:szCs w:val="32"/>
        </w:rPr>
        <w:t>一般公共预算当年拨款情况说明</w:t>
      </w:r>
    </w:p>
    <w:p>
      <w:pPr>
        <w:keepNext w:val="0"/>
        <w:keepLines w:val="0"/>
        <w:pageBreakBefore w:val="0"/>
        <w:widowControl/>
        <w:kinsoku/>
        <w:wordWrap/>
        <w:overflowPunct/>
        <w:topLinePunct w:val="0"/>
        <w:autoSpaceDE/>
        <w:autoSpaceDN/>
        <w:bidi w:val="0"/>
        <w:adjustRightInd w:val="0"/>
        <w:snapToGrid w:val="0"/>
        <w:spacing w:before="157" w:beforeLines="50" w:after="0" w:line="560" w:lineRule="exact"/>
        <w:ind w:firstLine="641"/>
        <w:jc w:val="both"/>
        <w:textAlignment w:val="auto"/>
        <w:rPr>
          <w:rFonts w:ascii="楷体" w:hAnsi="楷体" w:eastAsia="楷体"/>
          <w:sz w:val="32"/>
          <w:szCs w:val="32"/>
        </w:rPr>
      </w:pPr>
      <w:r>
        <w:rPr>
          <w:rFonts w:hint="eastAsia" w:ascii="楷体" w:hAnsi="楷体" w:eastAsia="楷体"/>
          <w:sz w:val="32"/>
          <w:szCs w:val="32"/>
        </w:rPr>
        <w:t>（一）一般公共预算当年规模变化情况</w:t>
      </w:r>
    </w:p>
    <w:p>
      <w:pPr>
        <w:pStyle w:val="3"/>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eastAsia="仿宋"/>
          <w:lang w:val="en-US" w:eastAsia="zh-CN"/>
        </w:rPr>
      </w:pPr>
      <w:r>
        <w:rPr>
          <w:rFonts w:hint="eastAsia" w:ascii="仿宋_GB2312" w:hAnsi="黑体" w:eastAsia="仿宋_GB2312"/>
          <w:sz w:val="32"/>
          <w:szCs w:val="32"/>
          <w:lang w:val="en-US" w:eastAsia="zh-CN"/>
        </w:rPr>
        <w:t>琼海市综合行政执法局本级2025</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1002.50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增加630.06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一是</w:t>
      </w:r>
      <w:r>
        <w:rPr>
          <w:rFonts w:hint="eastAsia" w:ascii="仿宋_GB2312" w:hAnsi="黑体" w:eastAsia="仿宋_GB2312"/>
          <w:sz w:val="32"/>
          <w:szCs w:val="32"/>
          <w:lang w:val="en-US" w:eastAsia="zh-CN"/>
        </w:rPr>
        <w:t>部分政府性资金项目调整至一般公共预算；二是</w:t>
      </w:r>
      <w:r>
        <w:rPr>
          <w:rFonts w:hint="eastAsia" w:ascii="仿宋_GB2312" w:hAnsi="仿宋_GB2312" w:eastAsia="仿宋_GB2312" w:cs="仿宋_GB2312"/>
          <w:color w:val="auto"/>
          <w:sz w:val="32"/>
          <w:szCs w:val="32"/>
          <w:lang w:eastAsia="zh-CN"/>
        </w:rPr>
        <w:t>机构改革，</w:t>
      </w:r>
      <w:r>
        <w:rPr>
          <w:rFonts w:hint="eastAsia" w:hAnsi="仿宋_GB2312" w:cs="仿宋_GB2312"/>
          <w:color w:val="auto"/>
          <w:sz w:val="32"/>
          <w:szCs w:val="32"/>
          <w:lang w:val="en-US" w:eastAsia="zh-CN"/>
        </w:rPr>
        <w:t>局属8个</w:t>
      </w:r>
      <w:r>
        <w:rPr>
          <w:rFonts w:hint="eastAsia" w:hAnsi="仿宋_GB2312" w:cs="仿宋_GB2312"/>
          <w:color w:val="auto"/>
          <w:sz w:val="32"/>
          <w:szCs w:val="32"/>
          <w:lang w:eastAsia="zh-CN"/>
        </w:rPr>
        <w:t>大队</w:t>
      </w:r>
      <w:r>
        <w:rPr>
          <w:rFonts w:hint="eastAsia" w:ascii="仿宋_GB2312" w:hAnsi="仿宋_GB2312" w:eastAsia="仿宋_GB2312" w:cs="仿宋_GB2312"/>
          <w:color w:val="auto"/>
          <w:sz w:val="32"/>
          <w:szCs w:val="32"/>
          <w:lang w:eastAsia="zh-CN"/>
        </w:rPr>
        <w:t>所有预算项目调剂至琼海市综合行政执法局</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jc w:val="both"/>
        <w:textAlignment w:val="auto"/>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社会保障和就业（类）支出</w:t>
      </w:r>
      <w:r>
        <w:rPr>
          <w:rFonts w:hint="eastAsia" w:ascii="仿宋_GB2312" w:hAnsi="仿宋_GB2312" w:eastAsia="仿宋_GB2312" w:cs="仿宋_GB2312"/>
          <w:color w:val="auto"/>
          <w:sz w:val="32"/>
          <w:szCs w:val="32"/>
          <w:lang w:val="en-US" w:eastAsia="zh-CN" w:bidi="ar-SA"/>
        </w:rPr>
        <w:t>44.83</w:t>
      </w:r>
      <w:r>
        <w:rPr>
          <w:rFonts w:hint="eastAsia" w:ascii="仿宋_GB2312" w:hAnsi="仿宋_GB2312" w:eastAsia="仿宋_GB2312" w:cs="仿宋_GB2312"/>
          <w:color w:val="auto"/>
          <w:sz w:val="32"/>
          <w:szCs w:val="32"/>
        </w:rPr>
        <w:t>万，占</w:t>
      </w:r>
      <w:r>
        <w:rPr>
          <w:rFonts w:hint="eastAsia" w:ascii="仿宋_GB2312" w:hAnsi="仿宋_GB2312" w:eastAsia="仿宋_GB2312" w:cs="仿宋_GB2312"/>
          <w:color w:val="auto"/>
          <w:sz w:val="32"/>
          <w:szCs w:val="32"/>
          <w:lang w:val="en-US" w:eastAsia="zh-CN" w:bidi="ar-SA"/>
        </w:rPr>
        <w:t>4.47%</w:t>
      </w:r>
      <w:r>
        <w:rPr>
          <w:rFonts w:hint="eastAsia" w:ascii="仿宋_GB2312" w:hAnsi="仿宋_GB2312" w:eastAsia="仿宋_GB2312" w:cs="仿宋_GB2312"/>
          <w:color w:val="auto"/>
          <w:sz w:val="32"/>
          <w:szCs w:val="32"/>
        </w:rPr>
        <w:t>；卫生健康（类）支出</w:t>
      </w:r>
      <w:r>
        <w:rPr>
          <w:rFonts w:hint="eastAsia" w:ascii="仿宋_GB2312" w:hAnsi="仿宋_GB2312" w:eastAsia="仿宋_GB2312" w:cs="仿宋_GB2312"/>
          <w:color w:val="auto"/>
          <w:sz w:val="32"/>
          <w:szCs w:val="32"/>
          <w:lang w:val="en-US" w:eastAsia="zh-CN" w:bidi="ar-SA"/>
        </w:rPr>
        <w:t>27.85</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bidi="ar-SA"/>
        </w:rPr>
        <w:t>2.78</w:t>
      </w:r>
      <w:r>
        <w:rPr>
          <w:rFonts w:hint="eastAsia" w:ascii="仿宋_GB2312" w:hAnsi="仿宋_GB2312" w:eastAsia="仿宋_GB2312" w:cs="仿宋_GB2312"/>
          <w:color w:val="auto"/>
          <w:sz w:val="32"/>
          <w:szCs w:val="32"/>
        </w:rPr>
        <w:t>%；</w:t>
      </w:r>
      <w:r>
        <w:rPr>
          <w:rFonts w:hint="eastAsia" w:ascii="仿宋_GB2312" w:hAnsi="黑体" w:eastAsia="仿宋_GB2312"/>
          <w:sz w:val="32"/>
          <w:szCs w:val="32"/>
          <w:lang w:eastAsia="zh-CN"/>
        </w:rPr>
        <w:t>城乡社区</w:t>
      </w:r>
      <w:r>
        <w:rPr>
          <w:rFonts w:hint="eastAsia" w:ascii="仿宋_GB2312" w:hAnsi="仿宋_GB2312" w:eastAsia="仿宋_GB2312" w:cs="仿宋_GB2312"/>
          <w:color w:val="auto"/>
          <w:sz w:val="32"/>
          <w:szCs w:val="32"/>
        </w:rPr>
        <w:t>（类）支出</w:t>
      </w:r>
      <w:r>
        <w:rPr>
          <w:rFonts w:hint="eastAsia" w:ascii="仿宋_GB2312" w:hAnsi="黑体" w:eastAsia="仿宋_GB2312"/>
          <w:sz w:val="32"/>
          <w:szCs w:val="32"/>
          <w:lang w:val="en-US" w:eastAsia="zh-CN"/>
        </w:rPr>
        <w:t>909.06</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bidi="ar-SA"/>
        </w:rPr>
        <w:t>90.68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住房保障（类）支出</w:t>
      </w:r>
      <w:r>
        <w:rPr>
          <w:rFonts w:hint="eastAsia" w:ascii="仿宋_GB2312" w:hAnsi="仿宋_GB2312" w:eastAsia="仿宋_GB2312" w:cs="仿宋_GB2312"/>
          <w:color w:val="auto"/>
          <w:sz w:val="32"/>
          <w:szCs w:val="32"/>
          <w:lang w:val="en-US" w:eastAsia="zh-CN" w:bidi="ar-SA"/>
        </w:rPr>
        <w:t>20.77</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bidi="ar-SA"/>
        </w:rPr>
        <w:t>2.07</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jc w:val="both"/>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color w:val="auto"/>
          <w:sz w:val="32"/>
          <w:szCs w:val="32"/>
          <w:lang w:val="en-US" w:eastAsia="zh-CN" w:bidi="ar-SA"/>
        </w:rPr>
        <w:t>24.12</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bidi="ar-SA"/>
        </w:rPr>
        <w:t>25.22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bidi="ar-SA"/>
        </w:rPr>
        <w:t>减少1.10</w:t>
      </w:r>
      <w:r>
        <w:rPr>
          <w:rFonts w:hint="eastAsia" w:ascii="仿宋_GB2312" w:hAnsi="仿宋_GB2312" w:eastAsia="仿宋_GB2312" w:cs="仿宋_GB2312"/>
          <w:color w:val="auto"/>
          <w:sz w:val="32"/>
          <w:szCs w:val="32"/>
        </w:rPr>
        <w:t>万元，主要是人员</w:t>
      </w:r>
      <w:r>
        <w:rPr>
          <w:rFonts w:hint="eastAsia" w:ascii="仿宋_GB2312" w:hAnsi="仿宋_GB2312" w:eastAsia="仿宋_GB2312" w:cs="仿宋_GB2312"/>
          <w:color w:val="auto"/>
          <w:sz w:val="32"/>
          <w:szCs w:val="32"/>
          <w:lang w:eastAsia="zh-CN"/>
        </w:rPr>
        <w:t>（调走）</w:t>
      </w:r>
      <w:r>
        <w:rPr>
          <w:rFonts w:hint="eastAsia" w:ascii="仿宋_GB2312" w:hAnsi="仿宋_GB2312" w:eastAsia="仿宋_GB2312" w:cs="仿宋_GB2312"/>
          <w:color w:val="auto"/>
          <w:sz w:val="32"/>
          <w:szCs w:val="32"/>
          <w:lang w:val="en-US" w:eastAsia="zh-CN"/>
        </w:rPr>
        <w:t>减少，支出减少</w:t>
      </w:r>
      <w:r>
        <w:rPr>
          <w:rFonts w:hint="eastAsia" w:ascii="仿宋_GB2312" w:hAnsi="仿宋_GB2312" w:eastAsia="仿宋_GB2312" w:cs="仿宋_GB2312"/>
          <w:color w:val="auto"/>
          <w:sz w:val="32"/>
          <w:szCs w:val="32"/>
        </w:rPr>
        <w:t>。</w:t>
      </w:r>
    </w:p>
    <w:p>
      <w:pPr>
        <w:pStyle w:val="3"/>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32"/>
          <w:szCs w:val="32"/>
          <w:lang w:val="en-US" w:eastAsia="zh-CN" w:bidi="ar-SA"/>
        </w:rPr>
        <w:t xml:space="preserve">  2.社会保障和就业支出（类）行政事业单位养老支出（款）机关事业单位职业年金缴费支出</w:t>
      </w:r>
      <w:r>
        <w:rPr>
          <w:rFonts w:hint="eastAsia" w:ascii="仿宋_GB2312" w:hAnsi="仿宋_GB2312" w:eastAsia="仿宋_GB2312" w:cs="仿宋_GB2312"/>
          <w:color w:val="auto"/>
          <w:sz w:val="32"/>
          <w:szCs w:val="32"/>
          <w:lang w:val="en-US" w:eastAsia="zh-CN" w:bidi="ar-SA"/>
        </w:rPr>
        <w:t>（项）2025年预算数为</w:t>
      </w:r>
      <w:r>
        <w:rPr>
          <w:rFonts w:hint="eastAsia" w:hAnsi="仿宋_GB2312" w:cs="仿宋_GB2312"/>
          <w:color w:val="auto"/>
          <w:sz w:val="32"/>
          <w:szCs w:val="32"/>
          <w:lang w:val="en-US" w:eastAsia="zh-CN" w:bidi="ar-SA"/>
        </w:rPr>
        <w:t>20.71</w:t>
      </w:r>
      <w:r>
        <w:rPr>
          <w:rFonts w:hint="eastAsia" w:ascii="仿宋_GB2312" w:hAnsi="仿宋_GB2312" w:eastAsia="仿宋_GB2312" w:cs="仿宋_GB2312"/>
          <w:color w:val="auto"/>
          <w:sz w:val="32"/>
          <w:szCs w:val="32"/>
          <w:lang w:val="en-US" w:eastAsia="zh-CN" w:bidi="ar-SA"/>
        </w:rPr>
        <w:t>万元，比上年预算数（</w:t>
      </w:r>
      <w:r>
        <w:rPr>
          <w:rFonts w:hint="eastAsia" w:hAnsi="仿宋_GB2312" w:cs="仿宋_GB2312"/>
          <w:color w:val="auto"/>
          <w:sz w:val="32"/>
          <w:szCs w:val="32"/>
          <w:lang w:val="en-US" w:eastAsia="zh-CN" w:bidi="ar-SA"/>
        </w:rPr>
        <w:t>22.21</w:t>
      </w:r>
      <w:r>
        <w:rPr>
          <w:rFonts w:hint="eastAsia" w:ascii="仿宋_GB2312" w:hAnsi="仿宋_GB2312" w:eastAsia="仿宋_GB2312" w:cs="仿宋_GB2312"/>
          <w:color w:val="auto"/>
          <w:sz w:val="32"/>
          <w:szCs w:val="32"/>
          <w:lang w:val="en-US" w:eastAsia="zh-CN" w:bidi="ar-SA"/>
        </w:rPr>
        <w:t>万元）</w:t>
      </w:r>
      <w:r>
        <w:rPr>
          <w:rFonts w:hint="eastAsia" w:hAnsi="仿宋_GB2312" w:cs="仿宋_GB2312"/>
          <w:color w:val="auto"/>
          <w:sz w:val="32"/>
          <w:szCs w:val="32"/>
          <w:lang w:val="en-US" w:eastAsia="zh-CN" w:bidi="ar-SA"/>
        </w:rPr>
        <w:t>减少1.5</w:t>
      </w:r>
      <w:r>
        <w:rPr>
          <w:rFonts w:hint="eastAsia" w:ascii="仿宋_GB2312" w:hAnsi="仿宋_GB2312" w:eastAsia="仿宋_GB2312" w:cs="仿宋_GB2312"/>
          <w:color w:val="auto"/>
          <w:sz w:val="32"/>
          <w:szCs w:val="32"/>
          <w:lang w:val="en-US" w:eastAsia="zh-CN" w:bidi="ar-SA"/>
        </w:rPr>
        <w:t>万元，</w:t>
      </w:r>
      <w:r>
        <w:rPr>
          <w:rFonts w:hint="eastAsia" w:ascii="仿宋_GB2312" w:hAnsi="仿宋_GB2312" w:eastAsia="仿宋_GB2312" w:cs="仿宋_GB2312"/>
          <w:sz w:val="32"/>
          <w:szCs w:val="32"/>
          <w:lang w:val="en-US" w:eastAsia="zh-CN" w:bidi="ar-SA"/>
        </w:rPr>
        <w:t>主要是</w:t>
      </w:r>
      <w:r>
        <w:rPr>
          <w:rFonts w:hint="eastAsia" w:hAnsi="仿宋_GB2312" w:cs="仿宋_GB2312"/>
          <w:sz w:val="32"/>
          <w:szCs w:val="32"/>
          <w:lang w:val="en-US" w:eastAsia="zh-CN" w:bidi="ar-SA"/>
        </w:rPr>
        <w:t>一是</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（调走）</w:t>
      </w:r>
      <w:r>
        <w:rPr>
          <w:rFonts w:hint="eastAsia" w:ascii="仿宋_GB2312" w:hAnsi="仿宋_GB2312" w:eastAsia="仿宋_GB2312" w:cs="仿宋_GB2312"/>
          <w:color w:val="auto"/>
          <w:sz w:val="32"/>
          <w:szCs w:val="32"/>
          <w:lang w:val="en-US" w:eastAsia="zh-CN"/>
        </w:rPr>
        <w:t>减少，支出减少</w:t>
      </w:r>
      <w:r>
        <w:rPr>
          <w:rFonts w:hint="eastAsia" w:hAnsi="仿宋_GB2312" w:cs="仿宋_GB2312"/>
          <w:color w:val="auto"/>
          <w:sz w:val="32"/>
          <w:szCs w:val="32"/>
          <w:lang w:val="en-US" w:eastAsia="zh-CN"/>
        </w:rPr>
        <w:t>；二是</w:t>
      </w:r>
      <w:r>
        <w:rPr>
          <w:rFonts w:hint="eastAsia" w:ascii="仿宋_GB2312" w:hAnsi="仿宋_GB2312" w:eastAsia="仿宋_GB2312" w:cs="仿宋_GB2312"/>
          <w:sz w:val="32"/>
          <w:szCs w:val="32"/>
          <w:lang w:val="en-US" w:eastAsia="zh-CN" w:bidi="ar-SA"/>
        </w:rPr>
        <w:t>职业年金记实费用。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.卫生健康支出（类）行政事业单位医疗（款）事业单位医疗（项）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bidi="ar-SA"/>
        </w:rPr>
        <w:t>8.52万</w:t>
      </w:r>
      <w:r>
        <w:rPr>
          <w:rFonts w:hint="eastAsia" w:ascii="仿宋_GB2312" w:hAnsi="仿宋_GB2312" w:eastAsia="仿宋_GB2312" w:cs="仿宋_GB2312"/>
          <w:color w:val="auto"/>
          <w:sz w:val="32"/>
          <w:szCs w:val="32"/>
        </w:rPr>
        <w:t>元，比去年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bidi="ar-SA"/>
        </w:rPr>
        <w:t>11.62万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减少</w:t>
      </w:r>
      <w:r>
        <w:rPr>
          <w:rFonts w:hint="eastAsia" w:ascii="仿宋_GB2312" w:hAnsi="仿宋_GB2312" w:eastAsia="仿宋_GB2312" w:cs="仿宋_GB2312"/>
          <w:color w:val="auto"/>
          <w:sz w:val="32"/>
          <w:szCs w:val="32"/>
          <w:lang w:val="en-US" w:eastAsia="zh-CN" w:bidi="ar-SA"/>
        </w:rPr>
        <w:t>3.10</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人员减少，</w:t>
      </w:r>
      <w:r>
        <w:rPr>
          <w:rFonts w:hint="eastAsia" w:ascii="仿宋_GB2312" w:hAnsi="仿宋_GB2312" w:eastAsia="仿宋_GB2312" w:cs="仿宋_GB2312"/>
          <w:color w:val="auto"/>
          <w:sz w:val="32"/>
          <w:szCs w:val="32"/>
          <w:lang w:val="en-US" w:eastAsia="zh-CN"/>
        </w:rPr>
        <w:t>缴费减少</w:t>
      </w:r>
      <w:r>
        <w:rPr>
          <w:rFonts w:hint="eastAsia" w:ascii="仿宋_GB2312" w:hAnsi="仿宋_GB2312" w:eastAsia="仿宋_GB2312" w:cs="仿宋_GB2312"/>
          <w:color w:val="auto"/>
          <w:sz w:val="32"/>
          <w:szCs w:val="32"/>
        </w:rPr>
        <w:t>。</w:t>
      </w:r>
    </w:p>
    <w:p>
      <w:pPr>
        <w:pStyle w:val="3"/>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.卫生健康支出（类）行政事业单位医疗（款）公务员医疗补助（项）202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color w:val="auto"/>
          <w:sz w:val="32"/>
          <w:szCs w:val="32"/>
        </w:rPr>
        <w:t>预算数为</w:t>
      </w:r>
      <w:r>
        <w:rPr>
          <w:rFonts w:hint="eastAsia" w:hAnsi="仿宋_GB2312" w:cs="仿宋_GB2312"/>
          <w:color w:val="auto"/>
          <w:sz w:val="32"/>
          <w:szCs w:val="32"/>
          <w:lang w:val="en-US" w:eastAsia="zh-CN"/>
        </w:rPr>
        <w:t>19.32</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，比去年</w:t>
      </w:r>
      <w:r>
        <w:rPr>
          <w:rFonts w:hint="eastAsia" w:ascii="仿宋_GB2312" w:hAnsi="仿宋_GB2312" w:eastAsia="仿宋_GB2312" w:cs="仿宋_GB2312"/>
          <w:color w:val="auto"/>
          <w:sz w:val="32"/>
          <w:szCs w:val="32"/>
          <w:lang w:eastAsia="zh-CN"/>
        </w:rPr>
        <w:t>（</w:t>
      </w:r>
      <w:r>
        <w:rPr>
          <w:rFonts w:hint="eastAsia" w:hAnsi="仿宋_GB2312" w:cs="仿宋_GB2312"/>
          <w:color w:val="auto"/>
          <w:sz w:val="32"/>
          <w:szCs w:val="32"/>
          <w:lang w:val="en-US" w:eastAsia="zh-CN" w:bidi="ar-SA"/>
        </w:rPr>
        <w:t>20.10</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lang w:val="en-US" w:eastAsia="zh-CN"/>
        </w:rPr>
        <w:t>减少</w:t>
      </w:r>
      <w:r>
        <w:rPr>
          <w:rFonts w:hint="eastAsia" w:hAnsi="仿宋_GB2312" w:cs="仿宋_GB2312"/>
          <w:color w:val="auto"/>
          <w:sz w:val="32"/>
          <w:szCs w:val="32"/>
          <w:lang w:val="en-US" w:eastAsia="zh-CN" w:bidi="ar-SA"/>
        </w:rPr>
        <w:t>0.78</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，主要是</w:t>
      </w:r>
      <w:r>
        <w:rPr>
          <w:rFonts w:hint="eastAsia" w:ascii="仿宋_GB2312" w:hAnsi="仿宋_GB2312" w:eastAsia="仿宋_GB2312" w:cs="仿宋_GB2312"/>
          <w:color w:val="auto"/>
          <w:sz w:val="32"/>
          <w:szCs w:val="32"/>
          <w:lang w:eastAsia="zh-CN"/>
        </w:rPr>
        <w:t>人员减少，</w:t>
      </w:r>
      <w:r>
        <w:rPr>
          <w:rFonts w:hint="eastAsia" w:ascii="仿宋_GB2312" w:hAnsi="仿宋_GB2312" w:eastAsia="仿宋_GB2312" w:cs="仿宋_GB2312"/>
          <w:color w:val="auto"/>
          <w:sz w:val="32"/>
          <w:szCs w:val="32"/>
          <w:lang w:val="en-US" w:eastAsia="zh-CN"/>
        </w:rPr>
        <w:t>支出减少</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黑体" w:eastAsia="仿宋_GB2312"/>
          <w:sz w:val="32"/>
          <w:szCs w:val="32"/>
          <w:lang w:eastAsia="zh-CN"/>
        </w:rPr>
        <w:t>城乡社区</w:t>
      </w:r>
      <w:r>
        <w:rPr>
          <w:rFonts w:hint="eastAsia" w:ascii="仿宋_GB2312" w:hAnsi="仿宋_GB2312" w:eastAsia="仿宋_GB2312" w:cs="仿宋_GB2312"/>
          <w:color w:val="auto"/>
          <w:sz w:val="32"/>
          <w:szCs w:val="32"/>
        </w:rPr>
        <w:t>（类）城乡社区管理事务（款）</w:t>
      </w:r>
      <w:r>
        <w:rPr>
          <w:rFonts w:hint="eastAsia" w:ascii="仿宋_GB2312" w:hAnsi="仿宋_GB2312" w:eastAsia="仿宋_GB2312" w:cs="仿宋_GB2312"/>
          <w:color w:val="auto"/>
          <w:sz w:val="32"/>
          <w:szCs w:val="32"/>
          <w:lang w:eastAsia="zh-CN"/>
        </w:rPr>
        <w:t>城管执法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bidi="ar-SA"/>
        </w:rPr>
        <w:t>909.06</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rPr>
        <w:t>比去年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bidi="ar-SA"/>
        </w:rPr>
        <w:t>269</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val="en-US" w:eastAsia="zh-CN"/>
        </w:rPr>
        <w:t>增加</w:t>
      </w:r>
      <w:r>
        <w:rPr>
          <w:rFonts w:hint="eastAsia" w:ascii="仿宋_GB2312" w:hAnsi="仿宋_GB2312" w:eastAsia="仿宋_GB2312" w:cs="仿宋_GB2312"/>
          <w:color w:val="auto"/>
          <w:sz w:val="32"/>
          <w:szCs w:val="32"/>
          <w:lang w:val="en-US" w:eastAsia="zh-CN" w:bidi="ar-SA"/>
        </w:rPr>
        <w:t>640.06</w:t>
      </w:r>
      <w:r>
        <w:rPr>
          <w:rFonts w:hint="eastAsia" w:ascii="仿宋_GB2312" w:hAnsi="仿宋_GB2312" w:eastAsia="仿宋_GB2312" w:cs="仿宋_GB2312"/>
          <w:color w:val="auto"/>
          <w:sz w:val="32"/>
          <w:szCs w:val="32"/>
        </w:rPr>
        <w:t>万，主要是</w:t>
      </w:r>
      <w:r>
        <w:rPr>
          <w:rFonts w:hint="eastAsia" w:ascii="仿宋_GB2312" w:hAnsi="仿宋_GB2312" w:eastAsia="仿宋_GB2312" w:cs="仿宋_GB2312"/>
          <w:color w:val="auto"/>
          <w:sz w:val="32"/>
          <w:szCs w:val="32"/>
          <w:lang w:eastAsia="zh-CN"/>
        </w:rPr>
        <w:t>政府性预算项目增加，项目支出增加</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.住房保障支</w:t>
      </w:r>
      <w:r>
        <w:rPr>
          <w:rFonts w:hint="eastAsia" w:ascii="仿宋_GB2312" w:hAnsi="仿宋_GB2312" w:eastAsia="仿宋_GB2312" w:cs="仿宋_GB2312"/>
          <w:color w:val="auto"/>
          <w:sz w:val="32"/>
          <w:szCs w:val="32"/>
        </w:rPr>
        <w:t>出（类）住房改革支出（款）住房公积金（项）202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bidi="ar-SA"/>
        </w:rPr>
        <w:t>20.77</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，比去年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bidi="ar-SA"/>
        </w:rPr>
        <w:t>21.88</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lang w:val="en-US" w:eastAsia="zh-CN"/>
        </w:rPr>
        <w:t>减少1.11</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val="en-US" w:eastAsia="zh-CN" w:bidi="ar-SA"/>
        </w:rPr>
        <w:t>人员减少，</w:t>
      </w:r>
      <w:r>
        <w:rPr>
          <w:rFonts w:hint="eastAsia" w:ascii="仿宋_GB2312" w:hAnsi="仿宋_GB2312" w:eastAsia="仿宋_GB2312" w:cs="仿宋_GB2312"/>
          <w:color w:val="auto"/>
          <w:sz w:val="32"/>
          <w:szCs w:val="32"/>
        </w:rPr>
        <w:t>住房公积金</w:t>
      </w:r>
      <w:r>
        <w:rPr>
          <w:rFonts w:hint="eastAsia" w:ascii="仿宋_GB2312" w:hAnsi="仿宋_GB2312" w:eastAsia="仿宋_GB2312" w:cs="仿宋_GB2312"/>
          <w:color w:val="auto"/>
          <w:sz w:val="32"/>
          <w:szCs w:val="32"/>
          <w:lang w:val="en-US" w:eastAsia="zh-CN"/>
        </w:rPr>
        <w:t>支出减少</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val="0"/>
        <w:snapToGrid w:val="0"/>
        <w:spacing w:before="157" w:beforeLines="50" w:after="0" w:line="560" w:lineRule="exact"/>
        <w:ind w:firstLine="640"/>
        <w:textAlignment w:val="auto"/>
        <w:rPr>
          <w:rFonts w:hint="eastAsia"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琼海市综合行政执法局本级2025</w:t>
      </w:r>
      <w:r>
        <w:rPr>
          <w:rFonts w:hint="eastAsia" w:ascii="黑体" w:hAnsi="黑体" w:eastAsia="黑体"/>
          <w:sz w:val="32"/>
          <w:szCs w:val="32"/>
        </w:rPr>
        <w:t>年一般公共预算基本支出情况说明</w:t>
      </w:r>
    </w:p>
    <w:p>
      <w:pPr>
        <w:keepNext w:val="0"/>
        <w:keepLines w:val="0"/>
        <w:pageBreakBefore w:val="0"/>
        <w:widowControl/>
        <w:kinsoku/>
        <w:wordWrap/>
        <w:overflowPunct/>
        <w:topLinePunct w:val="0"/>
        <w:autoSpaceDE/>
        <w:autoSpaceDN/>
        <w:bidi w:val="0"/>
        <w:adjustRightInd w:val="0"/>
        <w:snapToGrid w:val="0"/>
        <w:spacing w:before="157" w:beforeLines="50" w:after="0"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琼海市综合行政执法局本级</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1002.50</w:t>
      </w:r>
      <w:r>
        <w:rPr>
          <w:rFonts w:hint="eastAsia" w:ascii="仿宋_GB2312" w:hAnsi="黑体" w:eastAsia="仿宋_GB2312"/>
          <w:sz w:val="32"/>
          <w:szCs w:val="32"/>
        </w:rPr>
        <w:t>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人员经费</w:t>
      </w:r>
      <w:r>
        <w:rPr>
          <w:rFonts w:hint="eastAsia" w:ascii="仿宋_GB2312" w:hAnsi="仿宋_GB2312" w:eastAsia="仿宋_GB2312" w:cs="仿宋_GB2312"/>
          <w:color w:val="auto"/>
          <w:sz w:val="32"/>
          <w:szCs w:val="32"/>
          <w:lang w:val="en-US" w:eastAsia="zh-CN" w:bidi="ar-SA"/>
        </w:rPr>
        <w:t>264.97</w:t>
      </w:r>
      <w:r>
        <w:rPr>
          <w:rFonts w:hint="eastAsia" w:ascii="仿宋_GB2312" w:hAnsi="仿宋_GB2312" w:eastAsia="仿宋_GB2312" w:cs="仿宋_GB2312"/>
          <w:color w:val="auto"/>
          <w:sz w:val="32"/>
          <w:szCs w:val="32"/>
        </w:rPr>
        <w:t>万元，主要包括：基本工资、津贴补贴、</w:t>
      </w:r>
      <w:r>
        <w:rPr>
          <w:rFonts w:hint="eastAsia" w:ascii="仿宋_GB2312" w:hAnsi="仿宋_GB2312" w:eastAsia="仿宋_GB2312" w:cs="仿宋_GB2312"/>
          <w:color w:val="auto"/>
          <w:sz w:val="32"/>
          <w:szCs w:val="32"/>
          <w:lang w:eastAsia="zh-CN"/>
        </w:rPr>
        <w:t>奖金、</w:t>
      </w:r>
      <w:r>
        <w:rPr>
          <w:rFonts w:hint="eastAsia" w:ascii="仿宋_GB2312" w:hAnsi="仿宋_GB2312" w:eastAsia="仿宋_GB2312" w:cs="仿宋_GB2312"/>
          <w:color w:val="auto"/>
          <w:sz w:val="32"/>
          <w:szCs w:val="32"/>
        </w:rPr>
        <w:t>绩效工资、机关事业单位基本养老保险缴费、</w:t>
      </w:r>
      <w:r>
        <w:rPr>
          <w:rFonts w:hint="eastAsia" w:ascii="仿宋_GB2312" w:hAnsi="仿宋_GB2312" w:eastAsia="仿宋_GB2312" w:cs="仿宋_GB2312"/>
          <w:color w:val="auto"/>
          <w:sz w:val="32"/>
          <w:szCs w:val="32"/>
          <w:lang w:eastAsia="zh-CN"/>
        </w:rPr>
        <w:t>职业年金缴费、职工基本医疗保险缴费、</w:t>
      </w:r>
      <w:r>
        <w:rPr>
          <w:rFonts w:hint="eastAsia" w:ascii="仿宋_GB2312" w:hAnsi="仿宋_GB2312" w:eastAsia="仿宋_GB2312" w:cs="仿宋_GB2312"/>
          <w:color w:val="auto"/>
          <w:sz w:val="32"/>
          <w:szCs w:val="32"/>
        </w:rPr>
        <w:t>公务员医疗补助缴费、其他社会保障缴费、住房公积金;</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公用经费</w:t>
      </w:r>
      <w:r>
        <w:rPr>
          <w:rFonts w:hint="eastAsia" w:ascii="仿宋_GB2312" w:hAnsi="仿宋_GB2312" w:eastAsia="仿宋_GB2312" w:cs="仿宋_GB2312"/>
          <w:color w:val="auto"/>
          <w:sz w:val="32"/>
          <w:szCs w:val="32"/>
          <w:lang w:val="en-US" w:eastAsia="zh-CN" w:bidi="ar-SA"/>
        </w:rPr>
        <w:t>32.53</w:t>
      </w:r>
      <w:r>
        <w:rPr>
          <w:rFonts w:hint="eastAsia" w:ascii="仿宋_GB2312" w:hAnsi="仿宋_GB2312" w:eastAsia="仿宋_GB2312" w:cs="仿宋_GB2312"/>
          <w:color w:val="auto"/>
          <w:sz w:val="32"/>
          <w:szCs w:val="32"/>
        </w:rPr>
        <w:t>万元，主要包括：办公费、电费、邮电费、差旅费、维修（护）费、公务接待费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工会经费</w:t>
      </w:r>
      <w:r>
        <w:rPr>
          <w:rFonts w:hint="eastAsia" w:ascii="仿宋_GB2312" w:hAnsi="仿宋_GB2312" w:eastAsia="仿宋_GB2312" w:cs="仿宋_GB2312"/>
          <w:color w:val="auto"/>
          <w:sz w:val="32"/>
          <w:szCs w:val="32"/>
          <w:lang w:eastAsia="zh-CN"/>
        </w:rPr>
        <w:t>、公务用车运行维护费、其他商品和服务支出、对个人和家庭的补助、救济费、资本性支出、办公设备购置等</w:t>
      </w:r>
      <w:r>
        <w:rPr>
          <w:rFonts w:hint="eastAsia" w:ascii="仿宋_GB2312" w:hAnsi="仿宋_GB2312" w:eastAsia="仿宋_GB2312" w:cs="仿宋_GB2312"/>
          <w:color w:val="auto"/>
          <w:sz w:val="32"/>
          <w:szCs w:val="32"/>
        </w:rPr>
        <w:t>。</w:t>
      </w:r>
    </w:p>
    <w:p>
      <w:pPr>
        <w:pStyle w:val="3"/>
        <w:keepNext w:val="0"/>
        <w:keepLines w:val="0"/>
        <w:pageBreakBefore w:val="0"/>
        <w:widowControl/>
        <w:kinsoku/>
        <w:wordWrap/>
        <w:overflowPunct/>
        <w:topLinePunct w:val="0"/>
        <w:autoSpaceDE/>
        <w:autoSpaceDN/>
        <w:bidi w:val="0"/>
        <w:adjustRightInd w:val="0"/>
        <w:snapToGrid w:val="0"/>
        <w:spacing w:after="0" w:line="560" w:lineRule="exact"/>
        <w:ind w:firstLine="64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项目支出</w:t>
      </w:r>
      <w:r>
        <w:rPr>
          <w:rFonts w:hint="eastAsia" w:hAnsi="仿宋_GB2312" w:cs="仿宋_GB2312"/>
          <w:color w:val="auto"/>
          <w:sz w:val="32"/>
          <w:szCs w:val="32"/>
          <w:lang w:val="en-US" w:eastAsia="zh-CN" w:bidi="ar-SA"/>
        </w:rPr>
        <w:t>705</w:t>
      </w:r>
      <w:r>
        <w:rPr>
          <w:rFonts w:hint="eastAsia" w:ascii="仿宋_GB2312" w:hAnsi="仿宋_GB2312" w:eastAsia="仿宋_GB2312" w:cs="仿宋_GB2312"/>
          <w:color w:val="auto"/>
          <w:sz w:val="32"/>
          <w:szCs w:val="32"/>
          <w:lang w:val="en-US" w:eastAsia="zh-CN" w:bidi="ar-SA"/>
        </w:rPr>
        <w:t>万元</w:t>
      </w:r>
      <w:r>
        <w:rPr>
          <w:rFonts w:hint="eastAsia" w:hAnsi="仿宋_GB2312" w:cs="仿宋_GB2312"/>
          <w:color w:val="auto"/>
          <w:sz w:val="32"/>
          <w:szCs w:val="32"/>
          <w:lang w:val="en-US" w:eastAsia="zh-CN" w:bidi="ar-SA"/>
        </w:rPr>
        <w:t>，主要是城管执法支出</w:t>
      </w:r>
      <w:r>
        <w:rPr>
          <w:rFonts w:hint="eastAsia" w:ascii="仿宋_GB2312" w:hAnsi="仿宋_GB2312" w:eastAsia="仿宋_GB2312" w:cs="仿宋_GB2312"/>
          <w:color w:val="auto"/>
          <w:sz w:val="32"/>
          <w:szCs w:val="32"/>
          <w:lang w:val="en-US" w:eastAsia="zh-CN" w:bidi="ar-SA"/>
        </w:rPr>
        <w:t>。</w:t>
      </w:r>
    </w:p>
    <w:p>
      <w:pPr>
        <w:keepNext w:val="0"/>
        <w:keepLines w:val="0"/>
        <w:pageBreakBefore w:val="0"/>
        <w:widowControl/>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sz w:val="32"/>
          <w:szCs w:val="32"/>
          <w:shd w:val="clear"/>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琼海市综合行政执法局本级2025</w:t>
      </w:r>
      <w:r>
        <w:rPr>
          <w:rFonts w:hint="eastAsia" w:ascii="黑体" w:hAnsi="黑体" w:eastAsia="黑体" w:cs="黑体"/>
          <w:sz w:val="32"/>
          <w:szCs w:val="32"/>
          <w:shd w:val="clear"/>
        </w:rPr>
        <w:t>年“三公”经费预算情况说明</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jc w:val="left"/>
        <w:textAlignment w:val="auto"/>
        <w:rPr>
          <w:rFonts w:hint="eastAsia"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lang w:val="en-US" w:eastAsia="zh-CN"/>
        </w:rPr>
        <w:t>琼海市综合行政执法局本级2025</w:t>
      </w:r>
      <w:r>
        <w:rPr>
          <w:rFonts w:hint="eastAsia" w:ascii="楷体" w:hAnsi="楷体" w:eastAsia="楷体"/>
          <w:sz w:val="32"/>
          <w:szCs w:val="32"/>
        </w:rPr>
        <w:t>年一般公共预算“三公”经费预算数为</w:t>
      </w:r>
      <w:r>
        <w:rPr>
          <w:rFonts w:hint="eastAsia" w:ascii="楷体" w:hAnsi="楷体" w:eastAsia="楷体"/>
          <w:sz w:val="32"/>
          <w:szCs w:val="32"/>
          <w:lang w:val="en-US" w:eastAsia="zh-CN"/>
        </w:rPr>
        <w:t>4.5</w:t>
      </w:r>
      <w:r>
        <w:rPr>
          <w:rFonts w:hint="eastAsia" w:ascii="楷体" w:hAnsi="楷体" w:eastAsia="楷体"/>
          <w:sz w:val="32"/>
          <w:szCs w:val="32"/>
        </w:rPr>
        <w:t>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30"/>
        <w:jc w:val="both"/>
        <w:textAlignment w:val="auto"/>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，与上年预算持平；公务用车购置及运行费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w:t>
      </w:r>
      <w:r>
        <w:rPr>
          <w:rFonts w:hint="eastAsia" w:ascii="仿宋_GB2312" w:hAnsi="仿宋_GB2312" w:eastAsia="仿宋_GB2312" w:cs="仿宋_GB2312"/>
          <w:sz w:val="32"/>
          <w:shd w:val="clear" w:color="auto" w:fill="FFFFFF"/>
          <w:lang w:eastAsia="zh-CN"/>
        </w:rPr>
        <w:t>维护</w:t>
      </w:r>
      <w:r>
        <w:rPr>
          <w:rFonts w:hint="eastAsia" w:ascii="仿宋_GB2312" w:hAnsi="仿宋_GB2312" w:eastAsia="仿宋_GB2312" w:cs="仿宋_GB2312"/>
          <w:sz w:val="32"/>
          <w:shd w:val="clear" w:color="auto" w:fill="FFFFFF"/>
        </w:rPr>
        <w:t>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color w:val="auto"/>
          <w:sz w:val="32"/>
          <w:shd w:val="clear" w:color="auto" w:fill="FFFFFF"/>
        </w:rPr>
        <w:t>较上年预算</w:t>
      </w:r>
      <w:r>
        <w:rPr>
          <w:rFonts w:hint="eastAsia" w:ascii="仿宋_GB2312" w:hAnsi="仿宋_GB2312" w:eastAsia="仿宋_GB2312" w:cs="仿宋_GB2312"/>
          <w:color w:val="auto"/>
          <w:sz w:val="32"/>
          <w:shd w:val="clear" w:color="auto" w:fill="FFFFFF"/>
          <w:lang w:eastAsia="zh-CN"/>
        </w:rPr>
        <w:t>减少</w:t>
      </w:r>
      <w:r>
        <w:rPr>
          <w:rFonts w:hint="eastAsia" w:ascii="仿宋_GB2312" w:hAnsi="仿宋_GB2312" w:eastAsia="仿宋_GB2312" w:cs="仿宋_GB2312"/>
          <w:color w:val="auto"/>
          <w:sz w:val="32"/>
          <w:shd w:val="clear" w:color="auto" w:fill="FFFFFF"/>
          <w:lang w:val="en-US" w:eastAsia="zh-CN"/>
        </w:rPr>
        <w:t>1.21万元</w:t>
      </w:r>
      <w:r>
        <w:rPr>
          <w:rFonts w:hint="eastAsia" w:ascii="仿宋_GB2312" w:hAnsi="仿宋_GB2312" w:eastAsia="仿宋_GB2312" w:cs="仿宋_GB2312"/>
          <w:color w:val="auto"/>
          <w:sz w:val="32"/>
          <w:shd w:val="clear" w:color="auto" w:fill="FFFFFF"/>
        </w:rPr>
        <w:t>。主要原因</w:t>
      </w:r>
      <w:r>
        <w:rPr>
          <w:rFonts w:hint="eastAsia" w:ascii="仿宋_GB2312" w:hAnsi="仿宋_GB2312" w:eastAsia="仿宋_GB2312" w:cs="仿宋_GB2312"/>
          <w:color w:val="auto"/>
          <w:sz w:val="32"/>
          <w:shd w:val="clear" w:color="auto" w:fill="FFFFFF"/>
          <w:lang w:eastAsia="zh-CN"/>
        </w:rPr>
        <w:t>：财政压减支出。</w:t>
      </w:r>
      <w:r>
        <w:rPr>
          <w:rFonts w:hint="eastAsia" w:ascii="仿宋_GB2312" w:hAnsi="仿宋_GB2312" w:eastAsia="仿宋_GB2312" w:cs="仿宋_GB2312"/>
          <w:sz w:val="32"/>
          <w:shd w:val="clear" w:color="auto" w:fill="FFFFFF"/>
        </w:rPr>
        <w:t>公务车保有</w:t>
      </w:r>
      <w:r>
        <w:rPr>
          <w:rFonts w:hint="eastAsia" w:ascii="仿宋_GB2312" w:hAnsi="仿宋_GB2312" w:eastAsia="仿宋_GB2312" w:cs="仿宋_GB2312"/>
          <w:color w:val="auto"/>
          <w:sz w:val="32"/>
          <w:shd w:val="clear" w:color="auto" w:fill="FFFFFF"/>
        </w:rPr>
        <w:t>量</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sz w:val="32"/>
          <w:szCs w:val="32"/>
        </w:rPr>
        <w:t>，计划购置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hd w:val="clear" w:color="auto" w:fill="FFFFFF"/>
        </w:rPr>
        <w:t>万元，与上年预算</w:t>
      </w:r>
      <w:r>
        <w:rPr>
          <w:rFonts w:hint="eastAsia" w:ascii="仿宋_GB2312" w:hAnsi="仿宋_GB2312" w:eastAsia="仿宋_GB2312" w:cs="仿宋_GB2312"/>
          <w:sz w:val="32"/>
          <w:shd w:val="clear" w:color="auto" w:fill="FFFFFF"/>
          <w:lang w:eastAsia="zh-CN"/>
        </w:rPr>
        <w:t>减少</w:t>
      </w:r>
      <w:r>
        <w:rPr>
          <w:rFonts w:hint="eastAsia" w:ascii="仿宋_GB2312" w:hAnsi="仿宋_GB2312" w:eastAsia="仿宋_GB2312" w:cs="仿宋_GB2312"/>
          <w:sz w:val="32"/>
          <w:shd w:val="clear" w:color="auto" w:fill="FFFFFF"/>
          <w:lang w:val="en-US" w:eastAsia="zh-CN"/>
        </w:rPr>
        <w:t>1万元，</w:t>
      </w:r>
      <w:r>
        <w:rPr>
          <w:rFonts w:hint="eastAsia" w:ascii="仿宋_GB2312" w:hAnsi="仿宋_GB2312" w:eastAsia="仿宋_GB2312" w:cs="仿宋_GB2312"/>
          <w:color w:val="auto"/>
          <w:sz w:val="32"/>
          <w:shd w:val="clear" w:color="auto" w:fill="FFFFFF"/>
        </w:rPr>
        <w:t>主要原因</w:t>
      </w:r>
      <w:r>
        <w:rPr>
          <w:rFonts w:hint="eastAsia" w:ascii="仿宋_GB2312" w:hAnsi="仿宋_GB2312" w:eastAsia="仿宋_GB2312" w:cs="仿宋_GB2312"/>
          <w:color w:val="auto"/>
          <w:sz w:val="32"/>
          <w:shd w:val="clear" w:color="auto" w:fill="FFFFFF"/>
          <w:lang w:eastAsia="zh-CN"/>
        </w:rPr>
        <w:t>：财政压减支出</w:t>
      </w:r>
      <w:r>
        <w:rPr>
          <w:rFonts w:hint="eastAsia" w:ascii="仿宋_GB2312" w:hAnsi="仿宋_GB2312" w:eastAsia="仿宋_GB2312" w:cs="仿宋_GB2312"/>
          <w:sz w:val="32"/>
          <w:shd w:val="clear" w:color="auto" w:fill="FFFFFF"/>
        </w:rPr>
        <w:t>。</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jc w:val="left"/>
        <w:textAlignment w:val="auto"/>
        <w:rPr>
          <w:rFonts w:hint="eastAsia" w:ascii="楷体" w:hAnsi="楷体" w:eastAsia="楷体"/>
          <w:sz w:val="32"/>
          <w:szCs w:val="32"/>
        </w:rPr>
      </w:pPr>
      <w:r>
        <w:rPr>
          <w:rFonts w:hint="eastAsia" w:ascii="楷体" w:hAnsi="楷体" w:eastAsia="楷体"/>
          <w:sz w:val="32"/>
          <w:szCs w:val="32"/>
        </w:rPr>
        <w:t>（二）</w:t>
      </w:r>
      <w:r>
        <w:rPr>
          <w:rFonts w:hint="eastAsia" w:ascii="楷体" w:hAnsi="楷体" w:eastAsia="楷体"/>
          <w:sz w:val="32"/>
          <w:szCs w:val="32"/>
          <w:lang w:val="en-US" w:eastAsia="zh-CN"/>
        </w:rPr>
        <w:t>琼海市综合行政执法局本级2025</w:t>
      </w:r>
      <w:r>
        <w:rPr>
          <w:rFonts w:hint="eastAsia" w:ascii="楷体" w:hAnsi="楷体" w:eastAsia="楷体"/>
          <w:sz w:val="32"/>
          <w:szCs w:val="32"/>
        </w:rPr>
        <w:t>年政府性基金预算“三公”经费预算数为</w:t>
      </w:r>
      <w:r>
        <w:rPr>
          <w:rFonts w:hint="eastAsia" w:ascii="楷体" w:hAnsi="楷体" w:eastAsia="楷体"/>
          <w:sz w:val="32"/>
          <w:szCs w:val="32"/>
          <w:lang w:val="en-US" w:eastAsia="zh-CN"/>
        </w:rPr>
        <w:t>0</w:t>
      </w:r>
      <w:r>
        <w:rPr>
          <w:rFonts w:hint="eastAsia" w:ascii="楷体" w:hAnsi="楷体" w:eastAsia="楷体"/>
          <w:sz w:val="32"/>
          <w:szCs w:val="32"/>
        </w:rPr>
        <w:t>万元</w:t>
      </w:r>
      <w:r>
        <w:rPr>
          <w:rFonts w:hint="eastAsia" w:ascii="楷体" w:hAnsi="楷体" w:eastAsia="楷体"/>
          <w:sz w:val="32"/>
          <w:szCs w:val="32"/>
          <w:lang w:eastAsia="zh-CN"/>
        </w:rPr>
        <w:t>，</w:t>
      </w:r>
      <w:r>
        <w:rPr>
          <w:rFonts w:hint="eastAsia" w:ascii="楷体" w:hAnsi="楷体" w:eastAsia="楷体"/>
          <w:sz w:val="32"/>
          <w:szCs w:val="32"/>
          <w:lang w:val="en-US" w:eastAsia="zh-CN"/>
        </w:rPr>
        <w:t>与上年持平</w:t>
      </w:r>
      <w:r>
        <w:rPr>
          <w:rFonts w:hint="eastAsia" w:ascii="楷体" w:hAnsi="楷体" w:eastAsia="楷体"/>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 xml:space="preserve">    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w:t>
      </w:r>
      <w:r>
        <w:rPr>
          <w:rFonts w:hint="eastAsia" w:ascii="仿宋_GB2312" w:hAnsi="仿宋_GB2312" w:eastAsia="仿宋_GB2312" w:cs="仿宋_GB2312"/>
          <w:sz w:val="32"/>
          <w:shd w:val="clear" w:color="auto" w:fill="FFFFFF"/>
          <w:lang w:eastAsia="zh-CN"/>
        </w:rPr>
        <w:t>维护</w:t>
      </w:r>
      <w:r>
        <w:rPr>
          <w:rFonts w:hint="eastAsia" w:ascii="仿宋_GB2312" w:hAnsi="仿宋_GB2312" w:eastAsia="仿宋_GB2312" w:cs="仿宋_GB2312"/>
          <w:sz w:val="32"/>
          <w:shd w:val="clear" w:color="auto" w:fill="FFFFFF"/>
        </w:rPr>
        <w:t>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，较上年预算</w:t>
      </w:r>
      <w:r>
        <w:rPr>
          <w:rFonts w:hint="eastAsia" w:ascii="仿宋_GB2312" w:hAnsi="仿宋_GB2312" w:eastAsia="仿宋_GB2312" w:cs="仿宋_GB2312"/>
          <w:sz w:val="32"/>
          <w:shd w:val="clear" w:color="auto" w:fill="FFFFFF"/>
          <w:lang w:eastAsia="zh-CN"/>
        </w:rPr>
        <w:t>持平</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lang w:eastAsia="zh-CN"/>
        </w:rPr>
        <w:t>。</w:t>
      </w:r>
      <w:r>
        <w:rPr>
          <w:rFonts w:hint="eastAsia" w:ascii="仿宋_GB2312" w:hAnsi="仿宋_GB2312" w:eastAsia="仿宋_GB2312" w:cs="仿宋_GB2312"/>
          <w:sz w:val="32"/>
          <w:shd w:val="clear" w:color="auto" w:fill="FFFFFF"/>
        </w:rPr>
        <w:t>主要原因包括：公务车保有量</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辆，计划购置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万元，</w:t>
      </w:r>
      <w:r>
        <w:rPr>
          <w:rFonts w:hint="eastAsia" w:ascii="仿宋_GB2312" w:hAnsi="仿宋_GB2312" w:eastAsia="仿宋_GB2312" w:cs="仿宋_GB2312"/>
          <w:color w:val="auto"/>
          <w:sz w:val="32"/>
          <w:shd w:val="clear" w:color="auto" w:fill="FFFFFF"/>
        </w:rPr>
        <w:t>与上年预算持平</w:t>
      </w:r>
      <w:r>
        <w:rPr>
          <w:rFonts w:hint="eastAsia" w:ascii="仿宋_GB2312" w:hAnsi="仿宋_GB2312" w:eastAsia="仿宋_GB2312" w:cs="仿宋_GB2312"/>
          <w:color w:val="auto"/>
          <w:sz w:val="32"/>
          <w:shd w:val="clear" w:color="auto" w:fill="FFFFFF"/>
          <w:lang w:eastAsia="zh-CN"/>
        </w:rPr>
        <w:t>。</w:t>
      </w:r>
      <w:r>
        <w:rPr>
          <w:rFonts w:hint="eastAsia" w:ascii="仿宋_GB2312" w:hAnsi="仿宋_GB2312" w:eastAsia="仿宋_GB2312" w:cs="仿宋_GB2312"/>
          <w:color w:val="auto"/>
          <w:sz w:val="32"/>
          <w:shd w:val="clear" w:color="auto" w:fill="FFFFFF"/>
        </w:rPr>
        <w:t>主要原因</w:t>
      </w:r>
      <w:r>
        <w:rPr>
          <w:rFonts w:hint="eastAsia" w:ascii="仿宋_GB2312" w:hAnsi="仿宋_GB2312" w:eastAsia="仿宋_GB2312" w:cs="仿宋_GB2312"/>
          <w:color w:val="auto"/>
          <w:sz w:val="32"/>
          <w:shd w:val="clear" w:color="auto" w:fill="FFFFFF"/>
          <w:lang w:eastAsia="zh-CN"/>
        </w:rPr>
        <w:t>：无相关业务。</w:t>
      </w:r>
      <w:r>
        <w:rPr>
          <w:rFonts w:hint="eastAsia" w:ascii="仿宋_GB2312" w:hAnsi="仿宋_GB2312" w:eastAsia="仿宋_GB2312" w:cs="仿宋_GB2312"/>
          <w:sz w:val="32"/>
          <w:shd w:val="clear" w:color="auto" w:fill="FFFFFF"/>
        </w:rPr>
        <w:t>计划接待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hd w:val="clear" w:color="auto" w:fill="FFFFFF"/>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琼海市综合行政执法局本级</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黑体"/>
          <w:sz w:val="32"/>
          <w:szCs w:val="32"/>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jc w:val="left"/>
        <w:textAlignment w:val="auto"/>
        <w:rPr>
          <w:rFonts w:hint="eastAsia" w:ascii="楷体" w:hAnsi="楷体" w:eastAsia="楷体"/>
          <w:sz w:val="32"/>
          <w:szCs w:val="32"/>
        </w:rPr>
      </w:pPr>
      <w:r>
        <w:rPr>
          <w:rFonts w:hint="eastAsia" w:ascii="楷体" w:hAnsi="楷体" w:eastAsia="楷体"/>
          <w:sz w:val="32"/>
          <w:szCs w:val="32"/>
        </w:rPr>
        <w:t>（一）政府性基金预算当年规模变化情况</w:t>
      </w:r>
    </w:p>
    <w:p>
      <w:pPr>
        <w:pStyle w:val="3"/>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eastAsia="仿宋"/>
          <w:lang w:val="en-US" w:eastAsia="zh-CN"/>
        </w:rPr>
      </w:pPr>
      <w:r>
        <w:rPr>
          <w:rFonts w:hint="eastAsia" w:ascii="楷体" w:hAnsi="楷体" w:eastAsia="楷体"/>
          <w:sz w:val="32"/>
          <w:szCs w:val="32"/>
          <w:lang w:val="en-US" w:eastAsia="zh-CN"/>
        </w:rPr>
        <w:t xml:space="preserve">    </w:t>
      </w:r>
      <w:r>
        <w:rPr>
          <w:rFonts w:hint="eastAsia" w:ascii="仿宋_GB2312" w:hAnsi="黑体" w:eastAsia="仿宋_GB2312"/>
          <w:sz w:val="32"/>
          <w:szCs w:val="32"/>
          <w:lang w:val="en-US" w:eastAsia="zh-CN"/>
        </w:rPr>
        <w:t>琼海市综合行政执法局本级</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年政府性基金预算当年</w:t>
      </w:r>
      <w:r>
        <w:rPr>
          <w:rFonts w:hint="eastAsia" w:ascii="仿宋_GB2312" w:hAnsi="仿宋_GB2312" w:eastAsia="仿宋_GB2312" w:cs="仿宋_GB2312"/>
          <w:sz w:val="32"/>
          <w:szCs w:val="32"/>
          <w:lang w:eastAsia="zh-CN"/>
        </w:rPr>
        <w:t>拨款</w:t>
      </w:r>
      <w:r>
        <w:rPr>
          <w:rFonts w:hint="eastAsia" w:hAnsi="仿宋_GB2312" w:cs="仿宋_GB2312"/>
          <w:color w:val="auto"/>
          <w:sz w:val="32"/>
          <w:szCs w:val="32"/>
          <w:lang w:val="en-US" w:eastAsia="zh-CN"/>
        </w:rPr>
        <w:t>294.86</w:t>
      </w:r>
      <w:r>
        <w:rPr>
          <w:rFonts w:hint="eastAsia" w:ascii="仿宋_GB2312" w:hAnsi="仿宋_GB2312" w:eastAsia="仿宋_GB2312" w:cs="仿宋_GB2312"/>
          <w:color w:val="auto"/>
          <w:sz w:val="32"/>
          <w:szCs w:val="32"/>
        </w:rPr>
        <w:t>万元，比上年预算数减少</w:t>
      </w:r>
      <w:r>
        <w:rPr>
          <w:rFonts w:hint="eastAsia" w:hAnsi="仿宋_GB2312" w:cs="仿宋_GB2312"/>
          <w:color w:val="auto"/>
          <w:sz w:val="32"/>
          <w:szCs w:val="32"/>
          <w:lang w:val="en-US" w:eastAsia="zh-CN"/>
        </w:rPr>
        <w:t>347.50</w:t>
      </w:r>
      <w:r>
        <w:rPr>
          <w:rFonts w:hint="eastAsia" w:ascii="仿宋_GB2312" w:hAnsi="仿宋_GB2312" w:eastAsia="仿宋_GB2312" w:cs="仿宋_GB2312"/>
          <w:color w:val="auto"/>
          <w:sz w:val="32"/>
          <w:szCs w:val="32"/>
        </w:rPr>
        <w:t>万元，主要</w:t>
      </w:r>
      <w:r>
        <w:rPr>
          <w:rFonts w:hint="eastAsia" w:hAnsi="仿宋_GB2312" w:cs="仿宋_GB2312"/>
          <w:color w:val="auto"/>
          <w:sz w:val="32"/>
          <w:szCs w:val="32"/>
          <w:lang w:eastAsia="zh-CN"/>
        </w:rPr>
        <w:t>原因</w:t>
      </w:r>
      <w:r>
        <w:rPr>
          <w:rFonts w:hint="eastAsia" w:ascii="仿宋_GB2312" w:hAnsi="仿宋_GB2312" w:eastAsia="仿宋_GB2312" w:cs="仿宋_GB2312"/>
          <w:color w:val="auto"/>
          <w:sz w:val="32"/>
          <w:szCs w:val="32"/>
        </w:rPr>
        <w:t>是</w:t>
      </w:r>
      <w:r>
        <w:rPr>
          <w:rFonts w:hint="eastAsia" w:hAnsi="仿宋_GB2312" w:cs="仿宋_GB2312"/>
          <w:color w:val="auto"/>
          <w:sz w:val="32"/>
          <w:szCs w:val="32"/>
          <w:lang w:eastAsia="zh-CN"/>
        </w:rPr>
        <w:t>：由于机构改革，市政职能划转至建设局，工程项目也划转过去。</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jc w:val="left"/>
        <w:textAlignment w:val="auto"/>
        <w:rPr>
          <w:rFonts w:ascii="楷体" w:hAnsi="楷体" w:eastAsia="楷体"/>
          <w:sz w:val="32"/>
          <w:szCs w:val="32"/>
        </w:rPr>
      </w:pPr>
      <w:r>
        <w:rPr>
          <w:rFonts w:hint="eastAsia" w:ascii="楷体" w:hAnsi="楷体" w:eastAsia="楷体"/>
          <w:sz w:val="32"/>
          <w:szCs w:val="32"/>
        </w:rPr>
        <w:t>（二）政府性基金预算当年拨款结构情况</w:t>
      </w:r>
    </w:p>
    <w:p>
      <w:pPr>
        <w:pStyle w:val="3"/>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eastAsia="仿宋"/>
          <w:lang w:val="en-US" w:eastAsia="zh-CN"/>
        </w:rPr>
      </w:pPr>
      <w:r>
        <w:rPr>
          <w:rFonts w:hint="eastAsia" w:hAnsi="仿宋_GB2312" w:cs="仿宋_GB2312"/>
          <w:sz w:val="32"/>
          <w:szCs w:val="32"/>
          <w:lang w:val="en-US" w:eastAsia="zh-CN"/>
        </w:rPr>
        <w:t>2025年</w:t>
      </w:r>
      <w:r>
        <w:rPr>
          <w:rFonts w:hint="eastAsia" w:ascii="仿宋_GB2312" w:hAnsi="仿宋_GB2312" w:eastAsia="仿宋_GB2312" w:cs="仿宋_GB2312"/>
          <w:sz w:val="32"/>
          <w:szCs w:val="32"/>
        </w:rPr>
        <w:t>政府性基金预算当年拨款</w:t>
      </w:r>
      <w:r>
        <w:rPr>
          <w:rFonts w:hint="eastAsia" w:hAnsi="仿宋_GB2312" w:cs="仿宋_GB2312"/>
          <w:color w:val="auto"/>
          <w:sz w:val="32"/>
          <w:szCs w:val="32"/>
          <w:lang w:val="en-US" w:eastAsia="zh-CN"/>
        </w:rPr>
        <w:t>294.86</w:t>
      </w:r>
      <w:r>
        <w:rPr>
          <w:rFonts w:hint="eastAsia" w:ascii="仿宋_GB2312" w:hAnsi="仿宋_GB2312" w:eastAsia="仿宋_GB2312" w:cs="仿宋_GB2312"/>
          <w:sz w:val="32"/>
          <w:szCs w:val="32"/>
        </w:rPr>
        <w:t>万元</w:t>
      </w:r>
      <w:r>
        <w:rPr>
          <w:rFonts w:hint="eastAsia" w:hAnsi="仿宋_GB2312" w:cs="仿宋_GB2312"/>
          <w:sz w:val="32"/>
          <w:szCs w:val="32"/>
          <w:lang w:eastAsia="zh-CN"/>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jc w:val="left"/>
        <w:textAlignment w:val="auto"/>
        <w:rPr>
          <w:rFonts w:ascii="楷体" w:hAnsi="楷体" w:eastAsia="楷体"/>
          <w:sz w:val="32"/>
          <w:szCs w:val="32"/>
        </w:rPr>
      </w:pPr>
      <w:r>
        <w:rPr>
          <w:rFonts w:hint="eastAsia" w:ascii="楷体" w:hAnsi="楷体" w:eastAsia="楷体"/>
          <w:sz w:val="32"/>
          <w:szCs w:val="32"/>
        </w:rPr>
        <w:t>（三）政府性基金预算当年拨款具体使用情况</w:t>
      </w:r>
    </w:p>
    <w:p>
      <w:pPr>
        <w:pStyle w:val="3"/>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eastAsia="仿宋"/>
          <w:lang w:val="en-US" w:eastAsia="zh-CN"/>
        </w:rPr>
      </w:pPr>
      <w:r>
        <w:rPr>
          <w:rFonts w:hint="eastAsia" w:hAnsi="仿宋_GB2312" w:cs="仿宋_GB2312"/>
          <w:sz w:val="32"/>
          <w:szCs w:val="32"/>
          <w:lang w:eastAsia="zh-CN"/>
        </w:rPr>
        <w:t>城乡社区支出（类）国有土地使用权出让收入安排的支出（款）其他国有土地使用权出让收入安排的支出（项）</w:t>
      </w:r>
      <w:r>
        <w:rPr>
          <w:rFonts w:hint="eastAsia" w:ascii="仿宋_GB2312" w:hAnsi="黑体" w:eastAsia="仿宋_GB2312" w:cs="仿宋_GB2312"/>
          <w:sz w:val="32"/>
          <w:szCs w:val="32"/>
          <w:lang w:val="en-US" w:eastAsia="zh-CN"/>
        </w:rPr>
        <w:t>202</w:t>
      </w:r>
      <w:r>
        <w:rPr>
          <w:rFonts w:hint="eastAsia" w:hAnsi="黑体" w:cs="仿宋_GB2312"/>
          <w:sz w:val="32"/>
          <w:szCs w:val="32"/>
          <w:lang w:val="en-US" w:eastAsia="zh-CN"/>
        </w:rPr>
        <w:t>5</w:t>
      </w:r>
      <w:r>
        <w:rPr>
          <w:rFonts w:hint="eastAsia" w:ascii="仿宋_GB2312" w:hAnsi="黑体" w:eastAsia="仿宋_GB2312"/>
          <w:sz w:val="32"/>
          <w:szCs w:val="32"/>
        </w:rPr>
        <w:t>年预算数为</w:t>
      </w:r>
      <w:r>
        <w:rPr>
          <w:rFonts w:hint="eastAsia" w:hAnsi="仿宋_GB2312" w:cs="仿宋_GB2312"/>
          <w:color w:val="auto"/>
          <w:sz w:val="32"/>
          <w:szCs w:val="32"/>
          <w:lang w:val="en-US" w:eastAsia="zh-CN"/>
        </w:rPr>
        <w:t>294.86</w:t>
      </w:r>
      <w:r>
        <w:rPr>
          <w:rFonts w:hint="eastAsia" w:ascii="仿宋_GB2312" w:hAnsi="仿宋_GB2312" w:eastAsia="仿宋_GB2312" w:cs="仿宋_GB2312"/>
          <w:color w:val="auto"/>
          <w:sz w:val="32"/>
          <w:szCs w:val="32"/>
        </w:rPr>
        <w:t>万元，比上年预算数减少</w:t>
      </w:r>
      <w:r>
        <w:rPr>
          <w:rFonts w:hint="eastAsia" w:hAnsi="仿宋_GB2312" w:cs="仿宋_GB2312"/>
          <w:color w:val="auto"/>
          <w:sz w:val="32"/>
          <w:szCs w:val="32"/>
          <w:lang w:val="en-US" w:eastAsia="zh-CN"/>
        </w:rPr>
        <w:t>347.50</w:t>
      </w:r>
      <w:r>
        <w:rPr>
          <w:rFonts w:hint="eastAsia" w:ascii="仿宋_GB2312" w:hAnsi="仿宋_GB2312" w:eastAsia="仿宋_GB2312" w:cs="仿宋_GB2312"/>
          <w:color w:val="auto"/>
          <w:sz w:val="32"/>
          <w:szCs w:val="32"/>
        </w:rPr>
        <w:t>万元，主要是</w:t>
      </w:r>
      <w:r>
        <w:rPr>
          <w:rFonts w:hint="eastAsia" w:hAnsi="仿宋_GB2312" w:cs="仿宋_GB2312"/>
          <w:color w:val="auto"/>
          <w:sz w:val="32"/>
          <w:szCs w:val="32"/>
          <w:lang w:eastAsia="zh-CN"/>
        </w:rPr>
        <w:t>：由于机构改革，市政职能划转至建设局，工程项目也划转过去。</w:t>
      </w:r>
    </w:p>
    <w:p>
      <w:pPr>
        <w:keepNext w:val="0"/>
        <w:keepLines w:val="0"/>
        <w:pageBreakBefore w:val="0"/>
        <w:widowControl/>
        <w:kinsoku/>
        <w:wordWrap/>
        <w:overflowPunct/>
        <w:topLinePunct w:val="0"/>
        <w:autoSpaceDE/>
        <w:autoSpaceDN/>
        <w:bidi w:val="0"/>
        <w:adjustRightInd w:val="0"/>
        <w:snapToGrid w:val="0"/>
        <w:spacing w:after="10"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琼海市综合行政执法局本级</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黑体"/>
          <w:sz w:val="32"/>
          <w:szCs w:val="32"/>
        </w:rPr>
        <w:t>年</w:t>
      </w:r>
      <w:r>
        <w:rPr>
          <w:rFonts w:hint="eastAsia" w:ascii="黑体" w:hAnsi="黑体" w:eastAsia="黑体" w:cs="Times New Roman"/>
          <w:sz w:val="32"/>
          <w:shd w:val="clear" w:color="auto" w:fill="FFFFFF"/>
        </w:rPr>
        <w:t>收支预算情况的总体说明</w:t>
      </w:r>
    </w:p>
    <w:p>
      <w:pPr>
        <w:keepNext w:val="0"/>
        <w:keepLines w:val="0"/>
        <w:pageBreakBefore w:val="0"/>
        <w:widowControl/>
        <w:kinsoku/>
        <w:wordWrap/>
        <w:overflowPunct/>
        <w:topLinePunct w:val="0"/>
        <w:autoSpaceDE/>
        <w:autoSpaceDN/>
        <w:bidi w:val="0"/>
        <w:adjustRightInd w:val="0"/>
        <w:snapToGrid w:val="0"/>
        <w:spacing w:after="10"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val="en-US" w:eastAsia="zh-CN"/>
        </w:rPr>
        <w:t>琼海市综合行政执法局本级</w:t>
      </w:r>
      <w:r>
        <w:rPr>
          <w:rFonts w:hint="eastAsia" w:ascii="仿宋_GB2312" w:hAnsi="黑体" w:eastAsia="仿宋_GB2312" w:cs="仿宋_GB2312"/>
          <w:sz w:val="32"/>
          <w:szCs w:val="32"/>
        </w:rPr>
        <w:t>所有收入和支出均纳入部门预算管理。收入包括：一般公共预算收入、政府性基金收入</w:t>
      </w:r>
      <w:r>
        <w:rPr>
          <w:rFonts w:hint="eastAsia" w:ascii="仿宋_GB2312" w:hAnsi="黑体" w:eastAsia="仿宋_GB2312"/>
          <w:sz w:val="32"/>
          <w:szCs w:val="32"/>
        </w:rPr>
        <w:t>；支出包括：一般公共服务支出、社会保障和就业支出、卫生健康支出、城乡社区支出、住房保障支出。</w:t>
      </w:r>
      <w:r>
        <w:rPr>
          <w:rFonts w:hint="eastAsia" w:ascii="仿宋_GB2312" w:hAnsi="黑体" w:eastAsia="仿宋_GB2312" w:cs="仿宋_GB2312"/>
          <w:sz w:val="32"/>
          <w:szCs w:val="32"/>
          <w:lang w:val="en-US" w:eastAsia="zh-CN"/>
        </w:rPr>
        <w:t>琼海市综合行政执法局本级</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年收支总预算</w:t>
      </w:r>
      <w:r>
        <w:rPr>
          <w:rFonts w:hint="eastAsia" w:ascii="仿宋_GB2312" w:hAnsi="黑体" w:eastAsia="仿宋_GB2312"/>
          <w:sz w:val="32"/>
          <w:szCs w:val="32"/>
          <w:lang w:val="en-US" w:eastAsia="zh-CN"/>
        </w:rPr>
        <w:t>1297.36</w:t>
      </w:r>
      <w:r>
        <w:rPr>
          <w:rFonts w:hint="eastAsia" w:ascii="仿宋_GB2312" w:hAnsi="仿宋_GB2312" w:eastAsia="仿宋_GB2312" w:cs="仿宋_GB2312"/>
          <w:color w:val="auto"/>
          <w:sz w:val="32"/>
          <w:szCs w:val="32"/>
        </w:rPr>
        <w:t>万元。</w:t>
      </w:r>
    </w:p>
    <w:p>
      <w:pPr>
        <w:keepNext w:val="0"/>
        <w:keepLines w:val="0"/>
        <w:pageBreakBefore w:val="0"/>
        <w:widowControl/>
        <w:kinsoku/>
        <w:wordWrap/>
        <w:overflowPunct/>
        <w:topLinePunct w:val="0"/>
        <w:autoSpaceDE/>
        <w:autoSpaceDN/>
        <w:bidi w:val="0"/>
        <w:adjustRightInd w:val="0"/>
        <w:snapToGrid w:val="0"/>
        <w:spacing w:after="10"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琼海市综合行政执法局本级</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黑体"/>
          <w:sz w:val="32"/>
          <w:szCs w:val="32"/>
        </w:rPr>
        <w:t>年</w:t>
      </w:r>
      <w:r>
        <w:rPr>
          <w:rFonts w:hint="eastAsia" w:ascii="黑体" w:hAnsi="黑体" w:eastAsia="黑体" w:cs="Times New Roman"/>
          <w:sz w:val="32"/>
          <w:shd w:val="clear" w:color="auto" w:fill="FFFFFF"/>
        </w:rPr>
        <w:t>收入预算情况说明</w:t>
      </w:r>
    </w:p>
    <w:p>
      <w:pPr>
        <w:pStyle w:val="3"/>
        <w:keepNext w:val="0"/>
        <w:keepLines w:val="0"/>
        <w:pageBreakBefore w:val="0"/>
        <w:widowControl/>
        <w:kinsoku/>
        <w:wordWrap/>
        <w:overflowPunct/>
        <w:topLinePunct w:val="0"/>
        <w:autoSpaceDE/>
        <w:autoSpaceDN/>
        <w:bidi w:val="0"/>
        <w:adjustRightInd w:val="0"/>
        <w:snapToGrid w:val="0"/>
        <w:spacing w:after="10" w:line="560" w:lineRule="exact"/>
        <w:ind w:firstLine="640" w:firstLineChars="200"/>
        <w:textAlignment w:val="auto"/>
        <w:rPr>
          <w:rFonts w:hint="eastAsia" w:eastAsia="仿宋"/>
          <w:lang w:val="en-US" w:eastAsia="zh-CN"/>
        </w:rPr>
      </w:pPr>
      <w:r>
        <w:rPr>
          <w:rFonts w:hint="eastAsia" w:ascii="仿宋_GB2312" w:hAnsi="黑体" w:eastAsia="仿宋_GB2312" w:cs="仿宋_GB2312"/>
          <w:sz w:val="32"/>
          <w:szCs w:val="32"/>
          <w:lang w:val="en-US" w:eastAsia="zh-CN"/>
        </w:rPr>
        <w:t>琼海市综合行政执法局本级</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年收入预算</w:t>
      </w:r>
      <w:r>
        <w:rPr>
          <w:rFonts w:hint="eastAsia" w:hAnsi="仿宋_GB2312" w:cs="仿宋_GB2312"/>
          <w:sz w:val="32"/>
          <w:szCs w:val="32"/>
          <w:lang w:val="en-US" w:eastAsia="zh-CN"/>
        </w:rPr>
        <w:t>1297.36</w:t>
      </w:r>
      <w:r>
        <w:rPr>
          <w:rFonts w:hint="eastAsia" w:ascii="仿宋_GB2312" w:hAnsi="仿宋_GB2312" w:eastAsia="仿宋_GB2312" w:cs="仿宋_GB2312"/>
          <w:sz w:val="32"/>
          <w:szCs w:val="32"/>
        </w:rPr>
        <w:t>万元，其中：上年结转0万元；一般公共预算收入</w:t>
      </w:r>
      <w:r>
        <w:rPr>
          <w:rFonts w:hint="eastAsia" w:hAnsi="仿宋_GB2312" w:cs="仿宋_GB2312"/>
          <w:sz w:val="32"/>
          <w:szCs w:val="32"/>
          <w:lang w:val="en-US" w:eastAsia="zh-CN"/>
        </w:rPr>
        <w:t>1002.50</w:t>
      </w:r>
      <w:r>
        <w:rPr>
          <w:rFonts w:hint="eastAsia" w:ascii="仿宋_GB2312" w:hAnsi="仿宋_GB2312" w:eastAsia="仿宋_GB2312" w:cs="仿宋_GB2312"/>
          <w:sz w:val="32"/>
          <w:szCs w:val="32"/>
        </w:rPr>
        <w:t>万元，占</w:t>
      </w:r>
      <w:r>
        <w:rPr>
          <w:rFonts w:hint="eastAsia" w:hAnsi="仿宋_GB2312" w:cs="仿宋_GB2312"/>
          <w:sz w:val="32"/>
          <w:szCs w:val="32"/>
          <w:lang w:val="en-US" w:eastAsia="zh-CN"/>
        </w:rPr>
        <w:t>77.27</w:t>
      </w:r>
      <w:r>
        <w:rPr>
          <w:rFonts w:hint="eastAsia" w:ascii="仿宋_GB2312" w:hAnsi="仿宋_GB2312" w:eastAsia="仿宋_GB2312" w:cs="仿宋_GB2312"/>
          <w:sz w:val="32"/>
          <w:szCs w:val="32"/>
        </w:rPr>
        <w:t>%；政府性基金收入</w:t>
      </w:r>
      <w:r>
        <w:rPr>
          <w:rFonts w:hint="eastAsia" w:hAnsi="仿宋_GB2312" w:cs="仿宋_GB2312"/>
          <w:sz w:val="32"/>
          <w:szCs w:val="32"/>
          <w:lang w:val="en-US" w:eastAsia="zh-CN"/>
        </w:rPr>
        <w:t>294.86</w:t>
      </w:r>
      <w:r>
        <w:rPr>
          <w:rFonts w:hint="eastAsia" w:ascii="仿宋_GB2312" w:hAnsi="仿宋_GB2312" w:eastAsia="仿宋_GB2312" w:cs="仿宋_GB2312"/>
          <w:sz w:val="32"/>
          <w:szCs w:val="32"/>
        </w:rPr>
        <w:t>万元，占</w:t>
      </w:r>
      <w:r>
        <w:rPr>
          <w:rFonts w:hint="eastAsia" w:hAnsi="仿宋_GB2312" w:cs="仿宋_GB2312"/>
          <w:sz w:val="32"/>
          <w:szCs w:val="32"/>
          <w:lang w:val="en-US" w:eastAsia="zh-CN"/>
        </w:rPr>
        <w:t>22.73</w:t>
      </w:r>
      <w:r>
        <w:rPr>
          <w:rFonts w:hint="eastAsia" w:ascii="仿宋_GB2312" w:hAnsi="仿宋_GB2312" w:eastAsia="仿宋_GB2312" w:cs="仿宋_GB2312"/>
          <w:sz w:val="32"/>
          <w:szCs w:val="32"/>
        </w:rPr>
        <w:t>%。比上年预算数</w:t>
      </w:r>
      <w:r>
        <w:rPr>
          <w:rFonts w:hint="eastAsia" w:hAnsi="仿宋_GB2312" w:cs="仿宋_GB2312"/>
          <w:sz w:val="32"/>
          <w:szCs w:val="32"/>
          <w:lang w:val="en-US" w:eastAsia="zh-CN"/>
        </w:rPr>
        <w:t>增加280.86</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一般公共预算收入</w:t>
      </w:r>
      <w:r>
        <w:rPr>
          <w:rFonts w:hint="eastAsia" w:hAnsi="仿宋_GB2312" w:cs="仿宋_GB2312"/>
          <w:sz w:val="32"/>
          <w:szCs w:val="32"/>
          <w:lang w:eastAsia="zh-CN"/>
        </w:rPr>
        <w:t>中基本项目预算增加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hAnsi="仿宋_GB2312" w:cs="仿宋_GB2312"/>
          <w:color w:val="auto"/>
          <w:sz w:val="32"/>
          <w:szCs w:val="32"/>
          <w:lang w:eastAsia="zh-CN"/>
        </w:rPr>
        <w:t>由于机构改革，市政职能划转至</w:t>
      </w:r>
      <w:r>
        <w:rPr>
          <w:rFonts w:hint="eastAsia" w:ascii="仿宋_GB2312" w:hAnsi="黑体" w:eastAsia="仿宋_GB2312"/>
          <w:sz w:val="32"/>
          <w:szCs w:val="32"/>
          <w:lang w:val="en-US" w:eastAsia="zh-CN"/>
        </w:rPr>
        <w:t>城乡</w:t>
      </w:r>
      <w:r>
        <w:rPr>
          <w:rFonts w:hint="eastAsia" w:hAnsi="仿宋_GB2312" w:cs="仿宋_GB2312"/>
          <w:color w:val="auto"/>
          <w:sz w:val="32"/>
          <w:szCs w:val="32"/>
          <w:lang w:eastAsia="zh-CN"/>
        </w:rPr>
        <w:t>建设局，相关工程项目也划转过去，项目支出减少。</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val="en-US" w:eastAsia="zh-CN"/>
        </w:rPr>
        <w:t>琼海市综合行政执法局本级</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黑体"/>
          <w:sz w:val="32"/>
          <w:szCs w:val="32"/>
        </w:rPr>
        <w:t>年</w:t>
      </w:r>
      <w:r>
        <w:rPr>
          <w:rFonts w:hint="eastAsia" w:ascii="黑体" w:hAnsi="黑体" w:eastAsia="黑体" w:cs="Times New Roman"/>
          <w:sz w:val="32"/>
          <w:shd w:val="clear" w:color="auto" w:fill="FFFFFF"/>
        </w:rPr>
        <w:t>支出预算情况说明</w:t>
      </w:r>
    </w:p>
    <w:p>
      <w:pPr>
        <w:pStyle w:val="3"/>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黑体" w:eastAsia="仿宋_GB2312" w:cs="仿宋_GB2312"/>
          <w:sz w:val="32"/>
          <w:szCs w:val="32"/>
          <w:lang w:val="en-US" w:eastAsia="zh-CN"/>
        </w:rPr>
        <w:t>琼海市综合行政执法局本级</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年支出预算</w:t>
      </w:r>
      <w:r>
        <w:rPr>
          <w:rFonts w:hint="eastAsia" w:hAnsi="仿宋_GB2312" w:cs="仿宋_GB2312"/>
          <w:sz w:val="32"/>
          <w:szCs w:val="32"/>
          <w:lang w:val="en-US" w:eastAsia="zh-CN"/>
        </w:rPr>
        <w:t>1297.36</w:t>
      </w:r>
      <w:r>
        <w:rPr>
          <w:rFonts w:hint="eastAsia" w:ascii="仿宋_GB2312" w:hAnsi="仿宋_GB2312" w:eastAsia="仿宋_GB2312" w:cs="仿宋_GB2312"/>
          <w:color w:val="auto"/>
          <w:sz w:val="32"/>
          <w:szCs w:val="32"/>
        </w:rPr>
        <w:t>万元，其中：基本支出</w:t>
      </w:r>
      <w:r>
        <w:rPr>
          <w:rFonts w:hint="eastAsia" w:hAnsi="仿宋_GB2312" w:cs="仿宋_GB2312"/>
          <w:color w:val="auto"/>
          <w:sz w:val="32"/>
          <w:szCs w:val="32"/>
          <w:lang w:val="en-US" w:eastAsia="zh-CN"/>
        </w:rPr>
        <w:t>297.50</w:t>
      </w:r>
      <w:r>
        <w:rPr>
          <w:rFonts w:hint="eastAsia" w:ascii="仿宋_GB2312" w:hAnsi="仿宋_GB2312" w:eastAsia="仿宋_GB2312" w:cs="仿宋_GB2312"/>
          <w:color w:val="auto"/>
          <w:sz w:val="32"/>
          <w:szCs w:val="32"/>
        </w:rPr>
        <w:t>万元，占</w:t>
      </w:r>
      <w:r>
        <w:rPr>
          <w:rFonts w:hint="eastAsia" w:hAnsi="仿宋_GB2312" w:cs="仿宋_GB2312"/>
          <w:color w:val="auto"/>
          <w:sz w:val="32"/>
          <w:szCs w:val="32"/>
          <w:lang w:val="en-US" w:eastAsia="zh-CN"/>
        </w:rPr>
        <w:t>22.93</w:t>
      </w:r>
      <w:r>
        <w:rPr>
          <w:rFonts w:hint="eastAsia" w:ascii="仿宋_GB2312" w:hAnsi="仿宋_GB2312" w:eastAsia="仿宋_GB2312" w:cs="仿宋_GB2312"/>
          <w:color w:val="auto"/>
          <w:sz w:val="32"/>
          <w:szCs w:val="32"/>
        </w:rPr>
        <w:t>%；项目支出</w:t>
      </w:r>
      <w:r>
        <w:rPr>
          <w:rFonts w:hint="eastAsia" w:hAnsi="仿宋_GB2312" w:cs="仿宋_GB2312"/>
          <w:color w:val="auto"/>
          <w:sz w:val="32"/>
          <w:szCs w:val="32"/>
          <w:lang w:val="en-US" w:eastAsia="zh-CN"/>
        </w:rPr>
        <w:t>999.86</w:t>
      </w:r>
      <w:r>
        <w:rPr>
          <w:rFonts w:hint="eastAsia" w:ascii="仿宋_GB2312" w:hAnsi="仿宋_GB2312" w:eastAsia="仿宋_GB2312" w:cs="仿宋_GB2312"/>
          <w:color w:val="auto"/>
          <w:sz w:val="32"/>
          <w:szCs w:val="32"/>
        </w:rPr>
        <w:t>万元，占</w:t>
      </w:r>
      <w:r>
        <w:rPr>
          <w:rFonts w:hint="eastAsia" w:hAnsi="仿宋_GB2312" w:cs="仿宋_GB2312"/>
          <w:color w:val="auto"/>
          <w:sz w:val="32"/>
          <w:szCs w:val="32"/>
          <w:lang w:val="en-US" w:eastAsia="zh-CN"/>
        </w:rPr>
        <w:t>77.07</w:t>
      </w:r>
      <w:r>
        <w:rPr>
          <w:rFonts w:hint="eastAsia" w:ascii="仿宋_GB2312" w:hAnsi="仿宋_GB2312" w:eastAsia="仿宋_GB2312" w:cs="仿宋_GB2312"/>
          <w:color w:val="auto"/>
          <w:sz w:val="32"/>
          <w:szCs w:val="32"/>
        </w:rPr>
        <w:t>%。比上年预算数</w:t>
      </w:r>
      <w:r>
        <w:rPr>
          <w:rFonts w:hint="eastAsia" w:ascii="仿宋_GB2312" w:hAnsi="仿宋_GB2312" w:eastAsia="仿宋_GB2312" w:cs="仿宋_GB2312"/>
          <w:color w:val="auto"/>
          <w:sz w:val="32"/>
          <w:szCs w:val="32"/>
          <w:lang w:eastAsia="zh-CN"/>
        </w:rPr>
        <w:t>（</w:t>
      </w:r>
      <w:r>
        <w:rPr>
          <w:rFonts w:hint="eastAsia" w:hAnsi="仿宋_GB2312" w:cs="仿宋_GB2312"/>
          <w:color w:val="auto"/>
          <w:sz w:val="32"/>
          <w:szCs w:val="32"/>
          <w:lang w:val="en-US" w:eastAsia="zh-CN"/>
        </w:rPr>
        <w:t>1016.50</w:t>
      </w:r>
      <w:r>
        <w:rPr>
          <w:rFonts w:hint="eastAsia" w:ascii="仿宋_GB2312" w:hAnsi="仿宋_GB2312" w:eastAsia="仿宋_GB2312" w:cs="仿宋_GB2312"/>
          <w:color w:val="auto"/>
          <w:sz w:val="32"/>
          <w:szCs w:val="32"/>
          <w:lang w:val="en-US" w:eastAsia="zh-CN"/>
        </w:rPr>
        <w:t>万元）</w:t>
      </w:r>
      <w:r>
        <w:rPr>
          <w:rFonts w:hint="eastAsia" w:hAnsi="仿宋_GB2312" w:cs="仿宋_GB2312"/>
          <w:color w:val="auto"/>
          <w:sz w:val="32"/>
          <w:szCs w:val="32"/>
          <w:lang w:val="en-US" w:eastAsia="zh-CN"/>
        </w:rPr>
        <w:t>增加</w:t>
      </w:r>
      <w:r>
        <w:rPr>
          <w:rFonts w:hint="eastAsia" w:hAnsi="黑体" w:cs="仿宋_GB2312"/>
          <w:sz w:val="32"/>
          <w:szCs w:val="32"/>
          <w:lang w:val="en-US" w:eastAsia="zh-CN"/>
        </w:rPr>
        <w:t>280.86</w:t>
      </w:r>
      <w:r>
        <w:rPr>
          <w:rFonts w:hint="eastAsia" w:ascii="仿宋_GB2312" w:hAnsi="仿宋_GB2312" w:eastAsia="仿宋_GB2312" w:cs="仿宋_GB2312"/>
          <w:color w:val="auto"/>
          <w:sz w:val="32"/>
          <w:szCs w:val="32"/>
        </w:rPr>
        <w:t>万元，主要</w:t>
      </w:r>
      <w:r>
        <w:rPr>
          <w:rFonts w:hint="eastAsia" w:ascii="仿宋_GB2312" w:hAnsi="仿宋_GB2312" w:eastAsia="仿宋_GB2312" w:cs="仿宋_GB2312"/>
          <w:color w:val="auto"/>
          <w:sz w:val="32"/>
          <w:szCs w:val="32"/>
          <w:lang w:eastAsia="zh-CN"/>
        </w:rPr>
        <w:t>原因：</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一般公共预算收入</w:t>
      </w:r>
      <w:r>
        <w:rPr>
          <w:rFonts w:hint="eastAsia" w:hAnsi="仿宋_GB2312" w:cs="仿宋_GB2312"/>
          <w:sz w:val="32"/>
          <w:szCs w:val="32"/>
          <w:lang w:eastAsia="zh-CN"/>
        </w:rPr>
        <w:t>中基本项目预算增加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hAnsi="仿宋_GB2312" w:cs="仿宋_GB2312"/>
          <w:color w:val="auto"/>
          <w:sz w:val="32"/>
          <w:szCs w:val="32"/>
          <w:lang w:eastAsia="zh-CN"/>
        </w:rPr>
        <w:t>由于机构改革，市政职能划转至</w:t>
      </w:r>
      <w:r>
        <w:rPr>
          <w:rFonts w:hint="eastAsia" w:ascii="仿宋_GB2312" w:hAnsi="黑体" w:eastAsia="仿宋_GB2312"/>
          <w:sz w:val="32"/>
          <w:szCs w:val="32"/>
          <w:lang w:val="en-US" w:eastAsia="zh-CN"/>
        </w:rPr>
        <w:t>城乡</w:t>
      </w:r>
      <w:r>
        <w:rPr>
          <w:rFonts w:hint="eastAsia" w:hAnsi="仿宋_GB2312" w:cs="仿宋_GB2312"/>
          <w:color w:val="auto"/>
          <w:sz w:val="32"/>
          <w:szCs w:val="32"/>
          <w:lang w:eastAsia="zh-CN"/>
        </w:rPr>
        <w:t>建设局，相关工程项目也划转过去，项目支出减少。</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 w:hAnsi="楷体" w:eastAsia="楷体"/>
          <w:sz w:val="32"/>
          <w:szCs w:val="32"/>
        </w:rPr>
      </w:pPr>
      <w:r>
        <w:rPr>
          <w:rFonts w:hint="eastAsia" w:ascii="楷体" w:hAnsi="楷体" w:eastAsia="楷体"/>
          <w:sz w:val="32"/>
          <w:szCs w:val="32"/>
        </w:rPr>
        <w:t>（一）机关运行经费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局本级</w:t>
      </w:r>
      <w:r>
        <w:rPr>
          <w:rFonts w:hint="eastAsia" w:ascii="仿宋_GB2312" w:hAnsi="仿宋_GB2312" w:eastAsia="仿宋_GB2312" w:cs="仿宋_GB2312"/>
          <w:sz w:val="32"/>
          <w:szCs w:val="32"/>
        </w:rPr>
        <w:t>机关运行经费预算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（二）政府采购情况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琼海市综合行政执</w:t>
      </w:r>
      <w:r>
        <w:rPr>
          <w:rFonts w:hint="eastAsia" w:ascii="仿宋_GB2312" w:hAnsi="仿宋_GB2312" w:eastAsia="仿宋_GB2312" w:cs="仿宋_GB2312"/>
          <w:sz w:val="32"/>
          <w:szCs w:val="32"/>
          <w:lang w:val="en-US" w:eastAsia="zh-CN"/>
        </w:rPr>
        <w:t>法局本级</w:t>
      </w:r>
      <w:r>
        <w:rPr>
          <w:rFonts w:hint="eastAsia" w:ascii="仿宋_GB2312" w:hAnsi="仿宋_GB2312" w:eastAsia="仿宋_GB2312" w:cs="仿宋_GB2312"/>
          <w:sz w:val="32"/>
          <w:szCs w:val="32"/>
        </w:rPr>
        <w:t>政府采购预算总额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年12月31日，</w:t>
      </w:r>
      <w:r>
        <w:rPr>
          <w:rFonts w:hint="eastAsia" w:ascii="仿宋_GB2312" w:hAnsi="黑体" w:eastAsia="仿宋_GB2312" w:cs="仿宋_GB2312"/>
          <w:sz w:val="32"/>
          <w:szCs w:val="32"/>
          <w:lang w:val="en-US" w:eastAsia="zh-CN"/>
        </w:rPr>
        <w:t>琼海市综合行政执法局本级</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r>
        <w:rPr>
          <w:rFonts w:hint="eastAsia" w:ascii="仿宋_GB2312" w:hAnsi="黑体" w:eastAsia="仿宋_GB2312" w:cs="仿宋_GB2312"/>
          <w:sz w:val="32"/>
          <w:szCs w:val="32"/>
        </w:rPr>
        <w:t>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（四）绩效目标设置情况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黑体" w:eastAsia="仿宋_GB2312" w:cs="仿宋_GB2312"/>
          <w:sz w:val="32"/>
          <w:szCs w:val="32"/>
          <w:lang w:val="en-US" w:eastAsia="zh-CN"/>
        </w:rPr>
        <w:t>琼海市综合行政执法局本级</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个项目实行绩效目标管理，涉及一般公共预算</w:t>
      </w:r>
      <w:r>
        <w:rPr>
          <w:rFonts w:hint="eastAsia" w:ascii="仿宋_GB2312" w:hAnsi="仿宋_GB2312" w:eastAsia="仿宋_GB2312" w:cs="仿宋_GB2312"/>
          <w:color w:val="auto"/>
          <w:sz w:val="32"/>
          <w:szCs w:val="32"/>
          <w:lang w:val="en-US" w:eastAsia="zh-CN"/>
        </w:rPr>
        <w:t>1002.50</w:t>
      </w:r>
      <w:r>
        <w:rPr>
          <w:rFonts w:hint="eastAsia" w:ascii="仿宋_GB2312" w:hAnsi="仿宋_GB2312" w:eastAsia="仿宋_GB2312" w:cs="仿宋_GB2312"/>
          <w:color w:val="auto"/>
          <w:sz w:val="32"/>
          <w:szCs w:val="32"/>
        </w:rPr>
        <w:t>万元、政府性基金</w:t>
      </w:r>
      <w:r>
        <w:rPr>
          <w:rFonts w:hint="eastAsia" w:ascii="仿宋_GB2312" w:hAnsi="仿宋_GB2312" w:eastAsia="仿宋_GB2312" w:cs="仿宋_GB2312"/>
          <w:color w:val="auto"/>
          <w:sz w:val="32"/>
          <w:szCs w:val="32"/>
          <w:lang w:val="en-US" w:eastAsia="zh-CN"/>
        </w:rPr>
        <w:t>294.86</w:t>
      </w:r>
      <w:r>
        <w:rPr>
          <w:rFonts w:hint="eastAsia" w:ascii="仿宋_GB2312" w:hAnsi="仿宋_GB2312" w:eastAsia="仿宋_GB2312" w:cs="仿宋_GB2312"/>
          <w:color w:val="auto"/>
          <w:sz w:val="32"/>
          <w:szCs w:val="32"/>
        </w:rPr>
        <w:t>万元。</w:t>
      </w:r>
    </w:p>
    <w:p>
      <w:pPr>
        <w:spacing w:line="578" w:lineRule="exact"/>
        <w:jc w:val="center"/>
        <w:rPr>
          <w:rFonts w:hint="eastAsia" w:ascii="仿宋" w:hAnsi="仿宋" w:eastAsia="仿宋" w:cs="仿宋"/>
          <w:sz w:val="32"/>
          <w:szCs w:val="32"/>
        </w:rPr>
      </w:pPr>
    </w:p>
    <w:p>
      <w:pPr>
        <w:pStyle w:val="2"/>
        <w:rPr>
          <w:rFonts w:hint="eastAsia" w:ascii="仿宋" w:hAnsi="仿宋" w:eastAsia="仿宋" w:cs="仿宋"/>
          <w:sz w:val="32"/>
          <w:szCs w:val="32"/>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）及燃料费、维修费、过路过桥费、保险费等支出；公务接待费指单位按规定开支各类公务接待（含外宾接待）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pStyle w:val="3"/>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 w:hAnsi="仿宋" w:eastAsia="仿宋" w:cs="仿宋"/>
          <w:color w:val="000000"/>
          <w:kern w:val="0"/>
          <w:sz w:val="32"/>
          <w:szCs w:val="30"/>
          <w:lang w:val="en-US" w:eastAsia="zh-CN"/>
        </w:rPr>
      </w:pPr>
      <w:r>
        <w:rPr>
          <w:rFonts w:hint="eastAsia" w:ascii="仿宋" w:hAnsi="仿宋" w:eastAsia="仿宋" w:cs="仿宋"/>
          <w:color w:val="000000"/>
          <w:kern w:val="0"/>
          <w:sz w:val="32"/>
          <w:szCs w:val="30"/>
          <w:lang w:val="en-US" w:eastAsia="zh-CN"/>
        </w:rPr>
        <w:t xml:space="preserve">    十三、一般公共预算收入：指用于反映税收收入、行政事业性收费收入、罚没收入、政府住房基金收入等财政收入。</w:t>
      </w:r>
    </w:p>
    <w:p>
      <w:pPr>
        <w:pStyle w:val="3"/>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 w:hAnsi="仿宋" w:eastAsia="仿宋" w:cs="仿宋"/>
          <w:color w:val="000000"/>
          <w:kern w:val="0"/>
          <w:sz w:val="32"/>
          <w:szCs w:val="30"/>
          <w:lang w:val="en-US" w:eastAsia="zh-CN"/>
        </w:rPr>
      </w:pPr>
      <w:r>
        <w:rPr>
          <w:rFonts w:hint="eastAsia" w:ascii="仿宋" w:hAnsi="仿宋" w:eastAsia="仿宋" w:cs="仿宋"/>
          <w:color w:val="000000"/>
          <w:kern w:val="0"/>
          <w:sz w:val="32"/>
          <w:szCs w:val="30"/>
          <w:lang w:val="en-US" w:eastAsia="zh-CN"/>
        </w:rPr>
        <w:t>十四、政府性基金收入：指是用于反映政府为支持某项事业发展或特定基础设施建设，依法依规向公民、法人和其他组织征收的以及出让土地、发行彩票等方式取得的具有专门用途的资金。</w:t>
      </w:r>
    </w:p>
    <w:p>
      <w:pPr>
        <w:pStyle w:val="3"/>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 w:hAnsi="仿宋" w:eastAsia="仿宋" w:cs="仿宋"/>
          <w:color w:val="000000"/>
          <w:kern w:val="0"/>
          <w:sz w:val="32"/>
          <w:szCs w:val="30"/>
          <w:lang w:val="en-US" w:eastAsia="zh-CN"/>
        </w:rPr>
      </w:pPr>
      <w:r>
        <w:rPr>
          <w:rFonts w:hint="eastAsia" w:ascii="仿宋" w:hAnsi="仿宋" w:eastAsia="仿宋" w:cs="仿宋"/>
          <w:color w:val="000000"/>
          <w:kern w:val="0"/>
          <w:sz w:val="32"/>
          <w:szCs w:val="30"/>
          <w:lang w:val="en-US" w:eastAsia="zh-CN"/>
        </w:rPr>
        <w:t>十五、社会保障和就业支出（类）行政事业单位养老支出（款）机关事业单位基本养老保险缴费支出（项）：指机关事业单位实施养老保险制度由单位缴纳的基本养老保险费支出。</w:t>
      </w:r>
    </w:p>
    <w:p>
      <w:pPr>
        <w:pStyle w:val="3"/>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 w:hAnsi="仿宋" w:eastAsia="仿宋" w:cs="仿宋"/>
          <w:color w:val="000000"/>
          <w:kern w:val="0"/>
          <w:sz w:val="32"/>
          <w:szCs w:val="30"/>
          <w:lang w:val="en-US" w:eastAsia="zh-CN"/>
        </w:rPr>
      </w:pPr>
      <w:r>
        <w:rPr>
          <w:rFonts w:hint="eastAsia" w:ascii="仿宋" w:hAnsi="仿宋" w:eastAsia="仿宋" w:cs="仿宋"/>
          <w:color w:val="000000"/>
          <w:kern w:val="0"/>
          <w:sz w:val="32"/>
          <w:szCs w:val="30"/>
          <w:lang w:val="en-US" w:eastAsia="zh-CN"/>
        </w:rPr>
        <w:t>十六、社会保障和就业支出（类）行政事业单位养老支出（款）机关事业单位职业年金缴费支出（项）：指机关事业单位实施职业年金制度由单位规定比例为职工缴纳的职业年金费支出。</w:t>
      </w:r>
    </w:p>
    <w:p>
      <w:pPr>
        <w:pStyle w:val="3"/>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 w:hAnsi="仿宋" w:eastAsia="仿宋" w:cs="仿宋"/>
          <w:color w:val="000000"/>
          <w:kern w:val="0"/>
          <w:sz w:val="32"/>
          <w:szCs w:val="30"/>
          <w:lang w:val="en-US" w:eastAsia="zh-CN"/>
        </w:rPr>
      </w:pPr>
      <w:r>
        <w:rPr>
          <w:rFonts w:hint="eastAsia" w:ascii="仿宋" w:hAnsi="仿宋" w:eastAsia="仿宋" w:cs="仿宋"/>
          <w:color w:val="000000"/>
          <w:kern w:val="0"/>
          <w:sz w:val="32"/>
          <w:szCs w:val="30"/>
          <w:lang w:val="en-US" w:eastAsia="zh-CN"/>
        </w:rPr>
        <w:t>十七、卫生健康支出（类）行政事业单位医疗（款）公务员医疗补助（项）：指财政部门集中安排的公务员医疗补助经费。</w:t>
      </w:r>
    </w:p>
    <w:p>
      <w:pPr>
        <w:pStyle w:val="3"/>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 w:hAnsi="仿宋" w:eastAsia="仿宋" w:cs="仿宋"/>
          <w:color w:val="000000"/>
          <w:kern w:val="0"/>
          <w:sz w:val="32"/>
          <w:szCs w:val="30"/>
          <w:lang w:val="en-US" w:eastAsia="zh-CN"/>
        </w:rPr>
      </w:pPr>
      <w:r>
        <w:rPr>
          <w:rFonts w:hint="eastAsia" w:ascii="仿宋" w:hAnsi="仿宋" w:eastAsia="仿宋" w:cs="仿宋"/>
          <w:color w:val="000000"/>
          <w:kern w:val="0"/>
          <w:sz w:val="32"/>
          <w:szCs w:val="30"/>
          <w:lang w:val="en-US" w:eastAsia="zh-CN"/>
        </w:rPr>
        <w:t>十八、交通运输支出（类）公路水路运输（款）公路运输管理（项）：指财政部门集中安排的公路运输管理经费。</w:t>
      </w:r>
    </w:p>
    <w:p>
      <w:pPr>
        <w:pStyle w:val="3"/>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 w:hAnsi="仿宋" w:eastAsia="仿宋" w:cs="仿宋"/>
          <w:color w:val="000000"/>
          <w:kern w:val="0"/>
          <w:sz w:val="32"/>
          <w:szCs w:val="30"/>
          <w:lang w:val="en-US" w:eastAsia="zh-CN"/>
        </w:rPr>
      </w:pPr>
      <w:r>
        <w:rPr>
          <w:rFonts w:hint="eastAsia" w:ascii="仿宋" w:hAnsi="仿宋" w:eastAsia="仿宋" w:cs="仿宋"/>
          <w:color w:val="000000"/>
          <w:kern w:val="0"/>
          <w:sz w:val="32"/>
          <w:szCs w:val="30"/>
          <w:lang w:val="en-US" w:eastAsia="zh-CN"/>
        </w:rPr>
        <w:t>十九、住房保障支出（类）住房改革支出（款）住房公积金（项）：指行政事业单位按人力资源和社会保障部、财政部规定的基本工资和津贴补贴以及规定比例为职工缴纳住房公积金。</w:t>
      </w:r>
    </w:p>
    <w:p>
      <w:pPr>
        <w:pStyle w:val="3"/>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000000"/>
          <w:kern w:val="0"/>
          <w:sz w:val="32"/>
          <w:szCs w:val="30"/>
          <w:lang w:val="en-US" w:eastAsia="zh-CN"/>
        </w:rPr>
      </w:pPr>
    </w:p>
    <w:p>
      <w:pPr>
        <w:pStyle w:val="3"/>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000000"/>
          <w:kern w:val="0"/>
          <w:sz w:val="32"/>
          <w:szCs w:val="30"/>
          <w:lang w:val="en-US" w:eastAsia="zh-CN"/>
        </w:rPr>
      </w:pPr>
    </w:p>
    <w:p>
      <w:pPr>
        <w:pStyle w:val="3"/>
        <w:rPr>
          <w:rFonts w:hint="eastAsia" w:ascii="仿宋" w:hAnsi="仿宋" w:eastAsia="仿宋" w:cs="仿宋"/>
          <w:color w:val="000000"/>
          <w:kern w:val="0"/>
          <w:sz w:val="32"/>
          <w:szCs w:val="30"/>
          <w:lang w:val="en-US" w:eastAsia="zh-CN"/>
        </w:rPr>
      </w:pPr>
    </w:p>
    <w:p>
      <w:pPr>
        <w:pStyle w:val="3"/>
        <w:rPr>
          <w:rFonts w:hint="default" w:eastAsia="仿宋"/>
          <w:lang w:val="en-US" w:eastAsia="zh-CN"/>
        </w:rPr>
      </w:pPr>
    </w:p>
    <w:p>
      <w:pPr>
        <w:spacing w:line="220" w:lineRule="atLeast"/>
      </w:pPr>
    </w:p>
    <w:sectPr>
      <w:footerReference r:id="rId4"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DCA7DB-5A5C-48EF-A96E-F032BA3490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983D8EA-1973-4C4E-A98F-319F5B73AC1A}"/>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3" w:fontKey="{EB2B2328-89DC-4D19-B794-D8C0E1164DAC}"/>
  </w:font>
  <w:font w:name="方正小标宋简体">
    <w:panose1 w:val="03000509000000000000"/>
    <w:charset w:val="86"/>
    <w:family w:val="auto"/>
    <w:pitch w:val="default"/>
    <w:sig w:usb0="00000001" w:usb1="080E0000" w:usb2="00000000" w:usb3="00000000" w:csb0="00040000" w:csb1="00000000"/>
    <w:embedRegular r:id="rId4" w:fontKey="{A4E43845-CF01-4BAB-89CB-6E899C21B1D6}"/>
  </w:font>
  <w:font w:name="仿宋">
    <w:panose1 w:val="02010609060101010101"/>
    <w:charset w:val="86"/>
    <w:family w:val="auto"/>
    <w:pitch w:val="default"/>
    <w:sig w:usb0="800002BF" w:usb1="38CF7CFA" w:usb2="00000016" w:usb3="00000000" w:csb0="00040001" w:csb1="00000000"/>
    <w:embedRegular r:id="rId5" w:fontKey="{84D981AA-5D1F-4BA4-82EC-D83AFB1397D8}"/>
  </w:font>
  <w:font w:name="楷体_GB2312">
    <w:panose1 w:val="02010609030101010101"/>
    <w:charset w:val="86"/>
    <w:family w:val="modern"/>
    <w:pitch w:val="default"/>
    <w:sig w:usb0="00000001" w:usb1="080E0000" w:usb2="00000000" w:usb3="00000000" w:csb0="00040000" w:csb1="00000000"/>
    <w:embedRegular r:id="rId6" w:fontKey="{D5F59987-E5D0-4420-95C4-01DA69AED385}"/>
  </w:font>
  <w:font w:name="楷体">
    <w:panose1 w:val="02010609060101010101"/>
    <w:charset w:val="86"/>
    <w:family w:val="auto"/>
    <w:pitch w:val="default"/>
    <w:sig w:usb0="800002BF" w:usb1="38CF7CFA" w:usb2="00000016" w:usb3="00000000" w:csb0="00040001" w:csb1="00000000"/>
    <w:embedRegular r:id="rId7" w:fontKey="{462949CB-14F5-4504-AF91-02BBBC3178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3"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docVars>
    <w:docVar w:name="commondata" w:val="eyJoZGlkIjoiNjk2NThlZjdhZGI4ZTlkOWJlODEwZDE4MzgwY2I5OTkifQ=="/>
  </w:docVars>
  <w:rsids>
    <w:rsidRoot w:val="00D31D50"/>
    <w:rsid w:val="00323B43"/>
    <w:rsid w:val="003D37D8"/>
    <w:rsid w:val="00426133"/>
    <w:rsid w:val="004358AB"/>
    <w:rsid w:val="00481283"/>
    <w:rsid w:val="008B7726"/>
    <w:rsid w:val="00D31D50"/>
    <w:rsid w:val="00DA3EA5"/>
    <w:rsid w:val="014535B4"/>
    <w:rsid w:val="01536D64"/>
    <w:rsid w:val="01732820"/>
    <w:rsid w:val="01DF1662"/>
    <w:rsid w:val="02493090"/>
    <w:rsid w:val="025D5C0C"/>
    <w:rsid w:val="028247F4"/>
    <w:rsid w:val="031B2C0D"/>
    <w:rsid w:val="03EE2141"/>
    <w:rsid w:val="0442423B"/>
    <w:rsid w:val="04B36EE7"/>
    <w:rsid w:val="04E519E7"/>
    <w:rsid w:val="05355B4E"/>
    <w:rsid w:val="05486888"/>
    <w:rsid w:val="066E7569"/>
    <w:rsid w:val="067D02FE"/>
    <w:rsid w:val="06C94645"/>
    <w:rsid w:val="07497BCE"/>
    <w:rsid w:val="076D15CF"/>
    <w:rsid w:val="082A3964"/>
    <w:rsid w:val="09354CFD"/>
    <w:rsid w:val="09652E37"/>
    <w:rsid w:val="09811A41"/>
    <w:rsid w:val="0A517102"/>
    <w:rsid w:val="0AA479FE"/>
    <w:rsid w:val="0AA95014"/>
    <w:rsid w:val="0AAB6CB6"/>
    <w:rsid w:val="0AEC6CAF"/>
    <w:rsid w:val="0BF71DAF"/>
    <w:rsid w:val="0C3B5083"/>
    <w:rsid w:val="0C6E3E61"/>
    <w:rsid w:val="0D101598"/>
    <w:rsid w:val="0D352B8F"/>
    <w:rsid w:val="0DC67972"/>
    <w:rsid w:val="0F0071CD"/>
    <w:rsid w:val="0F5C08A7"/>
    <w:rsid w:val="0F6F7F34"/>
    <w:rsid w:val="11117335"/>
    <w:rsid w:val="11183237"/>
    <w:rsid w:val="117C475B"/>
    <w:rsid w:val="11A95ECD"/>
    <w:rsid w:val="11CE6157"/>
    <w:rsid w:val="123C7A3E"/>
    <w:rsid w:val="133112CC"/>
    <w:rsid w:val="143F2545"/>
    <w:rsid w:val="14575AE1"/>
    <w:rsid w:val="15F555B1"/>
    <w:rsid w:val="16215B20"/>
    <w:rsid w:val="17D336D0"/>
    <w:rsid w:val="180B10BC"/>
    <w:rsid w:val="18A756D9"/>
    <w:rsid w:val="19EF056A"/>
    <w:rsid w:val="19F47D2C"/>
    <w:rsid w:val="1A0758B3"/>
    <w:rsid w:val="1ACB068F"/>
    <w:rsid w:val="1B067919"/>
    <w:rsid w:val="1B0D4E49"/>
    <w:rsid w:val="1B1C713C"/>
    <w:rsid w:val="1C177904"/>
    <w:rsid w:val="1C2344FA"/>
    <w:rsid w:val="1CAE0268"/>
    <w:rsid w:val="1E1B160A"/>
    <w:rsid w:val="1E3112EC"/>
    <w:rsid w:val="1F157D47"/>
    <w:rsid w:val="1F2111C5"/>
    <w:rsid w:val="1F486752"/>
    <w:rsid w:val="1F9000F9"/>
    <w:rsid w:val="204754AE"/>
    <w:rsid w:val="213B62AF"/>
    <w:rsid w:val="230F04B4"/>
    <w:rsid w:val="237B3756"/>
    <w:rsid w:val="24996850"/>
    <w:rsid w:val="24C8689B"/>
    <w:rsid w:val="259B23B8"/>
    <w:rsid w:val="25B8109A"/>
    <w:rsid w:val="263F0183"/>
    <w:rsid w:val="264659B5"/>
    <w:rsid w:val="2658699B"/>
    <w:rsid w:val="272A6A4A"/>
    <w:rsid w:val="27386F7D"/>
    <w:rsid w:val="27A641AF"/>
    <w:rsid w:val="27E45486"/>
    <w:rsid w:val="29061FD6"/>
    <w:rsid w:val="29C410CB"/>
    <w:rsid w:val="29E44680"/>
    <w:rsid w:val="2A473AAA"/>
    <w:rsid w:val="2AE9690F"/>
    <w:rsid w:val="2BA37859"/>
    <w:rsid w:val="2BDC6B00"/>
    <w:rsid w:val="2C207767"/>
    <w:rsid w:val="2D9D235F"/>
    <w:rsid w:val="2F326AD7"/>
    <w:rsid w:val="2F911C78"/>
    <w:rsid w:val="303D5733"/>
    <w:rsid w:val="3131304A"/>
    <w:rsid w:val="3201558E"/>
    <w:rsid w:val="32A001FB"/>
    <w:rsid w:val="32C61ECE"/>
    <w:rsid w:val="32D60D9F"/>
    <w:rsid w:val="32E901E3"/>
    <w:rsid w:val="335C349A"/>
    <w:rsid w:val="34414E03"/>
    <w:rsid w:val="34565EB9"/>
    <w:rsid w:val="34727975"/>
    <w:rsid w:val="34B00BC9"/>
    <w:rsid w:val="35E91BB2"/>
    <w:rsid w:val="366C6D72"/>
    <w:rsid w:val="3713152E"/>
    <w:rsid w:val="374D74CA"/>
    <w:rsid w:val="384A402A"/>
    <w:rsid w:val="3A5F086E"/>
    <w:rsid w:val="3A6A7A6C"/>
    <w:rsid w:val="3B057795"/>
    <w:rsid w:val="3B074DF6"/>
    <w:rsid w:val="3B1672AC"/>
    <w:rsid w:val="3C8C1F1C"/>
    <w:rsid w:val="3D60593D"/>
    <w:rsid w:val="3D9F17DB"/>
    <w:rsid w:val="3E9C7968"/>
    <w:rsid w:val="3EE83390"/>
    <w:rsid w:val="3F3E5024"/>
    <w:rsid w:val="3F741B15"/>
    <w:rsid w:val="3F8B1842"/>
    <w:rsid w:val="3FF51B86"/>
    <w:rsid w:val="406F63F9"/>
    <w:rsid w:val="409A44DC"/>
    <w:rsid w:val="40CF687B"/>
    <w:rsid w:val="417E204F"/>
    <w:rsid w:val="423C1CEE"/>
    <w:rsid w:val="426E5C20"/>
    <w:rsid w:val="42721C16"/>
    <w:rsid w:val="42F02AD9"/>
    <w:rsid w:val="44807647"/>
    <w:rsid w:val="452809E7"/>
    <w:rsid w:val="46AC6D17"/>
    <w:rsid w:val="47176886"/>
    <w:rsid w:val="475947A9"/>
    <w:rsid w:val="47F45EEC"/>
    <w:rsid w:val="47F60B91"/>
    <w:rsid w:val="48FD5F50"/>
    <w:rsid w:val="48FD74B7"/>
    <w:rsid w:val="49D73E21"/>
    <w:rsid w:val="4A007AA5"/>
    <w:rsid w:val="4A0C20E6"/>
    <w:rsid w:val="4A203CA4"/>
    <w:rsid w:val="4AFB026D"/>
    <w:rsid w:val="4B2F75BC"/>
    <w:rsid w:val="4C6C473E"/>
    <w:rsid w:val="4CB767A6"/>
    <w:rsid w:val="4D782049"/>
    <w:rsid w:val="4D981DA3"/>
    <w:rsid w:val="4E8B1C83"/>
    <w:rsid w:val="4F2B096D"/>
    <w:rsid w:val="4F8B1BBF"/>
    <w:rsid w:val="4FC61827"/>
    <w:rsid w:val="5039786D"/>
    <w:rsid w:val="505F4DFA"/>
    <w:rsid w:val="507C11B3"/>
    <w:rsid w:val="50E377D9"/>
    <w:rsid w:val="511271AD"/>
    <w:rsid w:val="51F17E81"/>
    <w:rsid w:val="521A1920"/>
    <w:rsid w:val="522C2049"/>
    <w:rsid w:val="525C7843"/>
    <w:rsid w:val="529D65EC"/>
    <w:rsid w:val="52CF270B"/>
    <w:rsid w:val="5363126C"/>
    <w:rsid w:val="53746E0E"/>
    <w:rsid w:val="53A72D40"/>
    <w:rsid w:val="54040192"/>
    <w:rsid w:val="54075E3A"/>
    <w:rsid w:val="54984F4D"/>
    <w:rsid w:val="54CD67D6"/>
    <w:rsid w:val="54FB60F9"/>
    <w:rsid w:val="556F1F83"/>
    <w:rsid w:val="56EC1C55"/>
    <w:rsid w:val="570D1A54"/>
    <w:rsid w:val="57E34F7C"/>
    <w:rsid w:val="58CD3249"/>
    <w:rsid w:val="596A049B"/>
    <w:rsid w:val="59822285"/>
    <w:rsid w:val="59B66AB4"/>
    <w:rsid w:val="5A9F61E6"/>
    <w:rsid w:val="5BB04968"/>
    <w:rsid w:val="5BBA4D29"/>
    <w:rsid w:val="5C1263DD"/>
    <w:rsid w:val="5C9127DF"/>
    <w:rsid w:val="5C933ECC"/>
    <w:rsid w:val="5CDB710E"/>
    <w:rsid w:val="5D00337E"/>
    <w:rsid w:val="5E66623C"/>
    <w:rsid w:val="5F41673E"/>
    <w:rsid w:val="5F6F6995"/>
    <w:rsid w:val="60B44CEE"/>
    <w:rsid w:val="60E40423"/>
    <w:rsid w:val="61706C06"/>
    <w:rsid w:val="62752A2A"/>
    <w:rsid w:val="62830E1C"/>
    <w:rsid w:val="629504EF"/>
    <w:rsid w:val="635D166D"/>
    <w:rsid w:val="63B50BC2"/>
    <w:rsid w:val="64BE25DF"/>
    <w:rsid w:val="654E3963"/>
    <w:rsid w:val="65DA0D53"/>
    <w:rsid w:val="65E322FD"/>
    <w:rsid w:val="666351EC"/>
    <w:rsid w:val="66974E96"/>
    <w:rsid w:val="67825B46"/>
    <w:rsid w:val="68113351"/>
    <w:rsid w:val="68C301C4"/>
    <w:rsid w:val="68E5013A"/>
    <w:rsid w:val="691A2685"/>
    <w:rsid w:val="69603C65"/>
    <w:rsid w:val="69831701"/>
    <w:rsid w:val="69956222"/>
    <w:rsid w:val="69B00E99"/>
    <w:rsid w:val="6A3273AF"/>
    <w:rsid w:val="6AB51D8E"/>
    <w:rsid w:val="6AE61F48"/>
    <w:rsid w:val="6AF84CD8"/>
    <w:rsid w:val="6B3C3ACB"/>
    <w:rsid w:val="6C1F1BB5"/>
    <w:rsid w:val="6CB421AA"/>
    <w:rsid w:val="6CBA7B30"/>
    <w:rsid w:val="6E0B0643"/>
    <w:rsid w:val="6E885421"/>
    <w:rsid w:val="6E8C27B4"/>
    <w:rsid w:val="6EEA46FD"/>
    <w:rsid w:val="6F286FD3"/>
    <w:rsid w:val="6F3D1479"/>
    <w:rsid w:val="6F447F5F"/>
    <w:rsid w:val="705F2678"/>
    <w:rsid w:val="71C823A7"/>
    <w:rsid w:val="72405F31"/>
    <w:rsid w:val="726B071A"/>
    <w:rsid w:val="72962804"/>
    <w:rsid w:val="72E00B09"/>
    <w:rsid w:val="74276F64"/>
    <w:rsid w:val="746720C3"/>
    <w:rsid w:val="74D36571"/>
    <w:rsid w:val="74FB0AE9"/>
    <w:rsid w:val="75FA2D4B"/>
    <w:rsid w:val="76171B4F"/>
    <w:rsid w:val="76F215D5"/>
    <w:rsid w:val="76FC3C8B"/>
    <w:rsid w:val="774E15A1"/>
    <w:rsid w:val="775070C7"/>
    <w:rsid w:val="775A6197"/>
    <w:rsid w:val="777C610E"/>
    <w:rsid w:val="77D777E8"/>
    <w:rsid w:val="780314FA"/>
    <w:rsid w:val="78BE46C7"/>
    <w:rsid w:val="78E04BF9"/>
    <w:rsid w:val="796E4E91"/>
    <w:rsid w:val="79984D55"/>
    <w:rsid w:val="7A292192"/>
    <w:rsid w:val="7AD94CAB"/>
    <w:rsid w:val="7AE2272C"/>
    <w:rsid w:val="7BA30896"/>
    <w:rsid w:val="7BC2255D"/>
    <w:rsid w:val="7C5C5FBC"/>
    <w:rsid w:val="7D5E1E12"/>
    <w:rsid w:val="7E2354C6"/>
    <w:rsid w:val="7E7044F2"/>
    <w:rsid w:val="7ED22AB7"/>
    <w:rsid w:val="7F991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TOC2"/>
    <w:basedOn w:val="1"/>
    <w:next w:val="1"/>
    <w:qFormat/>
    <w:uiPriority w:val="0"/>
    <w:pPr>
      <w:spacing w:line="540" w:lineRule="exact"/>
      <w:ind w:firstLine="640" w:firstLineChars="200"/>
    </w:pPr>
    <w:rPr>
      <w:rFonts w:ascii="仿宋_GB2312" w:hAnsi="Times New Roman" w:eastAsia="仿宋_GB2312"/>
      <w:sz w:val="32"/>
      <w:szCs w:val="32"/>
    </w:rPr>
  </w:style>
  <w:style w:type="paragraph" w:styleId="3">
    <w:name w:val="Body Text"/>
    <w:basedOn w:val="1"/>
    <w:qFormat/>
    <w:uiPriority w:val="0"/>
    <w:pPr>
      <w:spacing w:line="500" w:lineRule="exact"/>
    </w:pPr>
    <w:rPr>
      <w:rFonts w:ascii="仿宋_GB2312" w:eastAsia="仿宋_GB2312"/>
      <w:sz w:val="32"/>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customStyle="1" w:styleId="7">
    <w:name w:val="List Paragraph"/>
    <w:basedOn w:val="1"/>
    <w:qFormat/>
    <w:uiPriority w:val="34"/>
    <w:pPr>
      <w:ind w:firstLine="420" w:firstLineChars="200"/>
    </w:pPr>
  </w:style>
  <w:style w:type="paragraph" w:customStyle="1" w:styleId="8">
    <w:name w:val="Normal (Web)"/>
    <w:basedOn w:val="1"/>
    <w:qFormat/>
    <w:uiPriority w:val="0"/>
    <w:rPr>
      <w:sz w:val="24"/>
    </w:rPr>
  </w:style>
  <w:style w:type="paragraph" w:customStyle="1" w:styleId="9">
    <w:name w:val="_Style 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张妹</cp:lastModifiedBy>
  <cp:lastPrinted>2025-02-19T00:30:39Z</cp:lastPrinted>
  <dcterms:modified xsi:type="dcterms:W3CDTF">2025-02-19T00:30:45Z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79DA6C5EF05C4EB7BA09100C02D6E84C</vt:lpwstr>
  </property>
</Properties>
</file>