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00DC">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琼海市</w:t>
      </w:r>
      <w:r>
        <w:rPr>
          <w:rFonts w:hint="eastAsia" w:asciiTheme="majorEastAsia" w:hAnsiTheme="majorEastAsia" w:eastAsiaTheme="majorEastAsia" w:cstheme="majorEastAsia"/>
          <w:b/>
          <w:bCs/>
          <w:sz w:val="44"/>
          <w:szCs w:val="44"/>
          <w:lang w:val="en-US" w:eastAsia="zh-CN"/>
        </w:rPr>
        <w:t>城市管理</w:t>
      </w:r>
      <w:r>
        <w:rPr>
          <w:rFonts w:hint="eastAsia" w:asciiTheme="majorEastAsia" w:hAnsiTheme="majorEastAsia" w:eastAsiaTheme="majorEastAsia" w:cstheme="majorEastAsia"/>
          <w:b/>
          <w:bCs/>
          <w:sz w:val="44"/>
          <w:szCs w:val="44"/>
        </w:rPr>
        <w:t>行政执法大队202</w:t>
      </w:r>
      <w:r>
        <w:rPr>
          <w:rFonts w:hint="eastAsia" w:asciiTheme="majorEastAsia" w:hAnsiTheme="majorEastAsia" w:eastAsiaTheme="majorEastAsia" w:cstheme="majorEastAsia"/>
          <w:b/>
          <w:bCs/>
          <w:sz w:val="44"/>
          <w:szCs w:val="44"/>
          <w:lang w:val="en-US" w:eastAsia="zh-CN"/>
        </w:rPr>
        <w:t>4</w:t>
      </w:r>
      <w:r>
        <w:rPr>
          <w:rFonts w:hint="eastAsia" w:asciiTheme="majorEastAsia" w:hAnsiTheme="majorEastAsia" w:eastAsiaTheme="majorEastAsia" w:cstheme="majorEastAsia"/>
          <w:b/>
          <w:bCs/>
          <w:sz w:val="44"/>
          <w:szCs w:val="44"/>
        </w:rPr>
        <w:t>年度部门决算公开报告</w:t>
      </w:r>
    </w:p>
    <w:p w14:paraId="026D53E3">
      <w:pPr>
        <w:spacing w:line="578" w:lineRule="exact"/>
        <w:jc w:val="center"/>
        <w:rPr>
          <w:rFonts w:hint="eastAsia" w:ascii="黑体" w:hAnsi="ˎ̥" w:eastAsia="黑体"/>
          <w:b/>
          <w:sz w:val="32"/>
          <w:szCs w:val="32"/>
        </w:rPr>
      </w:pPr>
    </w:p>
    <w:p w14:paraId="3553B5EF">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14:paraId="2FFC62BA">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5F81F466">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637FFC87">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736FC79">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24B20DE6">
      <w:pPr>
        <w:pStyle w:val="17"/>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2172F3DA">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257BE694">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68AB575E">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6CBFB80">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6201B0B2">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2442BBB8">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2EE46DAE">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66234DE2">
      <w:pPr>
        <w:pStyle w:val="18"/>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257507A2">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6D1C0304">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21DF0E6B">
      <w:pPr>
        <w:pStyle w:val="18"/>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6F0D1B6A">
      <w:pPr>
        <w:pStyle w:val="17"/>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74EEAD5E">
      <w:pPr>
        <w:spacing w:line="578" w:lineRule="exact"/>
        <w:jc w:val="both"/>
        <w:rPr>
          <w:rFonts w:hint="eastAsia" w:ascii="黑体" w:hAnsi="ˎ̥" w:eastAsia="黑体"/>
          <w:sz w:val="32"/>
          <w:szCs w:val="32"/>
        </w:rPr>
      </w:pPr>
      <w:bookmarkStart w:id="2" w:name="_Toc23465_WPSOffice_Level1"/>
      <w:bookmarkStart w:id="3" w:name="_Toc10049_WPSOffice_Level1"/>
      <w:bookmarkStart w:id="4" w:name="_Toc22941_WPSOffice_Level1"/>
      <w:bookmarkStart w:id="5" w:name="_Toc32433_WPSOffice_Level1"/>
      <w:bookmarkStart w:id="6" w:name="_Toc1704_WPSOffice_Level1"/>
      <w:bookmarkStart w:id="7" w:name="_Toc10720_WPSOffice_Level1"/>
      <w:bookmarkStart w:id="8" w:name="_Toc24238_WPSOffice_Level2"/>
      <w:bookmarkStart w:id="9" w:name="_Toc32622_WPSOffice_Level2"/>
      <w:bookmarkStart w:id="10" w:name="_Toc26580_WPSOffice_Level2"/>
      <w:bookmarkStart w:id="11" w:name="_Toc20205_WPSOffice_Level2"/>
      <w:bookmarkStart w:id="12" w:name="_Toc14159_WPSOffice_Level2"/>
      <w:bookmarkStart w:id="13" w:name="_Toc20274_WPSOffice_Level2"/>
    </w:p>
    <w:p w14:paraId="5C71FE9F">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7C226917">
      <w:pPr>
        <w:spacing w:line="578" w:lineRule="exact"/>
        <w:ind w:firstLine="640" w:firstLineChars="200"/>
        <w:rPr>
          <w:rFonts w:hint="eastAsia" w:ascii="楷体" w:hAnsi="楷体" w:eastAsia="楷体" w:cs="楷体"/>
          <w:sz w:val="32"/>
          <w:szCs w:val="32"/>
        </w:rPr>
      </w:pPr>
    </w:p>
    <w:bookmarkEnd w:id="8"/>
    <w:p w14:paraId="2F1233C0">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单位职责</w:t>
      </w:r>
      <w:bookmarkEnd w:id="9"/>
      <w:bookmarkEnd w:id="10"/>
      <w:bookmarkEnd w:id="11"/>
      <w:bookmarkEnd w:id="12"/>
      <w:bookmarkEnd w:id="13"/>
    </w:p>
    <w:p w14:paraId="0BAEA014">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（一）贯彻落实党中央和国家、省委省政府、市委市政府有关综合行政执法工作的方针政策、法律法规、规章制度，执行海南自由贸易港政策措施和市委市政府决策部署。</w:t>
      </w:r>
    </w:p>
    <w:p w14:paraId="7CF08D8B">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（二）按规定权限，对城市管理进行执法：</w:t>
      </w:r>
    </w:p>
    <w:p w14:paraId="4D0193D0">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1、负责对市容环境卫生、市政公用、园林绿化等方面执法。</w:t>
      </w:r>
    </w:p>
    <w:p w14:paraId="75E1CF73">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2、负责对城乡规划、城市绿地空间、城市道路交通设施空间、市政设施空间、城市地下空间，以及燃气、电力、通讯等城市管理方面法律、法规和规章规定的有关行政执法。</w:t>
      </w:r>
    </w:p>
    <w:p w14:paraId="4920FC36">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3、负责对临时占用城市道路（含人行道）行为的执法监察；配合有关部门对临时占道机动车、非机动车停车场（点）的规划定点工作；负责组织清理取缔占道农贸市场、夜市、摊区的执法。</w:t>
      </w:r>
    </w:p>
    <w:p w14:paraId="4A14BD9C">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4、负责市区户外广告和招牌设置的执法。</w:t>
      </w:r>
    </w:p>
    <w:p w14:paraId="63AE5176">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（三）承办市委、市政府、市综合行政执法局及上级部门交办的其他事项。</w:t>
      </w:r>
    </w:p>
    <w:p w14:paraId="17D98C14">
      <w:pPr>
        <w:spacing w:line="578" w:lineRule="exact"/>
        <w:ind w:firstLine="640" w:firstLineChars="200"/>
        <w:rPr>
          <w:rFonts w:hint="eastAsia" w:ascii="黑体" w:hAnsi="黑体" w:eastAsia="黑体" w:cs="黑体"/>
          <w:sz w:val="32"/>
          <w:szCs w:val="32"/>
        </w:rPr>
      </w:pPr>
      <w:bookmarkStart w:id="14" w:name="_Toc24474_WPSOffice_Level2"/>
      <w:bookmarkStart w:id="15" w:name="_Toc24059_WPSOffice_Level2"/>
      <w:bookmarkStart w:id="16" w:name="_Toc17796_WPSOffice_Level2"/>
      <w:bookmarkStart w:id="17" w:name="_Toc6572_WPSOffice_Level2"/>
      <w:bookmarkStart w:id="18" w:name="_Toc4833_WPSOffice_Level2"/>
      <w:r>
        <w:rPr>
          <w:rFonts w:hint="eastAsia" w:ascii="黑体" w:hAnsi="黑体" w:eastAsia="黑体" w:cs="黑体"/>
          <w:sz w:val="32"/>
          <w:szCs w:val="32"/>
        </w:rPr>
        <w:t>二、机构设置</w:t>
      </w:r>
      <w:bookmarkEnd w:id="14"/>
      <w:bookmarkEnd w:id="15"/>
      <w:bookmarkEnd w:id="16"/>
      <w:bookmarkEnd w:id="17"/>
      <w:bookmarkEnd w:id="18"/>
    </w:p>
    <w:p w14:paraId="44415591">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本单位设9个内设机构，分别是办公室、督查室、信访室、办案中队、城南中队、城北中队、嘉积中队、机动中队、指挥中心。</w:t>
      </w:r>
    </w:p>
    <w:p w14:paraId="0A5379F3">
      <w:pPr>
        <w:spacing w:line="578" w:lineRule="exact"/>
        <w:jc w:val="center"/>
        <w:rPr>
          <w:rFonts w:hint="eastAsia" w:ascii="黑体" w:hAnsi="ˎ̥" w:eastAsia="黑体"/>
          <w:sz w:val="32"/>
          <w:szCs w:val="32"/>
        </w:rPr>
      </w:pPr>
      <w:bookmarkStart w:id="19" w:name="_Toc28253_WPSOffice_Level1"/>
      <w:bookmarkStart w:id="20" w:name="_Toc30690_WPSOffice_Level1"/>
      <w:bookmarkStart w:id="21" w:name="_Toc30451_WPSOffice_Level1"/>
      <w:bookmarkStart w:id="22" w:name="_Toc15521_WPSOffice_Level1"/>
      <w:bookmarkStart w:id="23" w:name="_Toc6234_WPSOffice_Level1"/>
      <w:bookmarkStart w:id="24" w:name="_Toc8164_WPSOffice_Level1"/>
      <w:bookmarkStart w:id="25" w:name="_Toc6211_WPSOffice_Level2"/>
      <w:bookmarkStart w:id="26" w:name="_Toc32695_WPSOffice_Level2"/>
      <w:bookmarkStart w:id="27" w:name="_Toc11518_WPSOffice_Level2"/>
      <w:bookmarkStart w:id="28" w:name="_Toc4029_WPSOffice_Level2"/>
      <w:bookmarkStart w:id="29" w:name="_Toc32472_WPSOffice_Level2"/>
      <w:bookmarkStart w:id="30" w:name="_Toc8867_WPSOffice_Level2"/>
    </w:p>
    <w:p w14:paraId="61902DBE">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0F3BC969">
      <w:pPr>
        <w:spacing w:line="578" w:lineRule="exact"/>
        <w:ind w:firstLine="645"/>
        <w:rPr>
          <w:rFonts w:hint="eastAsia" w:ascii="黑体" w:hAnsi="黑体" w:eastAsia="黑体" w:cs="黑体"/>
          <w:sz w:val="32"/>
          <w:szCs w:val="32"/>
        </w:rPr>
      </w:pPr>
    </w:p>
    <w:p w14:paraId="1CED1F6F">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74E535C">
      <w:pPr>
        <w:spacing w:line="578" w:lineRule="exact"/>
        <w:ind w:firstLine="645"/>
        <w:rPr>
          <w:rFonts w:hint="eastAsia" w:ascii="黑体" w:hAnsi="黑体" w:eastAsia="黑体" w:cs="黑体"/>
          <w:sz w:val="32"/>
          <w:szCs w:val="32"/>
        </w:rPr>
      </w:pPr>
      <w:bookmarkStart w:id="31" w:name="_Toc26621_WPSOffice_Level2"/>
      <w:bookmarkStart w:id="32" w:name="_Toc25608_WPSOffice_Level2"/>
      <w:bookmarkStart w:id="33" w:name="_Toc30334_WPSOffice_Level2"/>
      <w:bookmarkStart w:id="34" w:name="_Toc28622_WPSOffice_Level2"/>
      <w:bookmarkStart w:id="35" w:name="_Toc14349_WPSOffice_Level2"/>
      <w:bookmarkStart w:id="36" w:name="_Toc2313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626_WPSOffice_Level2"/>
      <w:bookmarkStart w:id="38" w:name="_Toc14658_WPSOffice_Level2"/>
      <w:bookmarkStart w:id="39" w:name="_Toc17858_WPSOffice_Level2"/>
      <w:bookmarkStart w:id="40" w:name="_Toc5489_WPSOffice_Level2"/>
      <w:bookmarkStart w:id="41" w:name="_Toc13854_WPSOffice_Level2"/>
      <w:bookmarkStart w:id="42" w:name="_Toc3262_WPSOffice_Level2"/>
    </w:p>
    <w:p w14:paraId="328679F6">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3591_WPSOffice_Level2"/>
      <w:bookmarkStart w:id="44" w:name="_Toc21415_WPSOffice_Level2"/>
      <w:bookmarkStart w:id="45" w:name="_Toc4265_WPSOffice_Level2"/>
      <w:bookmarkStart w:id="46" w:name="_Toc13701_WPSOffice_Level2"/>
      <w:bookmarkStart w:id="47" w:name="_Toc7988_WPSOffice_Level2"/>
      <w:bookmarkStart w:id="48" w:name="_Toc23493_WPSOffice_Level2"/>
    </w:p>
    <w:p w14:paraId="7C0A4428">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28FBEB88">
      <w:pPr>
        <w:spacing w:line="578" w:lineRule="exact"/>
        <w:ind w:firstLine="645"/>
        <w:rPr>
          <w:rFonts w:hint="eastAsia" w:ascii="黑体" w:hAnsi="黑体" w:eastAsia="黑体" w:cs="黑体"/>
          <w:sz w:val="32"/>
          <w:szCs w:val="32"/>
        </w:rPr>
      </w:pPr>
      <w:bookmarkStart w:id="49" w:name="_Toc22783_WPSOffice_Level2"/>
      <w:bookmarkStart w:id="50" w:name="_Toc7879_WPSOffice_Level2"/>
      <w:bookmarkStart w:id="51" w:name="_Toc25166_WPSOffice_Level2"/>
      <w:bookmarkStart w:id="52" w:name="_Toc23829_WPSOffice_Level2"/>
      <w:bookmarkStart w:id="53" w:name="_Toc13516_WPSOffice_Level2"/>
      <w:bookmarkStart w:id="54" w:name="_Toc2158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25362_WPSOffice_Level2"/>
      <w:bookmarkStart w:id="56" w:name="_Toc17833_WPSOffice_Level2"/>
      <w:bookmarkStart w:id="57" w:name="_Toc17283_WPSOffice_Level2"/>
      <w:bookmarkStart w:id="58" w:name="_Toc8373_WPSOffice_Level2"/>
      <w:bookmarkStart w:id="59" w:name="_Toc5343_WPSOffice_Level2"/>
      <w:bookmarkStart w:id="60" w:name="_Toc2632_WPSOffice_Level2"/>
    </w:p>
    <w:p w14:paraId="471708F0">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63B64F55">
      <w:pPr>
        <w:spacing w:line="578" w:lineRule="exact"/>
        <w:ind w:left="1118" w:leftChars="304" w:hanging="480" w:hangingChars="150"/>
        <w:rPr>
          <w:rFonts w:hint="eastAsia" w:ascii="黑体" w:hAnsi="黑体" w:eastAsia="黑体" w:cs="黑体"/>
          <w:sz w:val="32"/>
          <w:szCs w:val="32"/>
        </w:rPr>
      </w:pPr>
      <w:bookmarkStart w:id="61" w:name="_Toc1533_WPSOffice_Level2"/>
      <w:bookmarkStart w:id="62" w:name="_Toc13345_WPSOffice_Level2"/>
      <w:bookmarkStart w:id="63" w:name="_Toc5594_WPSOffice_Level2"/>
      <w:bookmarkStart w:id="64" w:name="_Toc11799_WPSOffice_Level2"/>
      <w:bookmarkStart w:id="65" w:name="_Toc21310_WPSOffice_Level2"/>
      <w:bookmarkStart w:id="66" w:name="_Toc6020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6D1EF901">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74CBE616">
      <w:pPr>
        <w:spacing w:line="578" w:lineRule="exact"/>
        <w:ind w:firstLine="640"/>
        <w:rPr>
          <w:rFonts w:hint="eastAsia" w:ascii="黑体" w:hAnsi="黑体" w:eastAsia="黑体" w:cs="黑体"/>
          <w:sz w:val="32"/>
          <w:szCs w:val="32"/>
        </w:rPr>
      </w:pPr>
      <w:bookmarkStart w:id="67" w:name="_Toc1820_WPSOffice_Level2"/>
      <w:bookmarkStart w:id="68" w:name="_Toc9377_WPSOffice_Level2"/>
      <w:bookmarkStart w:id="69" w:name="_Toc29886_WPSOffice_Level2"/>
      <w:bookmarkStart w:id="70" w:name="_Toc19961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55F99C85">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14:paraId="217F0C3F">
      <w:pPr>
        <w:spacing w:line="578" w:lineRule="exact"/>
        <w:rPr>
          <w:rFonts w:hint="eastAsia" w:ascii="黑体" w:hAnsi="黑体" w:eastAsia="黑体" w:cs="黑体"/>
          <w:sz w:val="32"/>
          <w:szCs w:val="32"/>
        </w:rPr>
      </w:pPr>
    </w:p>
    <w:p w14:paraId="1CA132D7">
      <w:pPr>
        <w:spacing w:line="578" w:lineRule="exact"/>
        <w:jc w:val="center"/>
        <w:rPr>
          <w:rFonts w:hint="eastAsia" w:ascii="黑体" w:hAnsi="ˎ̥" w:eastAsia="黑体"/>
          <w:sz w:val="32"/>
          <w:szCs w:val="32"/>
        </w:rPr>
      </w:pPr>
      <w:bookmarkStart w:id="71" w:name="_Toc29683_WPSOffice_Level1"/>
      <w:bookmarkStart w:id="72" w:name="_Toc4402_WPSOffice_Level1"/>
      <w:bookmarkStart w:id="73" w:name="_Toc31264_WPSOffice_Level1"/>
      <w:bookmarkStart w:id="74" w:name="_Toc16686_WPSOffice_Level1"/>
      <w:bookmarkStart w:id="75" w:name="_Toc28629_WPSOffice_Level1"/>
      <w:bookmarkStart w:id="76" w:name="_Toc27590_WPSOffice_Level1"/>
      <w:r>
        <w:rPr>
          <w:rFonts w:hint="eastAsia" w:ascii="黑体" w:hAnsi="ˎ̥" w:eastAsia="黑体"/>
          <w:sz w:val="32"/>
          <w:szCs w:val="32"/>
        </w:rPr>
        <w:t xml:space="preserve">第三部分  </w:t>
      </w:r>
      <w:r>
        <w:rPr>
          <w:rFonts w:hint="default" w:ascii="黑体" w:hAnsi="ˎ̥" w:eastAsia="黑体"/>
          <w:sz w:val="32"/>
          <w:szCs w:val="32"/>
          <w:lang w:val="en-US"/>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A4AEDE5">
      <w:pPr>
        <w:spacing w:line="578" w:lineRule="exact"/>
        <w:jc w:val="center"/>
        <w:rPr>
          <w:rFonts w:hint="eastAsia" w:ascii="黑体" w:hAnsi="ˎ̥" w:eastAsia="黑体"/>
          <w:sz w:val="32"/>
          <w:szCs w:val="32"/>
        </w:rPr>
      </w:pPr>
    </w:p>
    <w:p w14:paraId="7A9F86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1,454.92</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1,454.92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年度相比，收入、支出总计各减少</w:t>
      </w:r>
      <w:r>
        <w:rPr>
          <w:rFonts w:hint="eastAsia" w:ascii="仿宋_GB2312" w:hAnsi="ˎ̥" w:eastAsia="仿宋_GB2312"/>
          <w:color w:val="auto"/>
          <w:sz w:val="32"/>
          <w:szCs w:val="32"/>
          <w:lang w:val="en-US" w:eastAsia="zh-CN"/>
        </w:rPr>
        <w:t>115.22</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7.34</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val="en-US" w:eastAsia="zh-CN"/>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我单位取消法人资格，把账目划转到执法局</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auto"/>
          <w:sz w:val="32"/>
          <w:szCs w:val="32"/>
        </w:rPr>
        <w:t>。</w:t>
      </w:r>
    </w:p>
    <w:p w14:paraId="6BC268B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2DCE1A6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1,454.92</w:t>
      </w:r>
      <w:r>
        <w:rPr>
          <w:rFonts w:hint="eastAsia" w:ascii="仿宋_GB2312" w:hAnsi="ˎ̥" w:eastAsia="仿宋_GB2312"/>
          <w:color w:val="auto"/>
          <w:sz w:val="32"/>
          <w:szCs w:val="32"/>
        </w:rPr>
        <w:t>万元。</w:t>
      </w:r>
    </w:p>
    <w:p w14:paraId="39650C0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年度决算减少</w:t>
      </w:r>
      <w:r>
        <w:rPr>
          <w:rFonts w:hint="eastAsia" w:ascii="仿宋_GB2312" w:hAnsi="ˎ̥" w:eastAsia="仿宋_GB2312"/>
          <w:color w:val="auto"/>
          <w:sz w:val="32"/>
          <w:szCs w:val="32"/>
          <w:lang w:val="en-US" w:eastAsia="zh-CN"/>
        </w:rPr>
        <w:t>115.22</w:t>
      </w:r>
      <w:r>
        <w:rPr>
          <w:rFonts w:hint="eastAsia" w:ascii="仿宋_GB2312" w:hAnsi="ˎ̥" w:eastAsia="仿宋_GB2312"/>
          <w:color w:val="auto"/>
          <w:sz w:val="32"/>
          <w:szCs w:val="32"/>
        </w:rPr>
        <w:t>万元，主要原因</w:t>
      </w:r>
      <w:r>
        <w:rPr>
          <w:rFonts w:hint="eastAsia" w:ascii="仿宋_GB2312" w:hAnsi="ˎ̥" w:eastAsia="仿宋_GB2312"/>
          <w:color w:val="auto"/>
          <w:sz w:val="32"/>
          <w:szCs w:val="32"/>
          <w:lang w:val="en-US" w:eastAsia="zh-CN"/>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我单位取消法人资格，把账目划转到执法局</w:t>
      </w:r>
      <w:r>
        <w:rPr>
          <w:rFonts w:hint="eastAsia" w:ascii="仿宋_GB2312" w:hAnsi="ˎ̥" w:eastAsia="仿宋_GB2312"/>
          <w:color w:val="000000" w:themeColor="text1"/>
          <w:sz w:val="32"/>
          <w:szCs w:val="32"/>
          <w14:textFill>
            <w14:solidFill>
              <w14:schemeClr w14:val="tx1"/>
            </w14:solidFill>
          </w14:textFill>
        </w:rPr>
        <w:t>。</w:t>
      </w:r>
    </w:p>
    <w:p w14:paraId="216491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年度决算减少</w:t>
      </w:r>
      <w:r>
        <w:rPr>
          <w:rFonts w:hint="eastAsia" w:ascii="仿宋_GB2312" w:hAnsi="ˎ̥" w:eastAsia="仿宋_GB2312"/>
          <w:color w:val="000000" w:themeColor="text1"/>
          <w:sz w:val="32"/>
          <w:szCs w:val="32"/>
          <w:lang w:val="en-US" w:eastAsia="zh-CN"/>
          <w14:textFill>
            <w14:solidFill>
              <w14:schemeClr w14:val="tx1"/>
            </w14:solidFill>
          </w14:textFill>
        </w:rPr>
        <w:t>0.44</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w:t>
      </w:r>
      <w:r>
        <w:rPr>
          <w:rFonts w:hint="default" w:ascii="仿宋_GB2312" w:hAnsi="仿宋" w:eastAsia="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我单位取消法人资格，把账目划转到执法局</w:t>
      </w:r>
      <w:r>
        <w:rPr>
          <w:rFonts w:hint="eastAsia" w:ascii="仿宋_GB2312" w:hAnsi="ˎ̥" w:eastAsia="仿宋_GB2312"/>
          <w:color w:val="000000" w:themeColor="text1"/>
          <w:sz w:val="32"/>
          <w:szCs w:val="32"/>
          <w14:textFill>
            <w14:solidFill>
              <w14:schemeClr w14:val="tx1"/>
            </w14:solidFill>
          </w14:textFill>
        </w:rPr>
        <w:t>。</w:t>
      </w:r>
    </w:p>
    <w:p w14:paraId="169B1E0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0897238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1,454.92</w:t>
      </w:r>
      <w:r>
        <w:rPr>
          <w:rFonts w:hint="eastAsia" w:ascii="仿宋_GB2312" w:hAnsi="ˎ̥" w:eastAsia="仿宋_GB2312"/>
          <w:color w:val="000000" w:themeColor="text1"/>
          <w:sz w:val="32"/>
          <w:szCs w:val="32"/>
          <w14:textFill>
            <w14:solidFill>
              <w14:schemeClr w14:val="tx1"/>
            </w14:solidFill>
          </w14:textFill>
        </w:rPr>
        <w:t>万元。</w:t>
      </w:r>
    </w:p>
    <w:p w14:paraId="2D1771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万元，主要是社会保障和就业支出249.38</w:t>
      </w:r>
      <w:r>
        <w:rPr>
          <w:rFonts w:hint="eastAsia" w:ascii="仿宋_GB2312" w:hAnsi="ˎ̥" w:eastAsia="仿宋_GB2312"/>
          <w:color w:val="000000" w:themeColor="text1"/>
          <w:sz w:val="32"/>
          <w:szCs w:val="32"/>
          <w:lang w:val="en-US" w:eastAsia="zh-CN"/>
          <w14:textFill>
            <w14:solidFill>
              <w14:schemeClr w14:val="tx1"/>
            </w14:solidFill>
          </w14:textFill>
        </w:rPr>
        <w:t>万元，卫生健康支出151.15万元，城乡社区支出954.63万元，住房保障支出99.76万元，</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0.03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w:t>
      </w:r>
      <w:r>
        <w:rPr>
          <w:rFonts w:hint="default" w:ascii="仿宋_GB2312" w:hAnsi="仿宋" w:eastAsia="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我单位取消法人资格，把账目划转到执法局</w:t>
      </w:r>
      <w:r>
        <w:rPr>
          <w:rFonts w:hint="eastAsia" w:ascii="仿宋_GB2312" w:hAnsi="ˎ̥" w:eastAsia="仿宋_GB2312"/>
          <w:color w:val="000000" w:themeColor="text1"/>
          <w:sz w:val="32"/>
          <w:szCs w:val="32"/>
          <w14:textFill>
            <w14:solidFill>
              <w14:schemeClr w14:val="tx1"/>
            </w14:solidFill>
          </w14:textFill>
        </w:rPr>
        <w:t>。</w:t>
      </w:r>
    </w:p>
    <w:p w14:paraId="3C68A2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0.44</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w:t>
      </w:r>
      <w:r>
        <w:rPr>
          <w:rFonts w:hint="default" w:ascii="仿宋_GB2312" w:hAnsi="仿宋" w:eastAsia="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我单位取消法人资格，把账目划转到执法局。</w:t>
      </w:r>
    </w:p>
    <w:p w14:paraId="7CD0085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年度相关决算数据可取自附件财决公开01、02</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03</w:t>
      </w:r>
      <w:r>
        <w:rPr>
          <w:rFonts w:hint="eastAsia" w:ascii="仿宋_GB2312" w:hAnsi="ˎ̥" w:eastAsia="仿宋_GB2312"/>
          <w:sz w:val="32"/>
          <w:szCs w:val="32"/>
        </w:rPr>
        <w:t>表；</w:t>
      </w:r>
      <w:r>
        <w:rPr>
          <w:rFonts w:hint="default" w:ascii="仿宋_GB2312" w:hAnsi="ˎ̥" w:eastAsia="仿宋_GB2312"/>
          <w:sz w:val="32"/>
          <w:szCs w:val="32"/>
          <w:lang w:val="en-US"/>
        </w:rPr>
        <w:t>2023</w:t>
      </w:r>
      <w:r>
        <w:rPr>
          <w:rFonts w:hint="eastAsia" w:ascii="仿宋_GB2312" w:hAnsi="ˎ̥" w:eastAsia="仿宋_GB2312"/>
          <w:sz w:val="32"/>
          <w:szCs w:val="32"/>
        </w:rPr>
        <w:t>年度相关决算数据可取自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年度部门决算报表财决01表《收入支出决算总表》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B83D8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w:t>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1,454.92</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1,454.89</w:t>
      </w:r>
      <w:r>
        <w:rPr>
          <w:rFonts w:hint="eastAsia" w:ascii="仿宋_GB2312" w:hAnsi="ˎ̥" w:eastAsia="仿宋_GB2312"/>
          <w:color w:val="auto"/>
          <w:sz w:val="32"/>
          <w:szCs w:val="32"/>
        </w:rPr>
        <w:t>万元，占</w:t>
      </w:r>
      <w:bookmarkStart w:id="77" w:name="OLE_LINK1"/>
      <w:r>
        <w:rPr>
          <w:rFonts w:hint="eastAsia" w:ascii="仿宋_GB2312" w:hAnsi="ˎ̥" w:eastAsia="仿宋_GB2312"/>
          <w:color w:val="auto"/>
          <w:sz w:val="32"/>
          <w:szCs w:val="32"/>
          <w:lang w:val="en-US" w:eastAsia="zh-CN"/>
        </w:rPr>
        <w:t>99.99</w:t>
      </w:r>
      <w:bookmarkEnd w:id="77"/>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0.01</w:t>
      </w:r>
      <w:r>
        <w:rPr>
          <w:rFonts w:hint="eastAsia" w:ascii="仿宋_GB2312" w:hAnsi="ˎ̥" w:eastAsia="仿宋_GB2312"/>
          <w:color w:val="auto"/>
          <w:sz w:val="32"/>
          <w:szCs w:val="32"/>
        </w:rPr>
        <w:t>%。</w:t>
      </w:r>
    </w:p>
    <w:p w14:paraId="60AADA8D">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sz w:val="32"/>
          <w:szCs w:val="32"/>
        </w:rPr>
      </w:pPr>
      <w:r>
        <w:rPr>
          <w:rFonts w:hint="eastAsia" w:ascii="仿宋_GB2312" w:hAnsi="ˎ̥" w:eastAsia="仿宋_GB2312"/>
          <w:sz w:val="32"/>
          <w:szCs w:val="32"/>
        </w:rPr>
        <w:t xml:space="preserve">  （注</w:t>
      </w:r>
      <w:r>
        <w:rPr>
          <w:rFonts w:ascii="仿宋_GB2312" w:hAnsi="ˎ̥" w:eastAsia="仿宋_GB2312"/>
          <w:sz w:val="32"/>
          <w:szCs w:val="32"/>
        </w:rPr>
        <w:t>：</w:t>
      </w:r>
      <w:r>
        <w:rPr>
          <w:rFonts w:hint="eastAsia" w:ascii="仿宋_GB2312" w:hAnsi="ˎ̥" w:eastAsia="仿宋_GB2312"/>
          <w:sz w:val="32"/>
          <w:szCs w:val="32"/>
        </w:rPr>
        <w:t>上述各项收入数可取自财决公开02表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235035F4">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三、支出决算情况说明</w:t>
      </w:r>
    </w:p>
    <w:p w14:paraId="5439B0B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1,454.92</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1,370.58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94</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84.34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5.8</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14:paraId="0F3EC82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上述各项支出数可取自财决公开03表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7DD836D">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4495417E">
      <w:pPr>
        <w:pStyle w:val="11"/>
        <w:numPr>
          <w:ilvl w:val="0"/>
          <w:numId w:val="0"/>
        </w:numPr>
        <w:ind w:firstLine="960" w:firstLineChars="300"/>
        <w:rPr>
          <w:rFonts w:hint="eastAsia" w:ascii="仿宋_GB2312" w:hAnsi="ˎ̥" w:eastAsia="仿宋_GB2312"/>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1,454.89</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1,454.89</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年度相比，财政拨款收入减少</w:t>
      </w:r>
      <w:r>
        <w:rPr>
          <w:rFonts w:hint="eastAsia" w:ascii="仿宋_GB2312" w:hAnsi="ˎ̥" w:eastAsia="仿宋_GB2312"/>
          <w:color w:val="auto"/>
          <w:sz w:val="32"/>
          <w:szCs w:val="32"/>
          <w:lang w:val="en-US" w:eastAsia="zh-CN"/>
        </w:rPr>
        <w:t>115.25</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7.3</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是</w:t>
      </w:r>
      <w:r>
        <w:rPr>
          <w:rFonts w:hint="eastAsia" w:ascii="仿宋_GB2312" w:hAnsi="ˎ̥" w:eastAsia="仿宋_GB2312"/>
          <w:color w:val="auto"/>
          <w:sz w:val="32"/>
          <w:szCs w:val="32"/>
        </w:rPr>
        <w:t>今年决算减少一部分预算外其他收入，所以导致今年决算数据小于去年的决算数</w:t>
      </w:r>
      <w:r>
        <w:rPr>
          <w:rFonts w:hint="eastAsia" w:ascii="仿宋_GB2312" w:hAnsi="ˎ̥" w:eastAsia="仿宋_GB2312"/>
          <w:sz w:val="32"/>
          <w:szCs w:val="32"/>
        </w:rPr>
        <w:t>。支出减少</w:t>
      </w:r>
      <w:r>
        <w:rPr>
          <w:rFonts w:hint="eastAsia" w:ascii="仿宋_GB2312" w:hAnsi="ˎ̥" w:eastAsia="仿宋_GB2312"/>
          <w:sz w:val="32"/>
          <w:szCs w:val="32"/>
          <w:lang w:val="en-US" w:eastAsia="zh-CN"/>
        </w:rPr>
        <w:t>672.87</w:t>
      </w:r>
      <w:r>
        <w:rPr>
          <w:rFonts w:hint="eastAsia" w:ascii="仿宋_GB2312" w:hAnsi="ˎ̥" w:eastAsia="仿宋_GB2312"/>
          <w:sz w:val="32"/>
          <w:szCs w:val="32"/>
        </w:rPr>
        <w:t>万元，下降</w:t>
      </w:r>
      <w:r>
        <w:rPr>
          <w:rFonts w:hint="eastAsia" w:ascii="仿宋_GB2312" w:hAnsi="ˎ̥" w:eastAsia="仿宋_GB2312"/>
          <w:sz w:val="32"/>
          <w:szCs w:val="32"/>
          <w:lang w:val="en-US" w:eastAsia="zh-CN"/>
        </w:rPr>
        <w:t>31.6</w:t>
      </w:r>
      <w:r>
        <w:rPr>
          <w:rFonts w:hint="eastAsia" w:ascii="仿宋_GB2312" w:hAnsi="ˎ̥" w:eastAsia="仿宋_GB2312"/>
          <w:sz w:val="32"/>
          <w:szCs w:val="32"/>
        </w:rPr>
        <w:t>%，主要原因：</w:t>
      </w:r>
      <w:r>
        <w:rPr>
          <w:rFonts w:hint="default" w:ascii="仿宋_GB2312" w:hAnsi="仿宋" w:eastAsia="仿宋_GB2312"/>
          <w:kern w:val="2"/>
          <w:sz w:val="32"/>
          <w:szCs w:val="32"/>
          <w:highlight w:val="none"/>
          <w:lang w:val="en-US" w:eastAsia="zh-CN" w:bidi="ar-SA"/>
        </w:rPr>
        <w:t>是</w:t>
      </w:r>
      <w:r>
        <w:rPr>
          <w:rFonts w:hint="eastAsia" w:ascii="仿宋_GB2312" w:hAnsi="仿宋" w:eastAsia="仿宋_GB2312"/>
          <w:kern w:val="2"/>
          <w:sz w:val="32"/>
          <w:szCs w:val="32"/>
          <w:highlight w:val="none"/>
          <w:lang w:val="en-US" w:eastAsia="zh-CN" w:bidi="ar-SA"/>
        </w:rPr>
        <w:t>我单位取消法人资格，把账目划转到执法局。</w:t>
      </w:r>
    </w:p>
    <w:p w14:paraId="4950BF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万元，主要是……（简要说明结转结余形成或来源），较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年度决算减少</w:t>
      </w:r>
      <w:r>
        <w:rPr>
          <w:rFonts w:hint="eastAsia" w:ascii="仿宋_GB2312" w:hAnsi="ˎ̥" w:eastAsia="仿宋_GB2312"/>
          <w:color w:val="000000" w:themeColor="text1"/>
          <w:sz w:val="32"/>
          <w:szCs w:val="32"/>
          <w:lang w:val="en-US" w:eastAsia="zh-CN"/>
          <w14:textFill>
            <w14:solidFill>
              <w14:schemeClr w14:val="tx1"/>
            </w14:solidFill>
          </w14:textFill>
        </w:rPr>
        <w:t>0.44</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w:t>
      </w:r>
      <w:r>
        <w:rPr>
          <w:rFonts w:hint="default" w:ascii="仿宋_GB2312" w:hAnsi="仿宋" w:eastAsia="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我单位取消法人资格，把账目划转到执法局</w:t>
      </w:r>
      <w:r>
        <w:rPr>
          <w:rFonts w:hint="eastAsia" w:ascii="仿宋_GB2312" w:hAnsi="ˎ̥" w:eastAsia="仿宋_GB2312"/>
          <w:color w:val="000000" w:themeColor="text1"/>
          <w:sz w:val="32"/>
          <w:szCs w:val="32"/>
          <w14:textFill>
            <w14:solidFill>
              <w14:schemeClr w14:val="tx1"/>
            </w14:solidFill>
          </w14:textFill>
        </w:rPr>
        <w:t>。</w:t>
      </w:r>
    </w:p>
    <w:p w14:paraId="1C8A593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FF0000"/>
          <w:sz w:val="32"/>
          <w:szCs w:val="32"/>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0.44</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%，主要原因</w:t>
      </w:r>
      <w:r>
        <w:rPr>
          <w:rFonts w:hint="default" w:ascii="仿宋_GB2312" w:hAnsi="仿宋" w:eastAsia="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w:t>
      </w:r>
      <w:r>
        <w:rPr>
          <w:rFonts w:hint="eastAsia" w:ascii="仿宋_GB2312" w:hAnsi="仿宋" w:eastAsia="仿宋_GB2312"/>
          <w:kern w:val="2"/>
          <w:sz w:val="32"/>
          <w:szCs w:val="32"/>
          <w:highlight w:val="none"/>
          <w:lang w:val="en-US" w:eastAsia="zh-CN" w:bidi="ar-SA"/>
        </w:rPr>
        <w:t>位取消法人资格，把账目划转到执法局</w:t>
      </w:r>
      <w:r>
        <w:rPr>
          <w:rFonts w:hint="eastAsia" w:ascii="仿宋_GB2312" w:hAnsi="ˎ̥" w:eastAsia="仿宋_GB2312"/>
          <w:color w:val="FF0000"/>
          <w:sz w:val="32"/>
          <w:szCs w:val="32"/>
        </w:rPr>
        <w:t>。</w:t>
      </w:r>
    </w:p>
    <w:p w14:paraId="3B7E7D8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年度决算相关数据可取自财决公开04表。</w:t>
      </w:r>
      <w:r>
        <w:rPr>
          <w:rFonts w:hint="default" w:ascii="仿宋_GB2312" w:hAnsi="ˎ̥" w:eastAsia="仿宋_GB2312"/>
          <w:sz w:val="32"/>
          <w:szCs w:val="32"/>
          <w:lang w:val="en-US"/>
        </w:rPr>
        <w:t>2023</w:t>
      </w:r>
      <w:r>
        <w:rPr>
          <w:rFonts w:hint="eastAsia" w:ascii="仿宋_GB2312" w:hAnsi="ˎ̥" w:eastAsia="仿宋_GB2312"/>
          <w:sz w:val="32"/>
          <w:szCs w:val="32"/>
        </w:rPr>
        <w:t>年度决算相关数据可取自</w:t>
      </w:r>
      <w:r>
        <w:rPr>
          <w:rFonts w:hint="default" w:ascii="仿宋_GB2312" w:hAnsi="ˎ̥" w:eastAsia="仿宋_GB2312"/>
          <w:sz w:val="32"/>
          <w:szCs w:val="32"/>
          <w:lang w:val="en-US"/>
        </w:rPr>
        <w:t>2023</w:t>
      </w:r>
      <w:r>
        <w:rPr>
          <w:rFonts w:hint="eastAsia" w:ascii="仿宋_GB2312" w:hAnsi="ˎ̥" w:eastAsia="仿宋_GB2312"/>
          <w:sz w:val="32"/>
          <w:szCs w:val="32"/>
        </w:rPr>
        <w:t>年度部门决算报表财决01-1表《财政拨款收入支出决算总表》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2A801EE">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29EDAEA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78" w:name="_Toc9989_WPSOffice_Level2"/>
      <w:bookmarkStart w:id="79" w:name="_Toc21737_WPSOffice_Level2"/>
      <w:bookmarkStart w:id="80" w:name="_Toc19665_WPSOffice_Level2"/>
      <w:bookmarkStart w:id="81" w:name="_Toc23005_WPSOffice_Level2"/>
      <w:bookmarkStart w:id="82" w:name="_Toc17398_WPSOffice_Level2"/>
      <w:bookmarkStart w:id="83" w:name="_Toc13694_WPSOffice_Level2"/>
      <w:r>
        <w:rPr>
          <w:rFonts w:hint="eastAsia" w:ascii="楷体" w:hAnsi="楷体" w:eastAsia="楷体" w:cs="楷体"/>
          <w:sz w:val="32"/>
          <w:szCs w:val="32"/>
        </w:rPr>
        <w:t>（一）一般公共预算财政拨款支出决算总体情况</w:t>
      </w:r>
      <w:bookmarkEnd w:id="78"/>
      <w:bookmarkEnd w:id="79"/>
      <w:bookmarkEnd w:id="80"/>
      <w:bookmarkEnd w:id="81"/>
      <w:bookmarkEnd w:id="82"/>
      <w:bookmarkEnd w:id="83"/>
    </w:p>
    <w:p w14:paraId="16572F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FF0000"/>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w:t>
      </w:r>
      <w:r>
        <w:rPr>
          <w:rFonts w:hint="default" w:ascii="仿宋_GB2312" w:hAnsi="ˎ̥" w:eastAsia="仿宋_GB2312"/>
          <w:color w:val="auto"/>
          <w:sz w:val="32"/>
          <w:szCs w:val="32"/>
          <w:lang w:val="en-US"/>
        </w:rPr>
        <w:t>1,454.89</w:t>
      </w:r>
      <w:r>
        <w:rPr>
          <w:rFonts w:hint="eastAsia" w:ascii="仿宋_GB2312" w:hAnsi="ˎ̥" w:eastAsia="仿宋_GB2312"/>
          <w:sz w:val="32"/>
          <w:szCs w:val="32"/>
        </w:rPr>
        <w:t>万元，占本年支出合计的</w:t>
      </w:r>
      <w:r>
        <w:rPr>
          <w:rFonts w:hint="eastAsia" w:ascii="仿宋_GB2312" w:hAnsi="ˎ̥" w:eastAsia="仿宋_GB2312"/>
          <w:color w:val="auto"/>
          <w:sz w:val="32"/>
          <w:szCs w:val="32"/>
          <w:lang w:val="en-US" w:eastAsia="zh-CN"/>
        </w:rPr>
        <w:t>99.99</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年度相比，一般公共预算财政拨款支出减少</w:t>
      </w:r>
      <w:r>
        <w:rPr>
          <w:rFonts w:hint="eastAsia" w:ascii="仿宋_GB2312" w:hAnsi="ˎ̥" w:eastAsia="仿宋_GB2312"/>
          <w:sz w:val="32"/>
          <w:szCs w:val="32"/>
          <w:lang w:val="en-US" w:eastAsia="zh-CN"/>
        </w:rPr>
        <w:t>115.25</w:t>
      </w:r>
      <w:r>
        <w:rPr>
          <w:rFonts w:hint="eastAsia" w:ascii="仿宋_GB2312" w:hAnsi="ˎ̥" w:eastAsia="仿宋_GB2312"/>
          <w:sz w:val="32"/>
          <w:szCs w:val="32"/>
        </w:rPr>
        <w:t>万元，下降</w:t>
      </w:r>
      <w:r>
        <w:rPr>
          <w:rFonts w:hint="eastAsia" w:ascii="仿宋_GB2312" w:hAnsi="ˎ̥" w:eastAsia="仿宋_GB2312"/>
          <w:sz w:val="32"/>
          <w:szCs w:val="32"/>
          <w:lang w:val="en-US" w:eastAsia="zh-CN"/>
        </w:rPr>
        <w:t>7.3</w:t>
      </w:r>
      <w:r>
        <w:rPr>
          <w:rFonts w:hint="eastAsia" w:ascii="仿宋_GB2312" w:hAnsi="ˎ̥" w:eastAsia="仿宋_GB2312"/>
          <w:sz w:val="32"/>
          <w:szCs w:val="32"/>
        </w:rPr>
        <w:t>%，</w:t>
      </w:r>
      <w:r>
        <w:rPr>
          <w:rFonts w:hint="eastAsia" w:ascii="仿宋_GB2312" w:hAnsi="ˎ̥" w:eastAsia="仿宋_GB2312"/>
          <w:color w:val="000000" w:themeColor="text1"/>
          <w:sz w:val="32"/>
          <w:szCs w:val="32"/>
          <w14:textFill>
            <w14:solidFill>
              <w14:schemeClr w14:val="tx1"/>
            </w14:solidFill>
          </w14:textFill>
        </w:rPr>
        <w:t>主要原因</w:t>
      </w:r>
      <w:r>
        <w:rPr>
          <w:rFonts w:hint="default" w:ascii="仿宋_GB2312" w:hAnsi="仿宋" w:eastAsia="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w:t>
      </w:r>
      <w:r>
        <w:rPr>
          <w:rFonts w:hint="eastAsia" w:ascii="仿宋_GB2312" w:hAnsi="仿宋" w:eastAsia="仿宋_GB2312"/>
          <w:kern w:val="2"/>
          <w:sz w:val="32"/>
          <w:szCs w:val="32"/>
          <w:highlight w:val="none"/>
          <w:lang w:val="en-US" w:eastAsia="zh-CN" w:bidi="ar-SA"/>
        </w:rPr>
        <w:t>位取消法人资格，把账目划转到执法局</w:t>
      </w:r>
      <w:r>
        <w:rPr>
          <w:rFonts w:hint="eastAsia" w:ascii="仿宋_GB2312" w:hAnsi="ˎ̥" w:eastAsia="仿宋_GB2312"/>
          <w:color w:val="FF0000"/>
          <w:sz w:val="32"/>
          <w:szCs w:val="32"/>
        </w:rPr>
        <w:t>。</w:t>
      </w:r>
    </w:p>
    <w:p w14:paraId="62EAA17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84" w:name="_Toc23864_WPSOffice_Level2"/>
      <w:bookmarkStart w:id="85" w:name="_Toc19535_WPSOffice_Level2"/>
      <w:bookmarkStart w:id="86" w:name="_Toc27767_WPSOffice_Level2"/>
      <w:bookmarkStart w:id="87" w:name="_Toc2711_WPSOffice_Level2"/>
      <w:bookmarkStart w:id="88" w:name="_Toc19075_WPSOffice_Level2"/>
      <w:bookmarkStart w:id="89" w:name="_Toc18793_WPSOffice_Level2"/>
      <w:r>
        <w:rPr>
          <w:rFonts w:hint="eastAsia" w:ascii="楷体" w:hAnsi="楷体" w:eastAsia="楷体" w:cs="楷体"/>
          <w:sz w:val="32"/>
          <w:szCs w:val="32"/>
        </w:rPr>
        <w:t>（二）一般公共预算财政拨款支出决算结构情况</w:t>
      </w:r>
      <w:bookmarkEnd w:id="84"/>
      <w:bookmarkEnd w:id="85"/>
      <w:bookmarkEnd w:id="86"/>
      <w:bookmarkEnd w:id="87"/>
      <w:bookmarkEnd w:id="88"/>
      <w:bookmarkEnd w:id="89"/>
    </w:p>
    <w:p w14:paraId="32B9D2A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w:t>
      </w:r>
      <w:r>
        <w:rPr>
          <w:rFonts w:hint="eastAsia" w:ascii="仿宋_GB2312" w:hAnsi="ˎ̥" w:eastAsia="仿宋_GB2312"/>
          <w:color w:val="auto"/>
          <w:sz w:val="32"/>
          <w:szCs w:val="32"/>
        </w:rPr>
        <w:t>出</w:t>
      </w:r>
      <w:r>
        <w:rPr>
          <w:rFonts w:hint="default" w:ascii="仿宋_GB2312" w:hAnsi="ˎ̥" w:eastAsia="仿宋_GB2312"/>
          <w:color w:val="auto"/>
          <w:sz w:val="32"/>
          <w:szCs w:val="32"/>
          <w:lang w:val="en-US"/>
        </w:rPr>
        <w:t>1,454.89</w:t>
      </w:r>
      <w:r>
        <w:rPr>
          <w:rFonts w:hint="eastAsia" w:ascii="仿宋_GB2312" w:hAnsi="ˎ̥" w:eastAsia="仿宋_GB2312"/>
          <w:color w:val="auto"/>
          <w:sz w:val="32"/>
          <w:szCs w:val="32"/>
        </w:rPr>
        <w:t>万</w:t>
      </w:r>
      <w:r>
        <w:rPr>
          <w:rFonts w:hint="eastAsia" w:ascii="仿宋_GB2312" w:hAnsi="ˎ̥" w:eastAsia="仿宋_GB2312"/>
          <w:sz w:val="32"/>
          <w:szCs w:val="32"/>
        </w:rPr>
        <w:t>元，主要用于以下方面：</w:t>
      </w:r>
      <w:r>
        <w:rPr>
          <w:rFonts w:hint="eastAsia" w:ascii="仿宋_GB2312" w:hAnsi="ˎ̥" w:eastAsia="仿宋_GB2312"/>
          <w:b/>
          <w:bCs/>
          <w:sz w:val="32"/>
          <w:szCs w:val="32"/>
        </w:rPr>
        <w:t>社会保障和就业支出</w:t>
      </w:r>
      <w:r>
        <w:rPr>
          <w:rFonts w:hint="eastAsia" w:ascii="仿宋_GB2312" w:hAnsi="ˎ̥" w:eastAsia="仿宋_GB2312"/>
          <w:b/>
          <w:sz w:val="32"/>
          <w:szCs w:val="32"/>
        </w:rPr>
        <w:t>（类）</w:t>
      </w:r>
      <w:r>
        <w:rPr>
          <w:rFonts w:hint="eastAsia" w:ascii="仿宋_GB2312" w:hAnsi="ˎ̥" w:eastAsia="仿宋_GB2312"/>
          <w:sz w:val="32"/>
          <w:szCs w:val="32"/>
        </w:rPr>
        <w:t>支出249.38万元，占</w:t>
      </w:r>
      <w:r>
        <w:rPr>
          <w:rFonts w:hint="eastAsia" w:ascii="仿宋_GB2312" w:hAnsi="ˎ̥" w:eastAsia="仿宋_GB2312"/>
          <w:sz w:val="32"/>
          <w:szCs w:val="32"/>
          <w:lang w:val="en-US" w:eastAsia="zh-CN"/>
        </w:rPr>
        <w:t>17</w:t>
      </w:r>
      <w:r>
        <w:rPr>
          <w:rFonts w:hint="eastAsia" w:ascii="仿宋_GB2312" w:hAnsi="ˎ̥" w:eastAsia="仿宋_GB2312"/>
          <w:sz w:val="32"/>
          <w:szCs w:val="32"/>
        </w:rPr>
        <w:t>%；</w:t>
      </w:r>
      <w:r>
        <w:rPr>
          <w:rFonts w:hint="eastAsia" w:ascii="仿宋_GB2312" w:hAnsi="ˎ̥" w:eastAsia="仿宋_GB2312"/>
          <w:b/>
          <w:bCs/>
          <w:sz w:val="32"/>
          <w:szCs w:val="32"/>
        </w:rPr>
        <w:t>卫生健康支出</w:t>
      </w:r>
      <w:r>
        <w:rPr>
          <w:rFonts w:hint="eastAsia" w:ascii="仿宋_GB2312" w:hAnsi="ˎ̥" w:eastAsia="仿宋_GB2312"/>
          <w:b/>
          <w:sz w:val="32"/>
          <w:szCs w:val="32"/>
        </w:rPr>
        <w:t>（类）</w:t>
      </w:r>
      <w:r>
        <w:rPr>
          <w:rFonts w:hint="eastAsia" w:ascii="仿宋_GB2312" w:hAnsi="ˎ̥" w:eastAsia="仿宋_GB2312"/>
          <w:b/>
          <w:bCs/>
          <w:sz w:val="32"/>
          <w:szCs w:val="32"/>
        </w:rPr>
        <w:t>支出</w:t>
      </w:r>
      <w:r>
        <w:rPr>
          <w:rFonts w:hint="eastAsia" w:ascii="仿宋_GB2312" w:hAnsi="ˎ̥" w:eastAsia="仿宋_GB2312"/>
          <w:sz w:val="32"/>
          <w:szCs w:val="32"/>
        </w:rPr>
        <w:t>151.15万元，占</w:t>
      </w:r>
      <w:r>
        <w:rPr>
          <w:rFonts w:hint="eastAsia" w:ascii="仿宋_GB2312" w:hAnsi="ˎ̥" w:eastAsia="仿宋_GB2312"/>
          <w:sz w:val="32"/>
          <w:szCs w:val="32"/>
          <w:lang w:val="en-US" w:eastAsia="zh-CN"/>
        </w:rPr>
        <w:t>10</w:t>
      </w:r>
      <w:r>
        <w:rPr>
          <w:rFonts w:hint="eastAsia" w:ascii="仿宋_GB2312" w:hAnsi="ˎ̥" w:eastAsia="仿宋_GB2312"/>
          <w:sz w:val="32"/>
          <w:szCs w:val="32"/>
        </w:rPr>
        <w:t>%；</w:t>
      </w:r>
      <w:r>
        <w:rPr>
          <w:rFonts w:hint="eastAsia" w:ascii="仿宋_GB2312" w:hAnsi="ˎ̥" w:eastAsia="仿宋_GB2312"/>
          <w:b/>
          <w:bCs/>
          <w:sz w:val="32"/>
          <w:szCs w:val="32"/>
        </w:rPr>
        <w:t>城乡社区支出（类）支出</w:t>
      </w:r>
      <w:r>
        <w:rPr>
          <w:rFonts w:hint="eastAsia" w:ascii="仿宋_GB2312" w:hAnsi="ˎ̥" w:eastAsia="仿宋_GB2312"/>
          <w:sz w:val="32"/>
          <w:szCs w:val="32"/>
        </w:rPr>
        <w:t>954.63</w:t>
      </w:r>
      <w:bookmarkStart w:id="90" w:name="OLE_LINK2"/>
      <w:r>
        <w:rPr>
          <w:rFonts w:hint="eastAsia" w:ascii="仿宋_GB2312" w:hAnsi="ˎ̥" w:eastAsia="仿宋_GB2312"/>
          <w:sz w:val="32"/>
          <w:szCs w:val="32"/>
        </w:rPr>
        <w:t>万元，占</w:t>
      </w:r>
      <w:r>
        <w:rPr>
          <w:rFonts w:hint="eastAsia" w:ascii="仿宋_GB2312" w:hAnsi="ˎ̥" w:eastAsia="仿宋_GB2312"/>
          <w:sz w:val="32"/>
          <w:szCs w:val="32"/>
          <w:lang w:val="en-US" w:eastAsia="zh-CN"/>
        </w:rPr>
        <w:t>65.6</w:t>
      </w:r>
      <w:r>
        <w:rPr>
          <w:rFonts w:hint="eastAsia" w:ascii="仿宋_GB2312" w:hAnsi="ˎ̥" w:eastAsia="仿宋_GB2312"/>
          <w:sz w:val="32"/>
          <w:szCs w:val="32"/>
        </w:rPr>
        <w:t>%；</w:t>
      </w:r>
      <w:bookmarkEnd w:id="90"/>
      <w:r>
        <w:rPr>
          <w:rFonts w:hint="eastAsia" w:ascii="仿宋_GB2312" w:hAnsi="ˎ̥" w:eastAsia="仿宋_GB2312"/>
          <w:b/>
          <w:bCs/>
          <w:sz w:val="32"/>
          <w:szCs w:val="32"/>
        </w:rPr>
        <w:t>住房保障支出</w:t>
      </w:r>
      <w:r>
        <w:rPr>
          <w:rFonts w:hint="eastAsia" w:ascii="仿宋_GB2312" w:hAnsi="ˎ̥" w:eastAsia="仿宋_GB2312"/>
          <w:sz w:val="32"/>
          <w:szCs w:val="32"/>
        </w:rPr>
        <w:t>99.76万元，占</w:t>
      </w:r>
      <w:r>
        <w:rPr>
          <w:rFonts w:hint="eastAsia" w:ascii="仿宋_GB2312" w:hAnsi="ˎ̥" w:eastAsia="仿宋_GB2312"/>
          <w:sz w:val="32"/>
          <w:szCs w:val="32"/>
          <w:lang w:val="en-US" w:eastAsia="zh-CN"/>
        </w:rPr>
        <w:t>6.8</w:t>
      </w:r>
      <w:r>
        <w:rPr>
          <w:rFonts w:hint="eastAsia" w:ascii="仿宋_GB2312" w:hAnsi="ˎ̥" w:eastAsia="仿宋_GB2312"/>
          <w:sz w:val="32"/>
          <w:szCs w:val="32"/>
        </w:rPr>
        <w:t>%。</w:t>
      </w:r>
    </w:p>
    <w:p w14:paraId="6BC135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1213BD7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bookmarkStart w:id="91" w:name="_Toc25136_WPSOffice_Level2"/>
      <w:bookmarkStart w:id="92" w:name="_Toc15415_WPSOffice_Level2"/>
      <w:bookmarkStart w:id="93" w:name="_Toc29364_WPSOffice_Level2"/>
      <w:bookmarkStart w:id="94" w:name="_Toc21701_WPSOffice_Level2"/>
      <w:bookmarkStart w:id="95" w:name="_Toc9502_WPSOffice_Level2"/>
      <w:bookmarkStart w:id="96" w:name="_Toc22318_WPSOffice_Level2"/>
      <w:r>
        <w:rPr>
          <w:rFonts w:hint="eastAsia" w:ascii="楷体" w:hAnsi="楷体" w:eastAsia="楷体" w:cs="楷体"/>
          <w:sz w:val="32"/>
          <w:szCs w:val="32"/>
        </w:rPr>
        <w:t>（三）一般公共预算财政拨款支出决算具体情况</w:t>
      </w:r>
      <w:bookmarkEnd w:id="91"/>
      <w:bookmarkEnd w:id="92"/>
      <w:bookmarkEnd w:id="93"/>
      <w:bookmarkEnd w:id="94"/>
      <w:bookmarkEnd w:id="95"/>
      <w:bookmarkEnd w:id="96"/>
    </w:p>
    <w:p w14:paraId="1E60F19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年度一般公共预算财政拨款支出年初预算为1558.45万元，支</w:t>
      </w:r>
      <w:r>
        <w:rPr>
          <w:rFonts w:hint="eastAsia" w:ascii="仿宋_GB2312" w:hAnsi="ˎ̥" w:eastAsia="仿宋_GB2312"/>
          <w:color w:val="auto"/>
          <w:sz w:val="32"/>
          <w:szCs w:val="32"/>
        </w:rPr>
        <w:t>出决算为</w:t>
      </w:r>
      <w:r>
        <w:rPr>
          <w:rFonts w:hint="default" w:ascii="仿宋_GB2312" w:hAnsi="ˎ̥" w:eastAsia="仿宋_GB2312"/>
          <w:color w:val="auto"/>
          <w:sz w:val="32"/>
          <w:szCs w:val="32"/>
          <w:lang w:val="en-US"/>
        </w:rPr>
        <w:t>1,454.89</w:t>
      </w:r>
      <w:r>
        <w:rPr>
          <w:rFonts w:hint="eastAsia" w:ascii="仿宋_GB2312" w:hAnsi="ˎ̥" w:eastAsia="仿宋_GB2312"/>
          <w:color w:val="auto"/>
          <w:sz w:val="32"/>
          <w:szCs w:val="32"/>
        </w:rPr>
        <w:t>万元，完</w:t>
      </w:r>
      <w:r>
        <w:rPr>
          <w:rFonts w:hint="eastAsia" w:ascii="仿宋_GB2312" w:hAnsi="ˎ̥" w:eastAsia="仿宋_GB2312"/>
          <w:sz w:val="32"/>
          <w:szCs w:val="32"/>
        </w:rPr>
        <w:t>成年初预算的</w:t>
      </w:r>
      <w:r>
        <w:rPr>
          <w:rFonts w:hint="eastAsia" w:ascii="仿宋_GB2312" w:hAnsi="ˎ̥" w:eastAsia="仿宋_GB2312"/>
          <w:sz w:val="32"/>
          <w:szCs w:val="32"/>
          <w:lang w:val="en-US" w:eastAsia="zh-CN"/>
        </w:rPr>
        <w:t>93</w:t>
      </w:r>
      <w:r>
        <w:rPr>
          <w:rFonts w:hint="eastAsia" w:ascii="仿宋_GB2312" w:hAnsi="ˎ̥" w:eastAsia="仿宋_GB2312"/>
          <w:sz w:val="32"/>
          <w:szCs w:val="32"/>
        </w:rPr>
        <w:t>%。其中：</w:t>
      </w:r>
    </w:p>
    <w:p w14:paraId="04F45C9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sz w:val="32"/>
          <w:szCs w:val="32"/>
        </w:rPr>
      </w:pPr>
      <w:r>
        <w:rPr>
          <w:rFonts w:hint="eastAsia" w:ascii="仿宋_GB2312" w:hAnsi="ˎ̥" w:eastAsia="仿宋_GB2312"/>
          <w:sz w:val="32"/>
          <w:szCs w:val="32"/>
        </w:rPr>
        <w:t>1.</w:t>
      </w:r>
      <w:r>
        <w:rPr>
          <w:rFonts w:hint="eastAsia" w:ascii="仿宋_GB2312" w:hAnsi="ˎ̥" w:eastAsia="仿宋_GB2312"/>
          <w:b/>
          <w:sz w:val="32"/>
          <w:szCs w:val="32"/>
        </w:rPr>
        <w:t>一般公共服务（类）。</w:t>
      </w:r>
    </w:p>
    <w:p w14:paraId="1FC78DF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年初预算为1558.45万元，支出决算为</w:t>
      </w:r>
      <w:r>
        <w:rPr>
          <w:rFonts w:hint="default" w:ascii="仿宋_GB2312" w:hAnsi="ˎ̥" w:eastAsia="仿宋_GB2312"/>
          <w:color w:val="FF0000"/>
          <w:sz w:val="32"/>
          <w:szCs w:val="32"/>
          <w:lang w:val="en-US"/>
        </w:rPr>
        <w:t>1,454.89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93</w:t>
      </w:r>
      <w:r>
        <w:rPr>
          <w:rFonts w:hint="eastAsia" w:ascii="仿宋_GB2312" w:hAnsi="ˎ̥" w:eastAsia="仿宋_GB2312"/>
          <w:sz w:val="32"/>
          <w:szCs w:val="32"/>
        </w:rPr>
        <w:t>%。决算数小于预算数的</w:t>
      </w:r>
      <w:r>
        <w:rPr>
          <w:rFonts w:hint="eastAsia" w:ascii="仿宋_GB2312" w:hAnsi="ˎ̥" w:eastAsia="仿宋_GB2312"/>
          <w:color w:val="000000" w:themeColor="text1"/>
          <w:sz w:val="32"/>
          <w:szCs w:val="32"/>
          <w14:textFill>
            <w14:solidFill>
              <w14:schemeClr w14:val="tx1"/>
            </w14:solidFill>
          </w14:textFill>
        </w:rPr>
        <w:t>主要原因</w:t>
      </w:r>
      <w:r>
        <w:rPr>
          <w:rFonts w:hint="default" w:ascii="仿宋_GB2312" w:hAnsi="仿宋" w:eastAsia="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 w:eastAsia="仿宋_GB2312"/>
          <w:color w:val="000000" w:themeColor="text1"/>
          <w:kern w:val="2"/>
          <w:sz w:val="32"/>
          <w:szCs w:val="32"/>
          <w:highlight w:val="none"/>
          <w:lang w:val="en-US" w:eastAsia="zh-CN" w:bidi="ar-SA"/>
          <w14:textFill>
            <w14:solidFill>
              <w14:schemeClr w14:val="tx1"/>
            </w14:solidFill>
          </w14:textFill>
        </w:rPr>
        <w:t>我单</w:t>
      </w:r>
      <w:r>
        <w:rPr>
          <w:rFonts w:hint="eastAsia" w:ascii="仿宋_GB2312" w:hAnsi="仿宋" w:eastAsia="仿宋_GB2312"/>
          <w:kern w:val="2"/>
          <w:sz w:val="32"/>
          <w:szCs w:val="32"/>
          <w:highlight w:val="none"/>
          <w:lang w:val="en-US" w:eastAsia="zh-CN" w:bidi="ar-SA"/>
        </w:rPr>
        <w:t>位取消法人资格，把账目划转到执法局。</w:t>
      </w:r>
      <w:r>
        <w:rPr>
          <w:rFonts w:hint="eastAsia" w:ascii="仿宋_GB2312" w:hAnsi="ˎ̥" w:eastAsia="仿宋_GB2312"/>
          <w:sz w:val="32"/>
          <w:szCs w:val="32"/>
        </w:rPr>
        <w:t xml:space="preserve"> </w:t>
      </w:r>
    </w:p>
    <w:p w14:paraId="620C81E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本部分支出决算数可取自财决公开05表，年初预算数可取自各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单位年初预算大本，根据实际支出涉及的支出功能分类项级科目填列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487016E4">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55D14B96">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年度财政拨款基本支出1,454.92万元，其中：人员经费</w:t>
      </w:r>
      <w:r>
        <w:rPr>
          <w:rFonts w:ascii="仿宋_GB2312" w:hAnsi="ˎ̥" w:eastAsia="仿宋_GB2312"/>
          <w:color w:val="000000" w:themeColor="text1"/>
          <w:sz w:val="32"/>
          <w:szCs w:val="32"/>
          <w:lang w:val="en-US"/>
          <w14:textFill>
            <w14:solidFill>
              <w14:schemeClr w14:val="tx1"/>
            </w14:solidFill>
          </w14:textFill>
        </w:rPr>
        <w:t>1,338.21</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32.34</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万元，主要包括：商品和服务支出中的办公费、印刷费、咨询费、</w:t>
      </w:r>
      <w:r>
        <w:rPr>
          <w:rFonts w:hint="eastAsia" w:ascii="仿宋_GB2312" w:hAnsi="ˎ̥" w:eastAsia="仿宋_GB2312"/>
          <w:sz w:val="32"/>
          <w:szCs w:val="32"/>
        </w:rPr>
        <w:t>手续费、水费、电费、邮电费、取暖费、物业管理费、差旅费、维修（护）费、租赁费、会议费、培训费、公务接待费、专用材料费、劳务费、委托业务费、福利费、公务用车运行维护费、其他交通费用、税金及附加费用、其他商品和服务支出。</w:t>
      </w:r>
    </w:p>
    <w:p w14:paraId="5692F55B">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w:t>
      </w:r>
      <w:r>
        <w:rPr>
          <w:rFonts w:hint="eastAsia" w:ascii="仿宋_GB2312" w:hAnsi="ˎ̥" w:eastAsia="仿宋_GB2312"/>
          <w:sz w:val="32"/>
          <w:szCs w:val="32"/>
          <w:lang w:val="en-US" w:eastAsia="zh-CN"/>
        </w:rPr>
        <w:t>数据</w:t>
      </w:r>
      <w:r>
        <w:rPr>
          <w:rFonts w:hint="eastAsia" w:ascii="仿宋_GB2312" w:hAnsi="ˎ̥" w:eastAsia="仿宋_GB2312"/>
          <w:sz w:val="32"/>
          <w:szCs w:val="32"/>
        </w:rPr>
        <w:t>可取自财决公开06表，各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单位根据实际支出情况，选列相应支出经济分类。）</w:t>
      </w:r>
    </w:p>
    <w:p w14:paraId="3A3CAF35">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3DEF8E7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733116C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FF0000"/>
          <w:sz w:val="32"/>
          <w:szCs w:val="32"/>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年度相比，政府性基金预算财政拨款支出减少557.63万元，下降</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%，主</w:t>
      </w:r>
      <w:r>
        <w:rPr>
          <w:rFonts w:hint="eastAsia" w:ascii="仿宋_GB2312" w:hAnsi="ˎ̥" w:eastAsia="仿宋_GB2312"/>
          <w:sz w:val="32"/>
          <w:szCs w:val="32"/>
        </w:rPr>
        <w:t>要原因</w:t>
      </w:r>
      <w:bookmarkStart w:id="97" w:name="OLE_LINK3"/>
      <w:r>
        <w:rPr>
          <w:rFonts w:hint="default" w:ascii="仿宋_GB2312" w:hAnsi="仿宋" w:eastAsia="仿宋_GB2312"/>
          <w:kern w:val="2"/>
          <w:sz w:val="32"/>
          <w:szCs w:val="32"/>
          <w:highlight w:val="none"/>
          <w:lang w:val="en-US" w:eastAsia="zh-CN" w:bidi="ar-SA"/>
        </w:rPr>
        <w:t>是</w:t>
      </w:r>
      <w:r>
        <w:rPr>
          <w:rFonts w:hint="eastAsia" w:ascii="仿宋_GB2312" w:hAnsi="仿宋" w:eastAsia="仿宋_GB2312"/>
          <w:kern w:val="2"/>
          <w:sz w:val="32"/>
          <w:szCs w:val="32"/>
          <w:highlight w:val="none"/>
          <w:lang w:val="en-US" w:eastAsia="zh-CN" w:bidi="ar-SA"/>
        </w:rPr>
        <w:t>我单位取消法人资格，把账目划转到执法局。</w:t>
      </w:r>
    </w:p>
    <w:bookmarkEnd w:id="97"/>
    <w:p w14:paraId="1D10CC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10A7A00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w:t>
      </w:r>
      <w:r>
        <w:rPr>
          <w:rFonts w:hint="eastAsia" w:ascii="仿宋_GB2312" w:hAnsi="ˎ̥" w:eastAsia="仿宋_GB2312"/>
          <w:color w:val="000000" w:themeColor="text1"/>
          <w:sz w:val="32"/>
          <w:szCs w:val="32"/>
          <w14:textFill>
            <w14:solidFill>
              <w14:schemeClr w14:val="tx1"/>
            </w14:solidFill>
          </w14:textFill>
        </w:rPr>
        <w:t>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w:t>
      </w:r>
    </w:p>
    <w:p w14:paraId="5D9D78E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7F143D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5257E7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年度政府性基金预算财政拨款支出年初预算为82.40万元，支出决</w:t>
      </w:r>
      <w:r>
        <w:rPr>
          <w:rFonts w:hint="eastAsia" w:ascii="仿宋_GB2312" w:hAnsi="ˎ̥" w:eastAsia="仿宋_GB2312"/>
          <w:color w:val="000000" w:themeColor="text1"/>
          <w:sz w:val="32"/>
          <w:szCs w:val="32"/>
          <w14:textFill>
            <w14:solidFill>
              <w14:schemeClr w14:val="tx1"/>
            </w14:solidFill>
          </w14:textFill>
        </w:rPr>
        <w:t>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w:t>
      </w:r>
    </w:p>
    <w:p w14:paraId="2EB26838">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决算相关数据取自财决公开07表；</w:t>
      </w:r>
      <w:r>
        <w:rPr>
          <w:rFonts w:hint="default" w:ascii="仿宋_GB2312" w:hAnsi="ˎ̥" w:eastAsia="仿宋_GB2312"/>
          <w:sz w:val="32"/>
          <w:szCs w:val="32"/>
          <w:lang w:val="en-US"/>
        </w:rPr>
        <w:t>2023</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w:t>
      </w:r>
      <w:r>
        <w:rPr>
          <w:rFonts w:hint="default" w:ascii="仿宋_GB2312" w:hAnsi="ˎ̥" w:eastAsia="仿宋_GB2312"/>
          <w:sz w:val="32"/>
          <w:szCs w:val="32"/>
          <w:lang w:val="en-US"/>
        </w:rPr>
        <w:t>2023</w:t>
      </w:r>
      <w:r>
        <w:rPr>
          <w:rFonts w:hint="eastAsia" w:ascii="仿宋_GB2312" w:hAnsi="ˎ̥" w:eastAsia="仿宋_GB2312"/>
          <w:sz w:val="32"/>
          <w:szCs w:val="32"/>
          <w:lang w:val="en-US" w:eastAsia="zh-CN"/>
        </w:rPr>
        <w:t>年度部门决算报表</w:t>
      </w:r>
      <w:r>
        <w:rPr>
          <w:rFonts w:hint="eastAsia" w:ascii="仿宋_GB2312" w:hAnsi="ˎ̥" w:eastAsia="仿宋_GB2312"/>
          <w:sz w:val="32"/>
          <w:szCs w:val="32"/>
        </w:rPr>
        <w:t>财决09表《政府性基金预算财政拨款收入支出决算表》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535A189E">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sz w:val="32"/>
          <w:szCs w:val="32"/>
        </w:rPr>
      </w:pPr>
      <w:r>
        <w:rPr>
          <w:rFonts w:hint="eastAsia" w:ascii="黑体" w:hAnsi="黑体" w:eastAsia="黑体" w:cs="黑体"/>
          <w:bCs/>
          <w:sz w:val="32"/>
          <w:szCs w:val="32"/>
        </w:rPr>
        <w:t>八、国有资本经营预算财政拨款支出决算情况说明</w:t>
      </w:r>
    </w:p>
    <w:p w14:paraId="395E396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（一）国有资本经营预算财政拨款支出决算总体情况</w:t>
      </w:r>
    </w:p>
    <w:p w14:paraId="36C410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w:t>
      </w:r>
      <w:r>
        <w:rPr>
          <w:rFonts w:hint="eastAsia" w:ascii="仿宋_GB2312" w:hAnsi="ˎ̥" w:eastAsia="仿宋_GB2312"/>
          <w:color w:val="000000" w:themeColor="text1"/>
          <w:sz w:val="32"/>
          <w:szCs w:val="32"/>
          <w14:textFill>
            <w14:solidFill>
              <w14:schemeClr w14:val="tx1"/>
            </w14:solidFill>
          </w14:textFill>
        </w:rPr>
        <w:t>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元，占本年支出合计的</w:t>
      </w:r>
      <w:r>
        <w:rPr>
          <w:rFonts w:hint="eastAsia" w:ascii="仿宋_GB2312" w:hAnsi="ˎ̥" w:eastAsia="仿宋_GB2312"/>
          <w:sz w:val="32"/>
          <w:szCs w:val="32"/>
          <w:lang w:val="en-US" w:eastAsia="zh-CN"/>
        </w:rPr>
        <w:t>0</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年度相比，国有资本经营预算财政拨款支出</w:t>
      </w:r>
      <w:r>
        <w:rPr>
          <w:rFonts w:hint="eastAsia" w:ascii="仿宋_GB2312" w:hAnsi="ˎ̥" w:eastAsia="仿宋_GB2312"/>
          <w:sz w:val="32"/>
          <w:szCs w:val="32"/>
          <w:lang w:val="en-US" w:eastAsia="zh-CN"/>
        </w:rPr>
        <w:t>相比</w:t>
      </w:r>
      <w:r>
        <w:rPr>
          <w:rFonts w:hint="eastAsia" w:ascii="仿宋_GB2312" w:hAnsi="ˎ̥" w:eastAsia="仿宋_GB2312"/>
          <w:sz w:val="32"/>
          <w:szCs w:val="32"/>
        </w:rPr>
        <w:t>。</w:t>
      </w:r>
    </w:p>
    <w:p w14:paraId="2155A14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（二）国有资本经营预算财政拨款支出决算结构情况</w:t>
      </w:r>
    </w:p>
    <w:p w14:paraId="1E9712E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w:t>
      </w:r>
      <w:r>
        <w:rPr>
          <w:rFonts w:hint="eastAsia" w:ascii="仿宋_GB2312" w:hAnsi="ˎ̥" w:eastAsia="仿宋_GB2312"/>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w:t>
      </w:r>
    </w:p>
    <w:p w14:paraId="30461F0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单位实际支出涉及的支出功能分类类级科目填列</w:t>
      </w:r>
      <w:r>
        <w:rPr>
          <w:rFonts w:hint="eastAsia" w:ascii="仿宋_GB2312" w:hAnsi="ˎ̥" w:eastAsia="仿宋_GB2312"/>
          <w:sz w:val="32"/>
          <w:szCs w:val="32"/>
          <w:lang w:eastAsia="zh-CN"/>
        </w:rPr>
        <w:t>。</w:t>
      </w:r>
      <w:r>
        <w:rPr>
          <w:rFonts w:hint="eastAsia" w:ascii="仿宋_GB2312" w:hAnsi="ˎ̥" w:eastAsia="仿宋_GB2312"/>
          <w:sz w:val="32"/>
          <w:szCs w:val="32"/>
        </w:rPr>
        <w:t>）</w:t>
      </w:r>
    </w:p>
    <w:p w14:paraId="2471F8D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（三）国有资本经营预算财政拨款支出决算具体情况</w:t>
      </w:r>
    </w:p>
    <w:p w14:paraId="708D6E1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年度国有资本经营预算财政拨款支出年初预算为</w:t>
      </w:r>
      <w:r>
        <w:rPr>
          <w:rFonts w:hint="eastAsia" w:ascii="仿宋_GB2312" w:hAnsi="ˎ̥" w:eastAsia="仿宋_GB2312"/>
          <w:sz w:val="32"/>
          <w:szCs w:val="32"/>
          <w:lang w:val="en-US" w:eastAsia="zh-CN"/>
        </w:rPr>
        <w:t>0</w:t>
      </w:r>
      <w:r>
        <w:rPr>
          <w:rFonts w:hint="eastAsia" w:ascii="仿宋_GB2312" w:hAnsi="ˎ̥" w:eastAsia="仿宋_GB2312"/>
          <w:sz w:val="32"/>
          <w:szCs w:val="32"/>
        </w:rPr>
        <w:t>万元，支出决算</w:t>
      </w:r>
      <w:r>
        <w:rPr>
          <w:rFonts w:hint="eastAsia" w:ascii="仿宋_GB2312" w:hAnsi="ˎ̥" w:eastAsia="仿宋_GB2312"/>
          <w:color w:val="000000" w:themeColor="text1"/>
          <w:sz w:val="32"/>
          <w:szCs w:val="32"/>
          <w14:textFill>
            <w14:solidFill>
              <w14:schemeClr w14:val="tx1"/>
            </w14:solidFill>
          </w14:textFill>
        </w:rPr>
        <w:t>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sz w:val="32"/>
          <w:szCs w:val="32"/>
        </w:rPr>
        <w:t>，完成年初预算的</w:t>
      </w:r>
      <w:r>
        <w:rPr>
          <w:rFonts w:hint="eastAsia" w:ascii="仿宋_GB2312" w:hAnsi="ˎ̥" w:eastAsia="仿宋_GB2312"/>
          <w:sz w:val="32"/>
          <w:szCs w:val="32"/>
          <w:lang w:val="en-US" w:eastAsia="zh-CN"/>
        </w:rPr>
        <w:t>0</w:t>
      </w:r>
      <w:r>
        <w:rPr>
          <w:rFonts w:hint="eastAsia" w:ascii="仿宋_GB2312" w:hAnsi="ˎ̥" w:eastAsia="仿宋_GB2312"/>
          <w:sz w:val="32"/>
          <w:szCs w:val="32"/>
        </w:rPr>
        <w:t>%。其中：</w:t>
      </w:r>
    </w:p>
    <w:p w14:paraId="7D4C5134">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根据各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单位实际支出涉及的支出功能分类项级科目填列，本部分</w:t>
      </w:r>
      <w:r>
        <w:rPr>
          <w:rFonts w:hint="default" w:ascii="仿宋_GB2312" w:hAnsi="ˎ̥" w:eastAsia="仿宋_GB2312"/>
          <w:sz w:val="32"/>
          <w:szCs w:val="32"/>
          <w:lang w:val="en-US"/>
        </w:rPr>
        <w:t>2024</w:t>
      </w:r>
      <w:r>
        <w:rPr>
          <w:rFonts w:hint="eastAsia" w:ascii="仿宋_GB2312" w:hAnsi="ˎ̥" w:eastAsia="仿宋_GB2312"/>
          <w:sz w:val="32"/>
          <w:szCs w:val="32"/>
        </w:rPr>
        <w:t>年</w:t>
      </w:r>
      <w:r>
        <w:rPr>
          <w:rFonts w:hint="eastAsia" w:ascii="仿宋_GB2312" w:hAnsi="ˎ̥" w:eastAsia="仿宋_GB2312"/>
          <w:sz w:val="32"/>
          <w:szCs w:val="32"/>
          <w:lang w:val="en-US" w:eastAsia="zh-CN"/>
        </w:rPr>
        <w:t>度</w:t>
      </w:r>
      <w:r>
        <w:rPr>
          <w:rFonts w:hint="eastAsia" w:ascii="仿宋_GB2312" w:hAnsi="ˎ̥" w:eastAsia="仿宋_GB2312"/>
          <w:sz w:val="32"/>
          <w:szCs w:val="32"/>
        </w:rPr>
        <w:t>决算相关数据取自财决公开08表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1FCB3FB5">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sz w:val="32"/>
          <w:szCs w:val="32"/>
        </w:rPr>
      </w:pPr>
      <w:r>
        <w:rPr>
          <w:rFonts w:hint="eastAsia" w:ascii="黑体" w:hAnsi="黑体" w:eastAsia="黑体" w:cs="黑体"/>
          <w:bCs/>
          <w:sz w:val="32"/>
          <w:szCs w:val="32"/>
        </w:rPr>
        <w:t>九、财政拨款“三公”经费支出决算情况说明</w:t>
      </w:r>
    </w:p>
    <w:p w14:paraId="7A7F742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（一）财政拨款“三公”经费支出决算总体情况说明</w:t>
      </w:r>
    </w:p>
    <w:p w14:paraId="3407600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 xml:space="preserve">    </w:t>
      </w:r>
      <w:r>
        <w:rPr>
          <w:rFonts w:hint="default" w:ascii="仿宋_GB2312" w:hAnsi="ˎ̥" w:eastAsia="仿宋_GB2312"/>
          <w:sz w:val="32"/>
          <w:szCs w:val="32"/>
          <w:lang w:val="en-US"/>
        </w:rPr>
        <w:t>2024</w:t>
      </w:r>
      <w:r>
        <w:rPr>
          <w:rFonts w:hint="eastAsia" w:ascii="仿宋_GB2312" w:hAnsi="ˎ̥" w:eastAsia="仿宋_GB2312"/>
          <w:sz w:val="32"/>
          <w:szCs w:val="32"/>
        </w:rPr>
        <w:t>年度财政拨款“三公”经费支出预算为30.34万元，支出决算</w:t>
      </w:r>
      <w:r>
        <w:rPr>
          <w:rFonts w:hint="eastAsia" w:ascii="仿宋_GB2312" w:hAnsi="ˎ̥" w:eastAsia="仿宋_GB2312"/>
          <w:color w:val="000000" w:themeColor="text1"/>
          <w:sz w:val="32"/>
          <w:szCs w:val="32"/>
          <w14:textFill>
            <w14:solidFill>
              <w14:schemeClr w14:val="tx1"/>
            </w14:solidFill>
          </w14:textFill>
        </w:rPr>
        <w:t>为</w:t>
      </w:r>
      <w:r>
        <w:rPr>
          <w:rFonts w:hint="default" w:ascii="仿宋_GB2312" w:hAnsi="ˎ̥" w:eastAsia="仿宋_GB2312"/>
          <w:color w:val="000000" w:themeColor="text1"/>
          <w:sz w:val="32"/>
          <w:szCs w:val="32"/>
          <w:lang w:val="en-US"/>
          <w14:textFill>
            <w14:solidFill>
              <w14:schemeClr w14:val="tx1"/>
            </w14:solidFill>
          </w14:textFill>
        </w:rPr>
        <w:t>1.13</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元，完成预算的</w:t>
      </w:r>
      <w:r>
        <w:rPr>
          <w:rFonts w:hint="eastAsia" w:ascii="仿宋_GB2312" w:hAnsi="ˎ̥" w:eastAsia="仿宋_GB2312"/>
          <w:sz w:val="32"/>
          <w:szCs w:val="32"/>
          <w:lang w:val="en-US" w:eastAsia="zh-CN"/>
        </w:rPr>
        <w:t>3.7</w:t>
      </w:r>
      <w:r>
        <w:rPr>
          <w:rFonts w:hint="eastAsia" w:ascii="仿宋_GB2312" w:hAnsi="ˎ̥" w:eastAsia="仿宋_GB2312"/>
          <w:sz w:val="32"/>
          <w:szCs w:val="32"/>
        </w:rPr>
        <w:t>%，</w:t>
      </w:r>
      <w:r>
        <w:rPr>
          <w:rFonts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sz w:val="32"/>
          <w:szCs w:val="32"/>
        </w:rPr>
        <w:t>“三公”经费支出减少</w:t>
      </w:r>
      <w:r>
        <w:rPr>
          <w:rFonts w:hint="eastAsia" w:ascii="仿宋_GB2312" w:hAnsi="ˎ̥" w:eastAsia="仿宋_GB2312"/>
          <w:sz w:val="32"/>
          <w:szCs w:val="32"/>
          <w:lang w:val="en-US" w:eastAsia="zh-CN"/>
        </w:rPr>
        <w:t>32.21</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97</w:t>
      </w:r>
      <w:r>
        <w:rPr>
          <w:rFonts w:hint="eastAsia" w:ascii="仿宋_GB2312" w:hAnsi="ˎ̥" w:eastAsia="仿宋_GB2312"/>
          <w:sz w:val="32"/>
          <w:szCs w:val="32"/>
        </w:rPr>
        <w:t>%，</w:t>
      </w:r>
      <w:r>
        <w:rPr>
          <w:rFonts w:ascii="仿宋_GB2312" w:hAnsi="ˎ̥" w:eastAsia="仿宋_GB2312"/>
          <w:sz w:val="32"/>
          <w:szCs w:val="32"/>
        </w:rPr>
        <w:t>主要原因是</w:t>
      </w:r>
      <w:r>
        <w:rPr>
          <w:rFonts w:hint="eastAsia" w:ascii="仿宋_GB2312" w:hAnsi="仿宋" w:eastAsia="仿宋_GB2312"/>
          <w:kern w:val="2"/>
          <w:sz w:val="32"/>
          <w:szCs w:val="32"/>
          <w:highlight w:val="none"/>
          <w:lang w:val="en-US" w:eastAsia="zh-CN" w:bidi="ar-SA"/>
        </w:rPr>
        <w:t>我单位取消法人资格，把账目划转到执法局。</w:t>
      </w:r>
    </w:p>
    <w:p w14:paraId="65AAECED">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sz w:val="32"/>
          <w:szCs w:val="32"/>
        </w:rPr>
      </w:pPr>
      <w:r>
        <w:rPr>
          <w:rFonts w:hint="eastAsia" w:ascii="楷体" w:hAnsi="楷体" w:eastAsia="楷体" w:cs="楷体"/>
          <w:b/>
          <w:bCs/>
          <w:sz w:val="32"/>
          <w:szCs w:val="32"/>
        </w:rPr>
        <w:t xml:space="preserve">   </w:t>
      </w:r>
      <w:r>
        <w:rPr>
          <w:rFonts w:hint="eastAsia" w:ascii="楷体" w:hAnsi="楷体" w:eastAsia="楷体" w:cs="楷体"/>
          <w:sz w:val="32"/>
          <w:szCs w:val="32"/>
        </w:rPr>
        <w:t xml:space="preserve"> （二）财政拨款“三公”经费支出决算具体情况说明</w:t>
      </w:r>
    </w:p>
    <w:p w14:paraId="02FF96E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1.13</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14:paraId="3A5E6AB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sz w:val="32"/>
          <w:szCs w:val="32"/>
        </w:rPr>
        <w:t>1.因公出国（境）费</w:t>
      </w:r>
      <w:r>
        <w:rPr>
          <w:rFonts w:hint="eastAsia" w:ascii="仿宋_GB2312" w:hAnsi="ˎ̥" w:eastAsia="仿宋_GB2312"/>
          <w:sz w:val="32"/>
          <w:szCs w:val="32"/>
        </w:rPr>
        <w:t>支</w:t>
      </w:r>
      <w:r>
        <w:rPr>
          <w:rFonts w:hint="eastAsia" w:ascii="仿宋_GB2312" w:hAnsi="ˎ̥" w:eastAsia="仿宋_GB2312"/>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14:paraId="1BA72CE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因公出国（境）费支出</w:t>
      </w:r>
      <w:r>
        <w:rPr>
          <w:rFonts w:hint="eastAsia" w:ascii="仿宋_GB2312" w:hAnsi="ˎ̥" w:eastAsia="仿宋_GB2312"/>
          <w:color w:val="000000" w:themeColor="text1"/>
          <w:sz w:val="32"/>
          <w:szCs w:val="32"/>
          <w:lang w:val="en-US" w:eastAsia="zh-CN"/>
          <w14:textFill>
            <w14:solidFill>
              <w14:schemeClr w14:val="tx1"/>
            </w14:solidFill>
          </w14:textFill>
        </w:rPr>
        <w:t>不</w:t>
      </w:r>
      <w:r>
        <w:rPr>
          <w:rFonts w:hint="eastAsia" w:ascii="仿宋_GB2312" w:hAnsi="ˎ̥" w:eastAsia="仿宋_GB2312"/>
          <w:sz w:val="32"/>
          <w:szCs w:val="32"/>
          <w:lang w:val="en-US" w:eastAsia="zh-CN"/>
        </w:rPr>
        <w:t>变。</w:t>
      </w:r>
    </w:p>
    <w:p w14:paraId="58401DA1">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2.公务用车购置及运行维护费</w:t>
      </w:r>
      <w:r>
        <w:rPr>
          <w:rFonts w:hint="eastAsia" w:ascii="仿宋_GB2312" w:hAnsi="ˎ̥" w:eastAsia="仿宋_GB2312"/>
          <w:b w:val="0"/>
          <w:bCs/>
          <w:sz w:val="32"/>
          <w:szCs w:val="32"/>
        </w:rPr>
        <w:t>支</w:t>
      </w:r>
      <w:r>
        <w:rPr>
          <w:rFonts w:hint="eastAsia" w:ascii="仿宋_GB2312" w:hAnsi="ˎ̥" w:eastAsia="仿宋_GB2312"/>
          <w:b w:val="0"/>
          <w:bCs/>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1.13</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元。其中：</w:t>
      </w:r>
    </w:p>
    <w:p w14:paraId="428CA72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公务用车购置</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元，全年购置公务用车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辆，年末公务用车保有量</w:t>
      </w:r>
      <w:r>
        <w:rPr>
          <w:rFonts w:hint="eastAsia" w:ascii="仿宋_GB2312" w:hAnsi="ˎ̥" w:eastAsia="仿宋_GB2312"/>
          <w:sz w:val="32"/>
          <w:szCs w:val="32"/>
          <w:lang w:val="en-US" w:eastAsia="zh-CN"/>
        </w:rPr>
        <w:t>16</w:t>
      </w:r>
      <w:r>
        <w:rPr>
          <w:rFonts w:hint="eastAsia" w:ascii="仿宋_GB2312" w:hAnsi="ˎ̥" w:eastAsia="仿宋_GB2312"/>
          <w:sz w:val="32"/>
          <w:szCs w:val="32"/>
        </w:rPr>
        <w:t>辆。</w:t>
      </w:r>
    </w:p>
    <w:p w14:paraId="5EF301E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sz w:val="32"/>
          <w:szCs w:val="32"/>
        </w:rPr>
      </w:pPr>
      <w:r>
        <w:rPr>
          <w:rFonts w:hint="eastAsia" w:ascii="仿宋_GB2312" w:hAnsi="ˎ̥" w:eastAsia="仿宋_GB2312"/>
          <w:b/>
          <w:sz w:val="32"/>
          <w:szCs w:val="32"/>
        </w:rPr>
        <w:t>公务用车运行维护费</w:t>
      </w:r>
      <w:r>
        <w:rPr>
          <w:rFonts w:hint="eastAsia" w:ascii="仿宋_GB2312" w:hAnsi="ˎ̥" w:eastAsia="仿宋_GB2312"/>
          <w:sz w:val="32"/>
          <w:szCs w:val="32"/>
        </w:rPr>
        <w:t>支出</w:t>
      </w:r>
      <w:r>
        <w:rPr>
          <w:rFonts w:hint="default" w:ascii="仿宋_GB2312" w:hAnsi="ˎ̥" w:eastAsia="仿宋_GB2312"/>
          <w:color w:val="000000" w:themeColor="text1"/>
          <w:sz w:val="32"/>
          <w:szCs w:val="32"/>
          <w:lang w:val="en-US"/>
          <w14:textFill>
            <w14:solidFill>
              <w14:schemeClr w14:val="tx1"/>
            </w14:solidFill>
          </w14:textFill>
        </w:rPr>
        <w:t>1.13</w:t>
      </w:r>
      <w:r>
        <w:rPr>
          <w:rFonts w:hint="eastAsia" w:ascii="仿宋_GB2312" w:hAnsi="ˎ̥" w:eastAsia="仿宋_GB2312"/>
          <w:color w:val="000000" w:themeColor="text1"/>
          <w:sz w:val="32"/>
          <w:szCs w:val="32"/>
          <w14:textFill>
            <w14:solidFill>
              <w14:schemeClr w14:val="tx1"/>
            </w14:solidFill>
          </w14:textFill>
        </w:rPr>
        <w:t>万</w:t>
      </w:r>
      <w:r>
        <w:rPr>
          <w:rFonts w:hint="eastAsia" w:ascii="仿宋_GB2312" w:hAnsi="ˎ̥" w:eastAsia="仿宋_GB2312"/>
          <w:sz w:val="32"/>
          <w:szCs w:val="32"/>
        </w:rPr>
        <w:t>元，主要用</w:t>
      </w:r>
      <w:r>
        <w:rPr>
          <w:rFonts w:hint="eastAsia" w:ascii="仿宋_GB2312" w:hAnsi="ˎ̥" w:eastAsia="仿宋_GB2312"/>
          <w:sz w:val="32"/>
          <w:szCs w:val="32"/>
          <w:lang w:val="en-US" w:eastAsia="zh-CN"/>
        </w:rPr>
        <w:t>于公务用车运行维护</w:t>
      </w:r>
      <w:r>
        <w:rPr>
          <w:rFonts w:hint="eastAsia" w:ascii="仿宋_GB2312" w:hAnsi="ˎ̥" w:eastAsia="仿宋_GB2312"/>
          <w:sz w:val="32"/>
          <w:szCs w:val="32"/>
        </w:rPr>
        <w:t>。</w:t>
      </w:r>
    </w:p>
    <w:p w14:paraId="28DA94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sz w:val="32"/>
          <w:szCs w:val="32"/>
        </w:rPr>
      </w:pPr>
      <w:r>
        <w:rPr>
          <w:rFonts w:hint="eastAsia" w:ascii="仿宋_GB2312" w:hAnsi="ˎ̥" w:eastAsia="仿宋_GB2312"/>
          <w:bCs/>
          <w:sz w:val="32"/>
          <w:szCs w:val="32"/>
        </w:rPr>
        <w:t>公务用车购置及运行维护费支出决算数</w:t>
      </w:r>
      <w:r>
        <w:rPr>
          <w:rFonts w:hint="eastAsia" w:ascii="仿宋_GB2312" w:hAnsi="ˎ̥" w:eastAsia="仿宋_GB2312"/>
          <w:sz w:val="32"/>
          <w:szCs w:val="32"/>
        </w:rPr>
        <w:t>比预算数减少</w:t>
      </w:r>
      <w:r>
        <w:rPr>
          <w:rFonts w:hint="eastAsia" w:ascii="仿宋_GB2312" w:hAnsi="ˎ̥" w:eastAsia="仿宋_GB2312"/>
          <w:sz w:val="32"/>
          <w:szCs w:val="32"/>
          <w:lang w:val="en-US" w:eastAsia="zh-CN"/>
        </w:rPr>
        <w:t>29.21</w:t>
      </w:r>
      <w:r>
        <w:rPr>
          <w:rFonts w:hint="eastAsia" w:ascii="仿宋_GB2312" w:hAnsi="ˎ̥" w:eastAsia="仿宋_GB2312"/>
          <w:sz w:val="32"/>
          <w:szCs w:val="32"/>
        </w:rPr>
        <w:t>万元，</w:t>
      </w:r>
      <w:r>
        <w:rPr>
          <w:rFonts w:hint="eastAsia" w:ascii="仿宋_GB2312" w:hAnsi="ˎ̥" w:eastAsia="仿宋_GB2312"/>
          <w:sz w:val="32"/>
          <w:szCs w:val="32"/>
          <w:lang w:val="en-US" w:eastAsia="zh-CN"/>
        </w:rPr>
        <w:t>完成预算的3.7</w:t>
      </w:r>
      <w:r>
        <w:rPr>
          <w:rFonts w:hint="eastAsia" w:ascii="仿宋_GB2312" w:hAnsi="ˎ̥" w:eastAsia="仿宋_GB2312"/>
          <w:sz w:val="32"/>
          <w:szCs w:val="32"/>
        </w:rPr>
        <w:t>%</w:t>
      </w:r>
      <w:r>
        <w:rPr>
          <w:rFonts w:hint="eastAsia" w:ascii="仿宋_GB2312" w:hAnsi="ˎ̥" w:eastAsia="仿宋_GB2312"/>
          <w:sz w:val="32"/>
          <w:szCs w:val="32"/>
          <w:lang w:val="en-US" w:eastAsia="zh-CN"/>
        </w:rPr>
        <w:t>。</w:t>
      </w: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公务用车购置及运行维护费</w:t>
      </w:r>
      <w:r>
        <w:rPr>
          <w:rFonts w:hint="eastAsia" w:ascii="仿宋_GB2312" w:hAnsi="ˎ̥" w:eastAsia="仿宋_GB2312"/>
          <w:sz w:val="32"/>
          <w:szCs w:val="32"/>
        </w:rPr>
        <w:t>支出减少</w:t>
      </w:r>
      <w:r>
        <w:rPr>
          <w:rFonts w:hint="eastAsia" w:ascii="仿宋_GB2312" w:hAnsi="ˎ̥" w:eastAsia="仿宋_GB2312"/>
          <w:sz w:val="32"/>
          <w:szCs w:val="32"/>
          <w:lang w:val="en-US" w:eastAsia="zh-CN"/>
        </w:rPr>
        <w:t>28.97</w:t>
      </w:r>
      <w:r>
        <w:rPr>
          <w:rFonts w:hint="eastAsia" w:ascii="仿宋_GB2312" w:hAnsi="ˎ̥" w:eastAsia="仿宋_GB2312"/>
          <w:sz w:val="32"/>
          <w:szCs w:val="32"/>
        </w:rPr>
        <w:t>万元</w:t>
      </w:r>
      <w:r>
        <w:rPr>
          <w:rFonts w:ascii="仿宋_GB2312" w:hAnsi="ˎ̥" w:eastAsia="仿宋_GB2312"/>
          <w:sz w:val="32"/>
          <w:szCs w:val="32"/>
        </w:rPr>
        <w:t>，</w:t>
      </w:r>
      <w:r>
        <w:rPr>
          <w:rFonts w:hint="eastAsia" w:ascii="仿宋_GB2312" w:hAnsi="ˎ̥" w:eastAsia="仿宋_GB2312"/>
          <w:sz w:val="32"/>
          <w:szCs w:val="32"/>
        </w:rPr>
        <w:t>下降</w:t>
      </w:r>
      <w:r>
        <w:rPr>
          <w:rFonts w:hint="eastAsia" w:ascii="仿宋_GB2312" w:hAnsi="ˎ̥" w:eastAsia="仿宋_GB2312"/>
          <w:sz w:val="32"/>
          <w:szCs w:val="32"/>
          <w:lang w:val="en-US" w:eastAsia="zh-CN"/>
        </w:rPr>
        <w:t>96</w:t>
      </w:r>
      <w:r>
        <w:rPr>
          <w:rFonts w:hint="eastAsia" w:ascii="仿宋_GB2312" w:hAnsi="ˎ̥" w:eastAsia="仿宋_GB2312"/>
          <w:sz w:val="32"/>
          <w:szCs w:val="32"/>
        </w:rPr>
        <w:t>%，主要原因</w:t>
      </w:r>
      <w:r>
        <w:rPr>
          <w:rFonts w:hint="default" w:ascii="仿宋_GB2312" w:hAnsi="仿宋" w:eastAsia="仿宋_GB2312"/>
          <w:kern w:val="2"/>
          <w:sz w:val="32"/>
          <w:szCs w:val="32"/>
          <w:highlight w:val="none"/>
          <w:lang w:val="en-US" w:eastAsia="zh-CN" w:bidi="ar-SA"/>
        </w:rPr>
        <w:t>是</w:t>
      </w:r>
      <w:r>
        <w:rPr>
          <w:rFonts w:hint="eastAsia" w:ascii="仿宋_GB2312" w:hAnsi="仿宋" w:eastAsia="仿宋_GB2312"/>
          <w:kern w:val="2"/>
          <w:sz w:val="32"/>
          <w:szCs w:val="32"/>
          <w:highlight w:val="none"/>
          <w:lang w:val="en-US" w:eastAsia="zh-CN" w:bidi="ar-SA"/>
        </w:rPr>
        <w:t>我单位取消法人资格，把账目划转到执法局。</w:t>
      </w:r>
    </w:p>
    <w:p w14:paraId="2E81878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sz w:val="32"/>
          <w:szCs w:val="32"/>
        </w:rPr>
      </w:pPr>
      <w:r>
        <w:rPr>
          <w:rFonts w:hint="eastAsia" w:ascii="仿宋_GB2312" w:hAnsi="ˎ̥" w:eastAsia="仿宋_GB2312"/>
          <w:b/>
          <w:sz w:val="32"/>
          <w:szCs w:val="32"/>
        </w:rPr>
        <w:t xml:space="preserve">    3.公务接待费</w:t>
      </w:r>
      <w:r>
        <w:rPr>
          <w:rFonts w:hint="eastAsia" w:ascii="仿宋_GB2312" w:hAnsi="ˎ̥" w:eastAsia="仿宋_GB2312"/>
          <w:b w:val="0"/>
          <w:bCs/>
          <w:sz w:val="32"/>
          <w:szCs w:val="32"/>
        </w:rPr>
        <w:t>支</w:t>
      </w:r>
      <w:r>
        <w:rPr>
          <w:rFonts w:hint="eastAsia" w:ascii="仿宋_GB2312" w:hAnsi="ˎ̥" w:eastAsia="仿宋_GB2312"/>
          <w:b w:val="0"/>
          <w:bCs/>
          <w:color w:val="000000" w:themeColor="text1"/>
          <w:sz w:val="32"/>
          <w:szCs w:val="32"/>
          <w14:textFill>
            <w14:solidFill>
              <w14:schemeClr w14:val="tx1"/>
            </w14:solidFill>
          </w14:textFill>
        </w:rPr>
        <w:t>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sz w:val="32"/>
          <w:szCs w:val="32"/>
        </w:rPr>
        <w:t>万元，其中：</w:t>
      </w:r>
    </w:p>
    <w:p w14:paraId="454DC0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与</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相比，</w:t>
      </w:r>
      <w:r>
        <w:rPr>
          <w:rFonts w:hint="eastAsia" w:ascii="仿宋_GB2312" w:hAnsi="ˎ̥" w:eastAsia="仿宋_GB2312"/>
          <w:bCs/>
          <w:sz w:val="32"/>
          <w:szCs w:val="32"/>
        </w:rPr>
        <w:t>公务接待费</w:t>
      </w:r>
      <w:r>
        <w:rPr>
          <w:rFonts w:hint="eastAsia" w:ascii="仿宋_GB2312" w:hAnsi="ˎ̥" w:eastAsia="仿宋_GB2312"/>
          <w:sz w:val="32"/>
          <w:szCs w:val="32"/>
        </w:rPr>
        <w:t>支出</w:t>
      </w:r>
      <w:r>
        <w:rPr>
          <w:rFonts w:hint="eastAsia" w:ascii="仿宋_GB2312" w:hAnsi="ˎ̥" w:eastAsia="仿宋_GB2312"/>
          <w:sz w:val="32"/>
          <w:szCs w:val="32"/>
          <w:lang w:val="en-US" w:eastAsia="zh-CN"/>
        </w:rPr>
        <w:t>不变。</w:t>
      </w:r>
    </w:p>
    <w:p w14:paraId="5EFC0C3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default" w:ascii="仿宋_GB2312" w:hAnsi="ˎ̥" w:eastAsia="仿宋_GB2312"/>
          <w:sz w:val="32"/>
          <w:szCs w:val="32"/>
          <w:lang w:val="en-US"/>
        </w:rPr>
        <w:t>2024</w:t>
      </w:r>
      <w:r>
        <w:rPr>
          <w:rFonts w:hint="eastAsia" w:ascii="仿宋_GB2312" w:hAnsi="ˎ̥" w:eastAsia="仿宋_GB2312"/>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sz w:val="32"/>
          <w:szCs w:val="32"/>
          <w:lang w:val="en-US"/>
        </w:rPr>
        <w:t>2023</w:t>
      </w:r>
      <w:r>
        <w:rPr>
          <w:rFonts w:hint="eastAsia" w:ascii="仿宋_GB2312" w:hAnsi="ˎ̥" w:eastAsia="仿宋_GB2312"/>
          <w:sz w:val="32"/>
          <w:szCs w:val="32"/>
        </w:rPr>
        <w:t>年度相关</w:t>
      </w:r>
      <w:r>
        <w:rPr>
          <w:rFonts w:ascii="仿宋_GB2312" w:hAnsi="ˎ̥" w:eastAsia="仿宋_GB2312"/>
          <w:sz w:val="32"/>
          <w:szCs w:val="32"/>
        </w:rPr>
        <w:t>数据</w:t>
      </w:r>
      <w:r>
        <w:rPr>
          <w:rFonts w:hint="eastAsia" w:ascii="仿宋_GB2312" w:hAnsi="ˎ̥" w:eastAsia="仿宋_GB2312"/>
          <w:sz w:val="32"/>
          <w:szCs w:val="32"/>
        </w:rPr>
        <w:t>可取自</w:t>
      </w:r>
      <w:r>
        <w:rPr>
          <w:rFonts w:hint="default" w:ascii="仿宋_GB2312" w:hAnsi="ˎ̥" w:eastAsia="仿宋_GB2312"/>
          <w:sz w:val="32"/>
          <w:szCs w:val="32"/>
          <w:lang w:val="en-US"/>
        </w:rPr>
        <w:t>2023</w:t>
      </w:r>
      <w:r>
        <w:rPr>
          <w:rFonts w:hint="eastAsia" w:ascii="仿宋_GB2312" w:hAnsi="ˎ̥" w:eastAsia="仿宋_GB2312"/>
          <w:sz w:val="32"/>
          <w:szCs w:val="32"/>
        </w:rPr>
        <w:t>年度</w:t>
      </w:r>
      <w:r>
        <w:rPr>
          <w:rFonts w:ascii="仿宋_GB2312" w:hAnsi="ˎ̥" w:eastAsia="仿宋_GB2312"/>
          <w:sz w:val="32"/>
          <w:szCs w:val="32"/>
        </w:rPr>
        <w:t>部门决算报表</w:t>
      </w:r>
      <w:r>
        <w:rPr>
          <w:rFonts w:hint="eastAsia" w:ascii="仿宋_GB2312" w:hAnsi="ˎ̥" w:eastAsia="仿宋_GB2312"/>
          <w:sz w:val="32"/>
          <w:szCs w:val="32"/>
        </w:rPr>
        <w:t>F03表《机构</w:t>
      </w:r>
      <w:r>
        <w:rPr>
          <w:rFonts w:ascii="仿宋_GB2312" w:hAnsi="ˎ̥" w:eastAsia="仿宋_GB2312"/>
          <w:sz w:val="32"/>
          <w:szCs w:val="32"/>
        </w:rPr>
        <w:t>运行信息表》</w:t>
      </w:r>
      <w:r>
        <w:rPr>
          <w:rFonts w:hint="eastAsia" w:ascii="仿宋_GB2312" w:hAnsi="ˎ̥" w:eastAsia="仿宋_GB2312"/>
          <w:sz w:val="32"/>
          <w:szCs w:val="32"/>
          <w:lang w:eastAsia="zh-CN"/>
        </w:rPr>
        <w:t>。</w:t>
      </w:r>
      <w:r>
        <w:rPr>
          <w:rFonts w:hint="eastAsia" w:ascii="仿宋_GB2312" w:hAnsi="ˎ̥" w:eastAsia="仿宋_GB2312"/>
          <w:sz w:val="32"/>
          <w:szCs w:val="32"/>
        </w:rPr>
        <w:t>）</w:t>
      </w:r>
    </w:p>
    <w:p w14:paraId="02A7422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十、预算绩效情况说明</w:t>
      </w:r>
    </w:p>
    <w:p w14:paraId="45D3C9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（一）绩效管理工作开展情况</w:t>
      </w:r>
    </w:p>
    <w:p w14:paraId="7B44289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 w:eastAsia="仿宋_GB2312"/>
          <w:kern w:val="2"/>
          <w:sz w:val="32"/>
          <w:szCs w:val="32"/>
          <w:highlight w:val="none"/>
          <w:lang w:val="en-US" w:eastAsia="zh-CN" w:bidi="ar-SA"/>
        </w:rPr>
      </w:pPr>
      <w:r>
        <w:rPr>
          <w:rFonts w:hint="eastAsia" w:ascii="仿宋_GB2312" w:eastAsia="仿宋_GB2312"/>
          <w:sz w:val="32"/>
          <w:szCs w:val="32"/>
        </w:rPr>
        <w:t>根据预算管理要求，我单位共组织对</w:t>
      </w:r>
      <w:r>
        <w:rPr>
          <w:rFonts w:hint="default" w:ascii="仿宋_GB2312" w:eastAsia="仿宋_GB2312"/>
          <w:sz w:val="32"/>
          <w:szCs w:val="32"/>
          <w:lang w:val="en-US" w:bidi="ar"/>
        </w:rPr>
        <w:t>2024</w:t>
      </w:r>
      <w:r>
        <w:rPr>
          <w:rFonts w:hint="eastAsia" w:ascii="仿宋_GB2312" w:eastAsia="仿宋_GB2312"/>
          <w:sz w:val="32"/>
          <w:szCs w:val="32"/>
          <w:lang w:bidi="ar"/>
        </w:rPr>
        <w:t>年度工资奖金津补贴、养老保险等</w:t>
      </w:r>
      <w:r>
        <w:rPr>
          <w:rFonts w:hint="eastAsia" w:ascii="仿宋_GB2312" w:eastAsia="仿宋_GB2312"/>
          <w:sz w:val="32"/>
          <w:szCs w:val="32"/>
          <w:lang w:val="en-US" w:eastAsia="zh-CN" w:bidi="ar"/>
        </w:rPr>
        <w:t>9</w:t>
      </w:r>
      <w:r>
        <w:rPr>
          <w:rFonts w:hint="eastAsia" w:ascii="仿宋_GB2312" w:eastAsia="仿宋_GB2312"/>
          <w:sz w:val="32"/>
          <w:szCs w:val="32"/>
          <w:lang w:bidi="ar"/>
        </w:rPr>
        <w:t>个</w:t>
      </w:r>
      <w:r>
        <w:rPr>
          <w:rFonts w:hint="eastAsia" w:ascii="仿宋_GB2312" w:eastAsia="仿宋_GB2312"/>
          <w:sz w:val="32"/>
          <w:szCs w:val="32"/>
        </w:rPr>
        <w:t>项目开展了部门评价，</w:t>
      </w:r>
      <w:r>
        <w:rPr>
          <w:rFonts w:hint="eastAsia" w:ascii="仿宋_GB2312" w:eastAsia="仿宋_GB2312"/>
          <w:sz w:val="32"/>
          <w:szCs w:val="32"/>
          <w:lang w:bidi="ar"/>
        </w:rPr>
        <w:t>涉及一般公共预算支出</w:t>
      </w:r>
      <w:r>
        <w:rPr>
          <w:rFonts w:hint="eastAsia" w:ascii="仿宋_GB2312" w:eastAsia="仿宋_GB2312"/>
          <w:sz w:val="32"/>
          <w:szCs w:val="32"/>
          <w:lang w:val="en-US" w:eastAsia="zh-CN" w:bidi="ar"/>
        </w:rPr>
        <w:t>1377.28</w:t>
      </w:r>
      <w:r>
        <w:rPr>
          <w:rFonts w:hint="eastAsia" w:ascii="仿宋_GB2312" w:eastAsia="仿宋_GB2312"/>
          <w:sz w:val="32"/>
          <w:szCs w:val="32"/>
          <w:lang w:bidi="ar"/>
        </w:rPr>
        <w:t>万元，政府性基金预算支出</w:t>
      </w:r>
      <w:r>
        <w:rPr>
          <w:rFonts w:hint="eastAsia" w:ascii="仿宋_GB2312" w:eastAsia="仿宋_GB2312"/>
          <w:sz w:val="32"/>
          <w:szCs w:val="32"/>
          <w:lang w:val="en-US" w:eastAsia="zh-CN" w:bidi="ar"/>
        </w:rPr>
        <w:t>0</w:t>
      </w:r>
      <w:r>
        <w:rPr>
          <w:rFonts w:hint="eastAsia" w:ascii="仿宋_GB2312" w:eastAsia="仿宋_GB2312"/>
          <w:sz w:val="32"/>
          <w:szCs w:val="32"/>
          <w:lang w:bidi="ar"/>
        </w:rPr>
        <w:t>万元，国有资本经营预算支出</w:t>
      </w:r>
      <w:r>
        <w:rPr>
          <w:rFonts w:hint="eastAsia" w:ascii="仿宋_GB2312" w:eastAsia="仿宋_GB2312"/>
          <w:sz w:val="32"/>
          <w:szCs w:val="32"/>
          <w:lang w:val="en-US" w:eastAsia="zh-CN" w:bidi="ar"/>
        </w:rPr>
        <w:t>0</w:t>
      </w:r>
      <w:r>
        <w:rPr>
          <w:rFonts w:hint="eastAsia" w:ascii="仿宋_GB2312" w:eastAsia="仿宋_GB2312"/>
          <w:sz w:val="32"/>
          <w:szCs w:val="32"/>
          <w:lang w:bidi="ar"/>
        </w:rPr>
        <w:t>万元。</w:t>
      </w:r>
      <w:r>
        <w:rPr>
          <w:rFonts w:hint="eastAsia" w:ascii="仿宋_GB2312" w:eastAsia="仿宋_GB2312"/>
          <w:sz w:val="32"/>
          <w:szCs w:val="32"/>
        </w:rPr>
        <w:t>从评价情况来看，</w:t>
      </w:r>
      <w:r>
        <w:rPr>
          <w:rFonts w:hint="eastAsia" w:ascii="仿宋_GB2312" w:hAnsi="仿宋" w:eastAsia="仿宋_GB2312"/>
          <w:kern w:val="2"/>
          <w:sz w:val="32"/>
          <w:szCs w:val="32"/>
          <w:highlight w:val="none"/>
          <w:lang w:val="en-US" w:eastAsia="zh-CN" w:bidi="ar-SA"/>
        </w:rPr>
        <w:t>各项业务活动有序开展和完成，各个项目资金使用合理合规，服务类项目支出严格安置实际施工进度拨付相关款项，资金支出平稳有序，整个预算支出基本达到预期目标和效果，综合绩效自评等次为良好。</w:t>
      </w:r>
    </w:p>
    <w:p w14:paraId="3E55FDB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sz w:val="32"/>
          <w:szCs w:val="32"/>
        </w:rPr>
      </w:pPr>
      <w:r>
        <w:rPr>
          <w:rFonts w:hint="eastAsia" w:ascii="楷体" w:hAnsi="楷体" w:eastAsia="楷体" w:cs="楷体"/>
          <w:bCs/>
          <w:sz w:val="32"/>
          <w:szCs w:val="32"/>
        </w:rPr>
        <w:t>（二）部门决算中项目绩效自评结果（预算部门、单位可根据实际情况反映重点项目绩效自评结果）</w:t>
      </w:r>
    </w:p>
    <w:p w14:paraId="295EAF3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我单位在部门决算中反映人员薪酬、聘用人员工资及福利支出等</w:t>
      </w:r>
      <w:r>
        <w:rPr>
          <w:rFonts w:hint="eastAsia" w:ascii="仿宋_GB2312" w:eastAsia="仿宋_GB2312"/>
          <w:sz w:val="32"/>
          <w:szCs w:val="32"/>
          <w:lang w:val="en-US" w:eastAsia="zh-CN"/>
        </w:rPr>
        <w:t>9</w:t>
      </w:r>
      <w:r>
        <w:rPr>
          <w:rFonts w:hint="eastAsia" w:ascii="仿宋_GB2312" w:eastAsia="仿宋_GB2312"/>
          <w:sz w:val="32"/>
          <w:szCs w:val="32"/>
        </w:rPr>
        <w:t>个项目绩效自评结果（包括项目绩效自评表和项目绩效自评报告）。</w:t>
      </w:r>
    </w:p>
    <w:p w14:paraId="662D2B3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rPr>
        <w:t>项目绩效自评表：</w:t>
      </w:r>
      <w:r>
        <w:rPr>
          <w:rFonts w:hint="eastAsia" w:ascii="仿宋_GB2312" w:eastAsia="仿宋_GB2312"/>
          <w:sz w:val="32"/>
          <w:szCs w:val="32"/>
          <w:lang w:val="en-US" w:eastAsia="zh-CN"/>
        </w:rPr>
        <w:t>见附件2</w:t>
      </w:r>
    </w:p>
    <w:p w14:paraId="42EEC51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项目绩效自评报告：根据年初设定的绩效目标，项目绩效自评得分为</w:t>
      </w:r>
      <w:r>
        <w:rPr>
          <w:rFonts w:hint="eastAsia" w:ascii="仿宋_GB2312" w:eastAsia="仿宋_GB2312"/>
          <w:sz w:val="32"/>
          <w:szCs w:val="32"/>
          <w:lang w:val="en-US" w:eastAsia="zh-CN"/>
        </w:rPr>
        <w:t>10</w:t>
      </w:r>
      <w:r>
        <w:rPr>
          <w:rFonts w:hint="eastAsia" w:ascii="仿宋_GB2312" w:eastAsia="仿宋_GB2312"/>
          <w:sz w:val="32"/>
          <w:szCs w:val="32"/>
        </w:rPr>
        <w:t>分。全年预算数为</w:t>
      </w:r>
      <w:r>
        <w:rPr>
          <w:rFonts w:hint="eastAsia" w:ascii="仿宋_GB2312" w:eastAsia="仿宋_GB2312"/>
          <w:sz w:val="32"/>
          <w:szCs w:val="32"/>
          <w:lang w:val="en-US" w:eastAsia="zh-CN"/>
        </w:rPr>
        <w:t>550</w:t>
      </w:r>
      <w:r>
        <w:rPr>
          <w:rFonts w:hint="eastAsia" w:ascii="仿宋_GB2312" w:eastAsia="仿宋_GB2312"/>
          <w:sz w:val="32"/>
          <w:szCs w:val="32"/>
        </w:rPr>
        <w:t>万元，执行数为</w:t>
      </w:r>
      <w:r>
        <w:rPr>
          <w:rFonts w:hint="eastAsia" w:ascii="仿宋_GB2312" w:eastAsia="仿宋_GB2312"/>
          <w:sz w:val="32"/>
          <w:szCs w:val="32"/>
          <w:lang w:val="en-US" w:eastAsia="zh-CN"/>
        </w:rPr>
        <w:t>84</w:t>
      </w:r>
      <w:r>
        <w:rPr>
          <w:rFonts w:hint="eastAsia" w:ascii="仿宋_GB2312" w:eastAsia="仿宋_GB2312"/>
          <w:sz w:val="32"/>
          <w:szCs w:val="32"/>
        </w:rPr>
        <w:t>万元，完成预算的</w:t>
      </w:r>
      <w:r>
        <w:rPr>
          <w:rFonts w:hint="eastAsia" w:ascii="仿宋_GB2312" w:eastAsia="仿宋_GB2312"/>
          <w:sz w:val="32"/>
          <w:szCs w:val="32"/>
          <w:lang w:val="en-US" w:eastAsia="zh-CN"/>
        </w:rPr>
        <w:t>15</w:t>
      </w:r>
      <w:r>
        <w:rPr>
          <w:rFonts w:hint="eastAsia" w:ascii="仿宋_GB2312" w:eastAsia="仿宋_GB2312"/>
          <w:sz w:val="32"/>
          <w:szCs w:val="32"/>
        </w:rPr>
        <w:t>%。主要问题及原因</w:t>
      </w:r>
      <w:r>
        <w:rPr>
          <w:rFonts w:hint="eastAsia" w:ascii="仿宋_GB2312" w:eastAsia="仿宋_GB2312"/>
          <w:sz w:val="32"/>
          <w:szCs w:val="32"/>
          <w:lang w:val="en-US" w:eastAsia="zh-CN"/>
        </w:rPr>
        <w:t>是我单位法人注销，账目移交执法局</w:t>
      </w:r>
      <w:r>
        <w:rPr>
          <w:rFonts w:hint="eastAsia" w:ascii="仿宋_GB2312" w:eastAsia="仿宋_GB2312"/>
          <w:sz w:val="32"/>
          <w:szCs w:val="32"/>
        </w:rPr>
        <w:t>。</w:t>
      </w:r>
    </w:p>
    <w:p w14:paraId="7BA34C8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（三）部门评价结果（预算部门填写，部门所属单位不需填写）</w:t>
      </w:r>
    </w:p>
    <w:p w14:paraId="701003F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14:paraId="2A63C17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（四）财政评价结果（如有）</w:t>
      </w:r>
    </w:p>
    <w:p w14:paraId="469F33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无</w:t>
      </w:r>
    </w:p>
    <w:p w14:paraId="7A6AB49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rPr>
        <w:t>十一、其他重要事项情况说明</w:t>
      </w:r>
    </w:p>
    <w:p w14:paraId="77B248D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98" w:name="_Toc18325_WPSOffice_Level2"/>
      <w:bookmarkStart w:id="99" w:name="_Toc15565_WPSOffice_Level2"/>
      <w:bookmarkStart w:id="100" w:name="_Toc32639_WPSOffice_Level2"/>
      <w:bookmarkStart w:id="101" w:name="_Toc5978_WPSOffice_Level2"/>
      <w:bookmarkStart w:id="102" w:name="_Toc23598_WPSOffice_Level2"/>
      <w:bookmarkStart w:id="103" w:name="_Toc15262_WPSOffice_Level2"/>
      <w:r>
        <w:rPr>
          <w:rFonts w:hint="eastAsia" w:ascii="楷体" w:hAnsi="楷体" w:eastAsia="楷体" w:cs="楷体"/>
          <w:bCs/>
          <w:sz w:val="32"/>
          <w:szCs w:val="32"/>
        </w:rPr>
        <w:t>（一）机关运行经费支出情况</w:t>
      </w:r>
      <w:bookmarkEnd w:id="98"/>
      <w:bookmarkEnd w:id="99"/>
      <w:bookmarkEnd w:id="100"/>
      <w:bookmarkEnd w:id="101"/>
      <w:bookmarkEnd w:id="102"/>
      <w:bookmarkEnd w:id="103"/>
    </w:p>
    <w:p w14:paraId="46E91F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年度单位机关运行经费</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237E0E4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年度部门决算报表F03表《机构运行信息表》“机关运行经费”栏。）</w:t>
      </w:r>
    </w:p>
    <w:p w14:paraId="6F81382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04" w:name="_Toc32689_WPSOffice_Level2"/>
      <w:bookmarkStart w:id="105" w:name="_Toc25333_WPSOffice_Level2"/>
      <w:bookmarkStart w:id="106" w:name="_Toc13084_WPSOffice_Level2"/>
      <w:bookmarkStart w:id="107" w:name="_Toc3131_WPSOffice_Level2"/>
      <w:bookmarkStart w:id="108" w:name="_Toc30383_WPSOffice_Level2"/>
      <w:bookmarkStart w:id="109" w:name="_Toc23966_WPSOffice_Level2"/>
      <w:r>
        <w:rPr>
          <w:rFonts w:hint="eastAsia" w:ascii="楷体" w:hAnsi="楷体" w:eastAsia="楷体" w:cs="楷体"/>
          <w:bCs/>
          <w:sz w:val="32"/>
          <w:szCs w:val="32"/>
        </w:rPr>
        <w:t>（二）政府采购支出情况</w:t>
      </w:r>
      <w:bookmarkEnd w:id="104"/>
      <w:bookmarkEnd w:id="105"/>
      <w:bookmarkEnd w:id="106"/>
      <w:bookmarkEnd w:id="107"/>
      <w:bookmarkEnd w:id="108"/>
      <w:bookmarkEnd w:id="109"/>
    </w:p>
    <w:p w14:paraId="158C2F14">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sz w:val="32"/>
          <w:szCs w:val="32"/>
        </w:rPr>
      </w:pPr>
      <w:r>
        <w:rPr>
          <w:rFonts w:hint="default" w:ascii="仿宋_GB2312" w:hAnsi="ˎ̥" w:eastAsia="仿宋_GB2312"/>
          <w:sz w:val="32"/>
          <w:szCs w:val="32"/>
          <w:lang w:val="en-US"/>
        </w:rPr>
        <w:t>2024</w:t>
      </w:r>
      <w:r>
        <w:rPr>
          <w:rFonts w:hint="eastAsia" w:ascii="仿宋_GB2312" w:hAnsi="ˎ̥" w:eastAsia="仿宋_GB2312"/>
          <w:sz w:val="32"/>
          <w:szCs w:val="32"/>
        </w:rPr>
        <w:t>年度单位政府采购支出总额</w:t>
      </w:r>
      <w:r>
        <w:rPr>
          <w:rFonts w:hint="eastAsia" w:ascii="仿宋_GB2312" w:hAnsi="ˎ̥" w:eastAsia="仿宋_GB2312"/>
          <w:sz w:val="32"/>
          <w:szCs w:val="32"/>
          <w:lang w:val="en-US" w:eastAsia="zh-CN"/>
        </w:rPr>
        <w:t>0</w:t>
      </w:r>
      <w:r>
        <w:rPr>
          <w:rFonts w:hint="eastAsia" w:ascii="仿宋_GB2312" w:hAnsi="ˎ̥" w:eastAsia="仿宋_GB2312"/>
          <w:sz w:val="32"/>
          <w:szCs w:val="32"/>
        </w:rPr>
        <w:t>万元。</w:t>
      </w:r>
    </w:p>
    <w:p w14:paraId="144AE0D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上述政府采购支出相关</w:t>
      </w:r>
      <w:r>
        <w:rPr>
          <w:rFonts w:hint="eastAsia" w:ascii="仿宋_GB2312" w:hAnsi="ˎ̥" w:eastAsia="仿宋_GB2312"/>
          <w:sz w:val="32"/>
          <w:szCs w:val="32"/>
          <w:lang w:val="en-US" w:eastAsia="zh-CN"/>
        </w:rPr>
        <w:t>数据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年度部门决算报表F03表《机构运行信息表》，授予中小企业和小微企业合同金额由各部门查阅本部门相关资料填写。）</w:t>
      </w:r>
    </w:p>
    <w:p w14:paraId="6D7969F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sz w:val="32"/>
          <w:szCs w:val="32"/>
        </w:rPr>
      </w:pPr>
      <w:bookmarkStart w:id="110" w:name="_Toc29584_WPSOffice_Level2"/>
      <w:bookmarkStart w:id="111" w:name="_Toc10902_WPSOffice_Level2"/>
      <w:bookmarkStart w:id="112" w:name="_Toc15129_WPSOffice_Level2"/>
      <w:bookmarkStart w:id="113" w:name="_Toc19989_WPSOffice_Level2"/>
      <w:bookmarkStart w:id="114" w:name="_Toc527_WPSOffice_Level2"/>
      <w:bookmarkStart w:id="115" w:name="_Toc6016_WPSOffice_Level2"/>
      <w:r>
        <w:rPr>
          <w:rFonts w:hint="eastAsia" w:ascii="楷体" w:hAnsi="楷体" w:eastAsia="楷体" w:cs="楷体"/>
          <w:bCs/>
          <w:sz w:val="32"/>
          <w:szCs w:val="32"/>
        </w:rPr>
        <w:t>（三）国有资产占用情况</w:t>
      </w:r>
      <w:bookmarkEnd w:id="110"/>
      <w:bookmarkEnd w:id="111"/>
      <w:bookmarkEnd w:id="112"/>
      <w:bookmarkEnd w:id="113"/>
      <w:bookmarkEnd w:id="114"/>
      <w:bookmarkEnd w:id="115"/>
    </w:p>
    <w:p w14:paraId="56DBFEB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bCs/>
          <w:sz w:val="32"/>
          <w:szCs w:val="32"/>
        </w:rPr>
        <w:t>截至</w:t>
      </w:r>
      <w:r>
        <w:rPr>
          <w:rFonts w:hint="default" w:ascii="仿宋_GB2312" w:hAnsi="ˎ̥" w:eastAsia="仿宋_GB2312"/>
          <w:bCs/>
          <w:sz w:val="32"/>
          <w:szCs w:val="32"/>
          <w:lang w:val="en-US"/>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sz w:val="32"/>
          <w:szCs w:val="32"/>
          <w:lang w:val="en-US" w:eastAsia="zh-CN"/>
        </w:rPr>
        <w:t>0</w:t>
      </w:r>
      <w:r>
        <w:rPr>
          <w:rFonts w:hint="eastAsia" w:ascii="仿宋_GB2312" w:hAnsi="ˎ̥" w:eastAsia="仿宋_GB2312"/>
          <w:sz w:val="32"/>
          <w:szCs w:val="32"/>
        </w:rPr>
        <w:t>平方米</w:t>
      </w:r>
      <w:r>
        <w:rPr>
          <w:rFonts w:hint="eastAsia" w:ascii="仿宋_GB2312" w:hAnsi="ˎ̥" w:eastAsia="仿宋_GB2312"/>
          <w:sz w:val="32"/>
          <w:szCs w:val="32"/>
          <w:lang w:eastAsia="zh-CN"/>
        </w:rPr>
        <w:t>。</w:t>
      </w:r>
    </w:p>
    <w:p w14:paraId="43B5834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rPr>
        <w:t>本部门共有车辆</w:t>
      </w:r>
      <w:r>
        <w:rPr>
          <w:rFonts w:hint="eastAsia" w:ascii="仿宋_GB2312" w:hAnsi="ˎ̥" w:eastAsia="仿宋_GB2312"/>
          <w:sz w:val="32"/>
          <w:szCs w:val="32"/>
          <w:lang w:val="en-US" w:eastAsia="zh-CN"/>
        </w:rPr>
        <w:t>16</w:t>
      </w:r>
      <w:r>
        <w:rPr>
          <w:rFonts w:hint="eastAsia" w:ascii="仿宋_GB2312" w:hAnsi="ˎ̥" w:eastAsia="仿宋_GB2312"/>
          <w:sz w:val="32"/>
          <w:szCs w:val="32"/>
        </w:rPr>
        <w:t>辆，其中，副部（省）级及以上领导用车</w:t>
      </w:r>
      <w:r>
        <w:rPr>
          <w:rFonts w:hint="eastAsia" w:ascii="仿宋_GB2312" w:hAnsi="ˎ̥" w:eastAsia="仿宋_GB2312"/>
          <w:sz w:val="32"/>
          <w:szCs w:val="32"/>
          <w:lang w:val="en-US" w:eastAsia="zh-CN"/>
        </w:rPr>
        <w:t>0</w:t>
      </w:r>
      <w:r>
        <w:rPr>
          <w:rFonts w:hint="eastAsia" w:ascii="仿宋_GB2312" w:hAnsi="ˎ̥" w:eastAsia="仿宋_GB2312"/>
          <w:sz w:val="32"/>
          <w:szCs w:val="32"/>
        </w:rPr>
        <w:t>辆、主要负责人用车</w:t>
      </w:r>
      <w:r>
        <w:rPr>
          <w:rFonts w:hint="eastAsia" w:ascii="仿宋_GB2312" w:hAnsi="ˎ̥" w:eastAsia="仿宋_GB2312"/>
          <w:sz w:val="32"/>
          <w:szCs w:val="32"/>
          <w:lang w:val="en-US" w:eastAsia="zh-CN"/>
        </w:rPr>
        <w:t>0</w:t>
      </w:r>
      <w:r>
        <w:rPr>
          <w:rFonts w:hint="eastAsia" w:ascii="仿宋_GB2312" w:hAnsi="ˎ̥" w:eastAsia="仿宋_GB2312"/>
          <w:sz w:val="32"/>
          <w:szCs w:val="32"/>
        </w:rPr>
        <w:t>辆、机要通信用车</w:t>
      </w:r>
      <w:r>
        <w:rPr>
          <w:rFonts w:hint="eastAsia" w:ascii="仿宋_GB2312" w:hAnsi="ˎ̥" w:eastAsia="仿宋_GB2312"/>
          <w:sz w:val="32"/>
          <w:szCs w:val="32"/>
          <w:lang w:val="en-US" w:eastAsia="zh-CN"/>
        </w:rPr>
        <w:t>0</w:t>
      </w:r>
      <w:r>
        <w:rPr>
          <w:rFonts w:hint="eastAsia" w:ascii="仿宋_GB2312" w:hAnsi="ˎ̥" w:eastAsia="仿宋_GB2312"/>
          <w:sz w:val="32"/>
          <w:szCs w:val="32"/>
        </w:rPr>
        <w:t>辆、应急保障用车</w:t>
      </w:r>
      <w:r>
        <w:rPr>
          <w:rFonts w:hint="eastAsia" w:ascii="仿宋_GB2312" w:hAnsi="ˎ̥" w:eastAsia="仿宋_GB2312"/>
          <w:sz w:val="32"/>
          <w:szCs w:val="32"/>
          <w:lang w:val="en-US" w:eastAsia="zh-CN"/>
        </w:rPr>
        <w:t>0</w:t>
      </w:r>
      <w:r>
        <w:rPr>
          <w:rFonts w:hint="eastAsia" w:ascii="仿宋_GB2312" w:hAnsi="ˎ̥" w:eastAsia="仿宋_GB2312"/>
          <w:sz w:val="32"/>
          <w:szCs w:val="32"/>
        </w:rPr>
        <w:t>辆、执法执勤用车</w:t>
      </w:r>
      <w:r>
        <w:rPr>
          <w:rFonts w:hint="eastAsia" w:ascii="仿宋_GB2312" w:hAnsi="ˎ̥" w:eastAsia="仿宋_GB2312"/>
          <w:sz w:val="32"/>
          <w:szCs w:val="32"/>
          <w:lang w:val="en-US" w:eastAsia="zh-CN"/>
        </w:rPr>
        <w:t>16</w:t>
      </w:r>
      <w:r>
        <w:rPr>
          <w:rFonts w:hint="eastAsia" w:ascii="仿宋_GB2312" w:hAnsi="ˎ̥" w:eastAsia="仿宋_GB2312"/>
          <w:sz w:val="32"/>
          <w:szCs w:val="32"/>
        </w:rPr>
        <w:t>辆、特种专业技术用车</w:t>
      </w:r>
      <w:r>
        <w:rPr>
          <w:rFonts w:hint="eastAsia" w:ascii="仿宋_GB2312" w:hAnsi="ˎ̥" w:eastAsia="仿宋_GB2312"/>
          <w:sz w:val="32"/>
          <w:szCs w:val="32"/>
          <w:lang w:val="en-US" w:eastAsia="zh-CN"/>
        </w:rPr>
        <w:t>0</w:t>
      </w:r>
      <w:r>
        <w:rPr>
          <w:rFonts w:hint="eastAsia" w:ascii="仿宋_GB2312" w:hAnsi="ˎ̥" w:eastAsia="仿宋_GB2312"/>
          <w:sz w:val="32"/>
          <w:szCs w:val="32"/>
        </w:rPr>
        <w:t>辆、离退休干部服务用车</w:t>
      </w:r>
      <w:r>
        <w:rPr>
          <w:rFonts w:hint="eastAsia" w:ascii="仿宋_GB2312" w:hAnsi="ˎ̥" w:eastAsia="仿宋_GB2312"/>
          <w:sz w:val="32"/>
          <w:szCs w:val="32"/>
          <w:lang w:val="en-US" w:eastAsia="zh-CN"/>
        </w:rPr>
        <w:t>0</w:t>
      </w:r>
      <w:r>
        <w:rPr>
          <w:rFonts w:hint="eastAsia" w:ascii="仿宋_GB2312" w:hAnsi="ˎ̥" w:eastAsia="仿宋_GB2312"/>
          <w:sz w:val="32"/>
          <w:szCs w:val="32"/>
        </w:rPr>
        <w:t>辆、其他用车</w:t>
      </w:r>
      <w:r>
        <w:rPr>
          <w:rFonts w:hint="eastAsia" w:ascii="仿宋_GB2312" w:hAnsi="ˎ̥" w:eastAsia="仿宋_GB2312"/>
          <w:sz w:val="32"/>
          <w:szCs w:val="32"/>
          <w:lang w:val="en-US" w:eastAsia="zh-CN"/>
        </w:rPr>
        <w:t>0</w:t>
      </w:r>
      <w:r>
        <w:rPr>
          <w:rFonts w:hint="eastAsia" w:ascii="仿宋_GB2312" w:hAnsi="ˎ̥" w:eastAsia="仿宋_GB2312"/>
          <w:sz w:val="32"/>
          <w:szCs w:val="32"/>
        </w:rPr>
        <w:t>辆。</w:t>
      </w:r>
      <w:r>
        <w:rPr>
          <w:rFonts w:hint="eastAsia" w:ascii="仿宋_GB2312" w:hAnsi="ˎ̥" w:eastAsia="仿宋_GB2312"/>
          <w:sz w:val="32"/>
          <w:szCs w:val="32"/>
          <w:lang w:val="en-US" w:eastAsia="zh-CN"/>
        </w:rPr>
        <w:t xml:space="preserve">     </w:t>
      </w:r>
    </w:p>
    <w:p w14:paraId="44E28AC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单价100万元（含）以上设备（不含车辆）</w:t>
      </w:r>
      <w:r>
        <w:rPr>
          <w:rFonts w:hint="eastAsia" w:ascii="仿宋_GB2312" w:hAnsi="ˎ̥" w:eastAsia="仿宋_GB2312"/>
          <w:sz w:val="32"/>
          <w:szCs w:val="32"/>
          <w:lang w:val="en-US" w:eastAsia="zh-CN"/>
        </w:rPr>
        <w:t>0</w:t>
      </w:r>
      <w:r>
        <w:rPr>
          <w:rFonts w:hint="eastAsia" w:ascii="仿宋_GB2312" w:hAnsi="ˎ̥" w:eastAsia="仿宋_GB2312"/>
          <w:sz w:val="32"/>
          <w:szCs w:val="32"/>
        </w:rPr>
        <w:t>台（套）。</w:t>
      </w:r>
    </w:p>
    <w:p w14:paraId="004195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sz w:val="32"/>
          <w:szCs w:val="32"/>
        </w:rPr>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上述国有资产占用情况相关数</w:t>
      </w:r>
      <w:r>
        <w:rPr>
          <w:rFonts w:hint="eastAsia" w:ascii="仿宋_GB2312" w:hAnsi="ˎ̥" w:eastAsia="仿宋_GB2312"/>
          <w:sz w:val="32"/>
          <w:szCs w:val="32"/>
          <w:lang w:val="en-US" w:eastAsia="zh-CN"/>
        </w:rPr>
        <w:t>据</w:t>
      </w:r>
      <w:r>
        <w:rPr>
          <w:rFonts w:hint="eastAsia" w:ascii="仿宋_GB2312" w:hAnsi="ˎ̥" w:eastAsia="仿宋_GB2312"/>
          <w:sz w:val="32"/>
          <w:szCs w:val="32"/>
        </w:rPr>
        <w:t>取自</w:t>
      </w:r>
      <w:r>
        <w:rPr>
          <w:rFonts w:hint="default" w:ascii="仿宋_GB2312" w:hAnsi="ˎ̥" w:eastAsia="仿宋_GB2312"/>
          <w:sz w:val="32"/>
          <w:szCs w:val="32"/>
          <w:lang w:val="en-US"/>
        </w:rPr>
        <w:t>2024</w:t>
      </w:r>
      <w:r>
        <w:rPr>
          <w:rFonts w:hint="eastAsia" w:ascii="仿宋_GB2312" w:hAnsi="ˎ̥" w:eastAsia="仿宋_GB2312"/>
          <w:sz w:val="32"/>
          <w:szCs w:val="32"/>
        </w:rPr>
        <w:t>年度部门决算F0</w:t>
      </w:r>
      <w:r>
        <w:rPr>
          <w:rFonts w:hint="default" w:ascii="仿宋_GB2312" w:hAnsi="ˎ̥" w:eastAsia="仿宋_GB2312"/>
          <w:sz w:val="32"/>
          <w:szCs w:val="32"/>
          <w:lang w:val="en-US"/>
        </w:rPr>
        <w:t>2</w:t>
      </w:r>
      <w:r>
        <w:rPr>
          <w:rFonts w:hint="eastAsia" w:ascii="仿宋_GB2312" w:hAnsi="ˎ̥" w:eastAsia="仿宋_GB2312"/>
          <w:sz w:val="32"/>
          <w:szCs w:val="32"/>
        </w:rPr>
        <w:t>表《预算支出相关信息表》、F03表《机构运行信息表》。）</w:t>
      </w:r>
    </w:p>
    <w:p w14:paraId="7C2A8552">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bookmarkStart w:id="116" w:name="_Toc8874_WPSOffice_Level1"/>
      <w:bookmarkStart w:id="117" w:name="_Toc15425_WPSOffice_Level1"/>
      <w:bookmarkStart w:id="118" w:name="_Toc4398_WPSOffice_Level1"/>
      <w:bookmarkStart w:id="119" w:name="_Toc11039_WPSOffice_Level1"/>
      <w:bookmarkStart w:id="120" w:name="_Toc8808_WPSOffice_Level1"/>
      <w:bookmarkStart w:id="121" w:name="_Toc17580_WPSOffice_Level1"/>
    </w:p>
    <w:p w14:paraId="0CFAA85D">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r>
        <w:rPr>
          <w:rFonts w:hint="eastAsia" w:ascii="黑体" w:hAnsi="ˎ̥" w:eastAsia="黑体"/>
          <w:sz w:val="32"/>
          <w:szCs w:val="32"/>
        </w:rPr>
        <w:t>第四部分  名词解释</w:t>
      </w:r>
      <w:bookmarkEnd w:id="116"/>
      <w:bookmarkEnd w:id="117"/>
      <w:bookmarkEnd w:id="118"/>
      <w:bookmarkEnd w:id="119"/>
      <w:bookmarkEnd w:id="120"/>
      <w:bookmarkEnd w:id="121"/>
    </w:p>
    <w:p w14:paraId="383A12EB">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sz w:val="32"/>
          <w:szCs w:val="32"/>
        </w:rPr>
      </w:pPr>
    </w:p>
    <w:p w14:paraId="47D86D07">
      <w:pPr>
        <w:numPr>
          <w:ilvl w:val="0"/>
          <w:numId w:val="3"/>
        </w:num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2E21DFA7">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7897C374">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15C2E39B">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274B8D4E">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5D301470">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568D0DE2">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5FD77C92">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496C5DEE">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3DD61455">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64219246">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67CBAC36">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01EE4640">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4848CA0">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7F02F3E6">
      <w:pPr>
        <w:spacing w:line="578" w:lineRule="exact"/>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4BD354C0">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十</w:t>
      </w:r>
      <w:r>
        <w:rPr>
          <w:rFonts w:hint="eastAsia" w:ascii="仿宋_GB2312" w:hAnsi="宋体" w:eastAsia="仿宋_GB2312" w:cs="宋体"/>
          <w:color w:val="auto"/>
          <w:kern w:val="0"/>
          <w:sz w:val="32"/>
          <w:szCs w:val="30"/>
          <w:highlight w:val="none"/>
          <w:lang w:eastAsia="zh-CN"/>
        </w:rPr>
        <w:t>六</w:t>
      </w:r>
      <w:r>
        <w:rPr>
          <w:rFonts w:hint="eastAsia" w:ascii="仿宋_GB2312" w:hAnsi="宋体" w:eastAsia="仿宋_GB2312" w:cs="宋体"/>
          <w:color w:val="auto"/>
          <w:kern w:val="0"/>
          <w:sz w:val="32"/>
          <w:szCs w:val="30"/>
          <w:highlight w:val="none"/>
        </w:rPr>
        <w:t>、社会保障和就业支出（类）行政事业单位离退休（款）机关事业单位基本养老保险缴费支出（项）：指机关事业单位实施养老保险制度由单位缴纳的基本养老保险费支出。</w:t>
      </w:r>
    </w:p>
    <w:p w14:paraId="6965B5B4">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十</w:t>
      </w:r>
      <w:r>
        <w:rPr>
          <w:rFonts w:hint="eastAsia" w:ascii="仿宋_GB2312" w:hAnsi="宋体" w:eastAsia="仿宋_GB2312" w:cs="宋体"/>
          <w:color w:val="auto"/>
          <w:kern w:val="0"/>
          <w:sz w:val="32"/>
          <w:szCs w:val="30"/>
          <w:highlight w:val="none"/>
          <w:lang w:eastAsia="zh-CN"/>
        </w:rPr>
        <w:t>七</w:t>
      </w:r>
      <w:r>
        <w:rPr>
          <w:rFonts w:hint="eastAsia" w:ascii="仿宋_GB2312" w:hAnsi="宋体" w:eastAsia="仿宋_GB2312" w:cs="宋体"/>
          <w:color w:val="auto"/>
          <w:kern w:val="0"/>
          <w:sz w:val="32"/>
          <w:szCs w:val="30"/>
          <w:highlight w:val="none"/>
        </w:rPr>
        <w:t>、社会保障和就业支出（类）抚恤（款）其他优抚支出（项）：指机关事业单位用于优抚对象的支出。</w:t>
      </w:r>
    </w:p>
    <w:p w14:paraId="0B63116D">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十</w:t>
      </w:r>
      <w:r>
        <w:rPr>
          <w:rFonts w:hint="eastAsia" w:ascii="仿宋_GB2312" w:hAnsi="宋体" w:eastAsia="仿宋_GB2312" w:cs="宋体"/>
          <w:color w:val="auto"/>
          <w:kern w:val="0"/>
          <w:sz w:val="32"/>
          <w:szCs w:val="30"/>
          <w:highlight w:val="none"/>
          <w:lang w:eastAsia="zh-CN"/>
        </w:rPr>
        <w:t>八</w:t>
      </w:r>
      <w:r>
        <w:rPr>
          <w:rFonts w:hint="eastAsia" w:ascii="仿宋_GB2312" w:hAnsi="宋体" w:eastAsia="仿宋_GB2312" w:cs="宋体"/>
          <w:color w:val="auto"/>
          <w:kern w:val="0"/>
          <w:sz w:val="32"/>
          <w:szCs w:val="30"/>
          <w:highlight w:val="none"/>
        </w:rPr>
        <w:t>、医疗卫生与计划生育支出（类）行政事业单位医疗（款）行政单位医疗（项）：指财政部门集中安排的行政单位基本医疗保险缴费经费，未参加医疗保险的行政单位的公费医疗经费，按照国家规定享受离休人员、红军老战士待遇人员的医疗经费。</w:t>
      </w:r>
    </w:p>
    <w:p w14:paraId="75C5AECD">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十</w:t>
      </w:r>
      <w:r>
        <w:rPr>
          <w:rFonts w:hint="eastAsia" w:ascii="仿宋_GB2312" w:hAnsi="宋体" w:eastAsia="仿宋_GB2312" w:cs="宋体"/>
          <w:color w:val="auto"/>
          <w:kern w:val="0"/>
          <w:sz w:val="32"/>
          <w:szCs w:val="30"/>
          <w:highlight w:val="none"/>
          <w:lang w:eastAsia="zh-CN"/>
        </w:rPr>
        <w:t>九</w:t>
      </w:r>
      <w:r>
        <w:rPr>
          <w:rFonts w:hint="eastAsia" w:ascii="仿宋_GB2312" w:hAnsi="宋体" w:eastAsia="仿宋_GB2312" w:cs="宋体"/>
          <w:color w:val="auto"/>
          <w:kern w:val="0"/>
          <w:sz w:val="32"/>
          <w:szCs w:val="30"/>
          <w:highlight w:val="none"/>
        </w:rPr>
        <w:t>、医疗卫生与计划生育支出（类）行政事业单位医疗（款）事业单位医疗（项）：指财政部门集中安排的事业单位基本医疗保险缴费经费，未参加医疗保险的事业单位的公费医疗经费，按照国家规定享受离休人员待遇的医疗经费。</w:t>
      </w:r>
    </w:p>
    <w:p w14:paraId="0795E775">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lang w:eastAsia="zh-CN"/>
        </w:rPr>
        <w:t>二十</w:t>
      </w:r>
      <w:r>
        <w:rPr>
          <w:rFonts w:hint="eastAsia" w:ascii="仿宋_GB2312" w:hAnsi="宋体" w:eastAsia="仿宋_GB2312" w:cs="宋体"/>
          <w:color w:val="auto"/>
          <w:kern w:val="0"/>
          <w:sz w:val="32"/>
          <w:szCs w:val="30"/>
          <w:highlight w:val="none"/>
        </w:rPr>
        <w:t>、医疗卫生与计划生育支出（类）行政事业单位医疗（款）公务员医疗补助（项）：指财政部门集中安排的公务员医疗补助经费。</w:t>
      </w:r>
    </w:p>
    <w:p w14:paraId="5F9974DA">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lang w:eastAsia="zh-CN"/>
        </w:rPr>
        <w:t>二十一</w:t>
      </w:r>
      <w:r>
        <w:rPr>
          <w:rFonts w:hint="eastAsia" w:ascii="仿宋_GB2312" w:hAnsi="宋体" w:eastAsia="仿宋_GB2312" w:cs="宋体"/>
          <w:color w:val="auto"/>
          <w:kern w:val="0"/>
          <w:sz w:val="32"/>
          <w:szCs w:val="30"/>
          <w:highlight w:val="none"/>
        </w:rPr>
        <w:t>、节能环保支出（类）污染防治（款）其他污染防治（项）：指</w:t>
      </w:r>
      <w:r>
        <w:rPr>
          <w:rFonts w:hint="eastAsia" w:ascii="仿宋_GB2312" w:hAnsi="宋体" w:eastAsia="仿宋_GB2312" w:cs="宋体"/>
          <w:color w:val="auto"/>
          <w:kern w:val="0"/>
          <w:sz w:val="32"/>
          <w:szCs w:val="30"/>
          <w:highlight w:val="none"/>
          <w:lang w:eastAsia="zh-CN"/>
        </w:rPr>
        <w:t>综合执法局</w:t>
      </w:r>
      <w:r>
        <w:rPr>
          <w:rFonts w:hint="eastAsia" w:ascii="仿宋_GB2312" w:hAnsi="宋体" w:eastAsia="仿宋_GB2312" w:cs="宋体"/>
          <w:color w:val="auto"/>
          <w:kern w:val="0"/>
          <w:sz w:val="32"/>
          <w:szCs w:val="30"/>
          <w:highlight w:val="none"/>
        </w:rPr>
        <w:t>用于垃圾焚烧厂等方面污染防治的支出。</w:t>
      </w:r>
    </w:p>
    <w:p w14:paraId="0B7456A8">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二十</w:t>
      </w:r>
      <w:r>
        <w:rPr>
          <w:rFonts w:hint="eastAsia" w:ascii="仿宋_GB2312" w:hAnsi="宋体" w:eastAsia="仿宋_GB2312" w:cs="宋体"/>
          <w:color w:val="auto"/>
          <w:kern w:val="0"/>
          <w:sz w:val="32"/>
          <w:szCs w:val="30"/>
          <w:highlight w:val="none"/>
          <w:lang w:eastAsia="zh-CN"/>
        </w:rPr>
        <w:t>二</w:t>
      </w:r>
      <w:r>
        <w:rPr>
          <w:rFonts w:hint="eastAsia" w:ascii="仿宋_GB2312" w:hAnsi="宋体" w:eastAsia="仿宋_GB2312" w:cs="宋体"/>
          <w:color w:val="auto"/>
          <w:kern w:val="0"/>
          <w:sz w:val="32"/>
          <w:szCs w:val="30"/>
          <w:highlight w:val="none"/>
        </w:rPr>
        <w:t>、城乡社区支出（类）城乡社区管理事务（款）城管执法（项）：指综合行政执法、加强城市市容和环境卫生管理等方面的支出。</w:t>
      </w:r>
    </w:p>
    <w:p w14:paraId="4A3B9085">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二十</w:t>
      </w:r>
      <w:r>
        <w:rPr>
          <w:rFonts w:hint="eastAsia" w:ascii="仿宋_GB2312" w:hAnsi="宋体" w:eastAsia="仿宋_GB2312" w:cs="宋体"/>
          <w:color w:val="auto"/>
          <w:kern w:val="0"/>
          <w:sz w:val="32"/>
          <w:szCs w:val="30"/>
          <w:highlight w:val="none"/>
          <w:lang w:eastAsia="zh-CN"/>
        </w:rPr>
        <w:t>三</w:t>
      </w:r>
      <w:r>
        <w:rPr>
          <w:rFonts w:hint="eastAsia" w:ascii="仿宋_GB2312" w:hAnsi="宋体" w:eastAsia="仿宋_GB2312" w:cs="宋体"/>
          <w:color w:val="auto"/>
          <w:kern w:val="0"/>
          <w:sz w:val="32"/>
          <w:szCs w:val="30"/>
          <w:highlight w:val="none"/>
        </w:rPr>
        <w:t>、城乡社区支出（类）城乡社区管理事务（款）其他城乡社区管理事务支出（项）：指</w:t>
      </w:r>
      <w:r>
        <w:rPr>
          <w:rFonts w:hint="eastAsia" w:ascii="仿宋_GB2312" w:hAnsi="宋体" w:eastAsia="仿宋_GB2312" w:cs="宋体"/>
          <w:color w:val="auto"/>
          <w:kern w:val="0"/>
          <w:sz w:val="32"/>
          <w:szCs w:val="30"/>
          <w:highlight w:val="none"/>
          <w:lang w:eastAsia="zh-CN"/>
        </w:rPr>
        <w:t>综合行政执法局</w:t>
      </w:r>
      <w:r>
        <w:rPr>
          <w:rFonts w:hint="eastAsia" w:ascii="仿宋_GB2312" w:hAnsi="宋体" w:eastAsia="仿宋_GB2312" w:cs="宋体"/>
          <w:color w:val="auto"/>
          <w:kern w:val="0"/>
          <w:sz w:val="32"/>
          <w:szCs w:val="30"/>
          <w:highlight w:val="none"/>
        </w:rPr>
        <w:t>用于城乡社区管理事务方面的支出。</w:t>
      </w:r>
    </w:p>
    <w:p w14:paraId="65C5A4F0">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二十</w:t>
      </w:r>
      <w:r>
        <w:rPr>
          <w:rFonts w:hint="eastAsia" w:ascii="仿宋_GB2312" w:hAnsi="宋体" w:eastAsia="仿宋_GB2312" w:cs="宋体"/>
          <w:color w:val="auto"/>
          <w:kern w:val="0"/>
          <w:sz w:val="32"/>
          <w:szCs w:val="30"/>
          <w:highlight w:val="none"/>
          <w:lang w:eastAsia="zh-CN"/>
        </w:rPr>
        <w:t>四</w:t>
      </w:r>
      <w:r>
        <w:rPr>
          <w:rFonts w:hint="eastAsia" w:ascii="仿宋_GB2312" w:hAnsi="宋体" w:eastAsia="仿宋_GB2312" w:cs="宋体"/>
          <w:color w:val="auto"/>
          <w:kern w:val="0"/>
          <w:sz w:val="32"/>
          <w:szCs w:val="30"/>
          <w:highlight w:val="none"/>
        </w:rPr>
        <w:t>、城乡社区支出（类）城乡社区规划与管理（款）城乡社区规划与管理（项）：指城乡社区、名胜风景区、防灾减灾、历史名城规划制定与管理等方面的支出。</w:t>
      </w:r>
    </w:p>
    <w:p w14:paraId="5A5F098C">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二十</w:t>
      </w:r>
      <w:r>
        <w:rPr>
          <w:rFonts w:hint="eastAsia" w:ascii="仿宋_GB2312" w:hAnsi="宋体" w:eastAsia="仿宋_GB2312" w:cs="宋体"/>
          <w:color w:val="auto"/>
          <w:kern w:val="0"/>
          <w:sz w:val="32"/>
          <w:szCs w:val="30"/>
          <w:highlight w:val="none"/>
          <w:lang w:eastAsia="zh-CN"/>
        </w:rPr>
        <w:t>五</w:t>
      </w:r>
      <w:r>
        <w:rPr>
          <w:rFonts w:hint="eastAsia" w:ascii="仿宋_GB2312" w:hAnsi="宋体" w:eastAsia="仿宋_GB2312" w:cs="宋体"/>
          <w:color w:val="auto"/>
          <w:kern w:val="0"/>
          <w:sz w:val="32"/>
          <w:szCs w:val="30"/>
          <w:highlight w:val="none"/>
        </w:rPr>
        <w:t>、城乡社区支出（类）城乡社区公共设施（款）小城镇基础设施建设（项）：指</w:t>
      </w:r>
      <w:r>
        <w:rPr>
          <w:rFonts w:hint="eastAsia" w:ascii="仿宋_GB2312" w:hAnsi="宋体" w:eastAsia="仿宋_GB2312" w:cs="宋体"/>
          <w:color w:val="auto"/>
          <w:kern w:val="0"/>
          <w:sz w:val="32"/>
          <w:szCs w:val="30"/>
          <w:highlight w:val="none"/>
          <w:lang w:eastAsia="zh-CN"/>
        </w:rPr>
        <w:t>综合执法局</w:t>
      </w:r>
      <w:r>
        <w:rPr>
          <w:rFonts w:hint="eastAsia" w:ascii="仿宋_GB2312" w:hAnsi="宋体" w:eastAsia="仿宋_GB2312" w:cs="宋体"/>
          <w:color w:val="auto"/>
          <w:kern w:val="0"/>
          <w:sz w:val="32"/>
          <w:szCs w:val="30"/>
          <w:highlight w:val="none"/>
        </w:rPr>
        <w:t>用于路、汽、水、电等基本建设方面的支出。</w:t>
      </w:r>
    </w:p>
    <w:p w14:paraId="524BA755">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二十</w:t>
      </w:r>
      <w:r>
        <w:rPr>
          <w:rFonts w:hint="eastAsia" w:ascii="仿宋_GB2312" w:hAnsi="宋体" w:eastAsia="仿宋_GB2312" w:cs="宋体"/>
          <w:color w:val="auto"/>
          <w:kern w:val="0"/>
          <w:sz w:val="32"/>
          <w:szCs w:val="30"/>
          <w:highlight w:val="none"/>
          <w:lang w:eastAsia="zh-CN"/>
        </w:rPr>
        <w:t>六</w:t>
      </w:r>
      <w:r>
        <w:rPr>
          <w:rFonts w:hint="eastAsia" w:ascii="仿宋_GB2312" w:hAnsi="宋体" w:eastAsia="仿宋_GB2312" w:cs="宋体"/>
          <w:color w:val="auto"/>
          <w:kern w:val="0"/>
          <w:sz w:val="32"/>
          <w:szCs w:val="30"/>
          <w:highlight w:val="none"/>
        </w:rPr>
        <w:t>、城乡社区支出（类）其他城乡社区支出（款）其他城乡社区支出（项）：指</w:t>
      </w:r>
      <w:r>
        <w:rPr>
          <w:rFonts w:hint="eastAsia" w:ascii="仿宋_GB2312" w:hAnsi="宋体" w:eastAsia="仿宋_GB2312" w:cs="宋体"/>
          <w:color w:val="auto"/>
          <w:kern w:val="0"/>
          <w:sz w:val="32"/>
          <w:szCs w:val="30"/>
          <w:highlight w:val="none"/>
          <w:lang w:eastAsia="zh-CN"/>
        </w:rPr>
        <w:t>综合行政执法局</w:t>
      </w:r>
      <w:r>
        <w:rPr>
          <w:rFonts w:hint="eastAsia" w:ascii="仿宋_GB2312" w:hAnsi="宋体" w:eastAsia="仿宋_GB2312" w:cs="宋体"/>
          <w:color w:val="auto"/>
          <w:kern w:val="0"/>
          <w:sz w:val="32"/>
          <w:szCs w:val="30"/>
          <w:highlight w:val="none"/>
        </w:rPr>
        <w:t>用于城乡社区公共设施方面的支出。</w:t>
      </w:r>
    </w:p>
    <w:p w14:paraId="7B872580">
      <w:pPr>
        <w:widowControl/>
        <w:spacing w:line="560" w:lineRule="exact"/>
        <w:ind w:firstLine="640" w:firstLineChars="200"/>
        <w:rPr>
          <w:rFonts w:hint="eastAsia"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rPr>
        <w:t>二十</w:t>
      </w:r>
      <w:r>
        <w:rPr>
          <w:rFonts w:hint="eastAsia" w:ascii="仿宋_GB2312" w:hAnsi="宋体" w:eastAsia="仿宋_GB2312" w:cs="宋体"/>
          <w:color w:val="auto"/>
          <w:kern w:val="0"/>
          <w:sz w:val="32"/>
          <w:szCs w:val="30"/>
          <w:highlight w:val="none"/>
          <w:lang w:eastAsia="zh-CN"/>
        </w:rPr>
        <w:t>七</w:t>
      </w:r>
      <w:r>
        <w:rPr>
          <w:rFonts w:hint="eastAsia" w:ascii="仿宋_GB2312" w:hAnsi="宋体" w:eastAsia="仿宋_GB2312" w:cs="宋体"/>
          <w:color w:val="auto"/>
          <w:kern w:val="0"/>
          <w:sz w:val="32"/>
          <w:szCs w:val="30"/>
          <w:highlight w:val="none"/>
        </w:rPr>
        <w:t>、城乡社区支出（类）城乡社区环境卫生（款）城乡社区环境卫生（项）：指</w:t>
      </w:r>
      <w:r>
        <w:rPr>
          <w:rFonts w:hint="eastAsia" w:ascii="仿宋_GB2312" w:hAnsi="宋体" w:eastAsia="仿宋_GB2312" w:cs="宋体"/>
          <w:color w:val="auto"/>
          <w:kern w:val="0"/>
          <w:sz w:val="32"/>
          <w:szCs w:val="30"/>
          <w:highlight w:val="none"/>
          <w:lang w:eastAsia="zh-CN"/>
        </w:rPr>
        <w:t>综合行政执法局</w:t>
      </w:r>
      <w:r>
        <w:rPr>
          <w:rFonts w:hint="eastAsia" w:ascii="仿宋_GB2312" w:hAnsi="宋体" w:eastAsia="仿宋_GB2312" w:cs="宋体"/>
          <w:color w:val="auto"/>
          <w:kern w:val="0"/>
          <w:sz w:val="32"/>
          <w:szCs w:val="30"/>
          <w:highlight w:val="none"/>
        </w:rPr>
        <w:t>用于道路清扫、垃圾清运与处理、公厕建设与维护、园林绿化等方面的支出。</w:t>
      </w:r>
    </w:p>
    <w:p w14:paraId="6ABEEDF0">
      <w:pPr>
        <w:widowControl/>
        <w:spacing w:line="560" w:lineRule="exact"/>
        <w:ind w:firstLine="640" w:firstLineChars="200"/>
        <w:rPr>
          <w:rFonts w:ascii="仿宋_GB2312" w:hAnsi="微软雅黑" w:eastAsia="仿宋_GB2312" w:cs="仿宋_GB2312"/>
          <w:color w:val="auto"/>
          <w:sz w:val="32"/>
          <w:szCs w:val="32"/>
          <w:highlight w:val="none"/>
          <w:shd w:val="clear" w:color="auto" w:fill="FFFFFF"/>
        </w:rPr>
      </w:pPr>
      <w:r>
        <w:rPr>
          <w:rFonts w:hint="eastAsia" w:ascii="仿宋_GB2312" w:hAnsi="黑体" w:eastAsia="仿宋_GB2312"/>
          <w:color w:val="auto"/>
          <w:sz w:val="32"/>
          <w:szCs w:val="32"/>
          <w:highlight w:val="none"/>
          <w:lang w:eastAsia="zh-CN"/>
        </w:rPr>
        <w:t>二十八、文化旅游体育与传媒支出（类）文化和旅游（款）一般行政管理事务（项）：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黑体" w:eastAsia="仿宋_GB2312"/>
          <w:color w:val="auto"/>
          <w:sz w:val="32"/>
          <w:szCs w:val="32"/>
          <w:highlight w:val="none"/>
          <w:lang w:val="en-US" w:eastAsia="zh-CN"/>
        </w:rPr>
        <w:t>旅游文化行政执法日常事务</w:t>
      </w:r>
      <w:r>
        <w:rPr>
          <w:rFonts w:ascii="仿宋_GB2312" w:hAnsi="微软雅黑" w:eastAsia="仿宋_GB2312" w:cs="仿宋_GB2312"/>
          <w:color w:val="auto"/>
          <w:sz w:val="32"/>
          <w:szCs w:val="32"/>
          <w:highlight w:val="none"/>
          <w:shd w:val="clear" w:color="auto" w:fill="FFFFFF"/>
        </w:rPr>
        <w:t>支出。</w:t>
      </w:r>
    </w:p>
    <w:p w14:paraId="0C9FF50D">
      <w:pPr>
        <w:widowControl/>
        <w:spacing w:line="560" w:lineRule="exact"/>
        <w:ind w:firstLine="640" w:firstLineChars="200"/>
        <w:rPr>
          <w:rFonts w:ascii="仿宋_GB2312" w:hAnsi="微软雅黑" w:eastAsia="仿宋_GB2312" w:cs="仿宋_GB2312"/>
          <w:color w:val="auto"/>
          <w:sz w:val="32"/>
          <w:szCs w:val="32"/>
          <w:highlight w:val="none"/>
          <w:shd w:val="clear" w:color="auto" w:fill="FFFFFF"/>
        </w:rPr>
      </w:pPr>
      <w:r>
        <w:rPr>
          <w:rFonts w:hint="eastAsia" w:ascii="仿宋_GB2312" w:hAnsi="黑体" w:eastAsia="仿宋_GB2312"/>
          <w:color w:val="auto"/>
          <w:sz w:val="32"/>
          <w:szCs w:val="32"/>
          <w:highlight w:val="none"/>
          <w:lang w:eastAsia="zh-CN"/>
        </w:rPr>
        <w:t>二十九、文化旅游体育与传媒支出（类）文化和旅游（款）文化和旅游市场管理（项）：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黑体" w:eastAsia="仿宋_GB2312"/>
          <w:color w:val="auto"/>
          <w:sz w:val="32"/>
          <w:szCs w:val="32"/>
          <w:highlight w:val="none"/>
          <w:lang w:eastAsia="zh-CN"/>
        </w:rPr>
        <w:t>文化和旅游市场执法管理</w:t>
      </w:r>
      <w:r>
        <w:rPr>
          <w:rFonts w:ascii="仿宋_GB2312" w:hAnsi="微软雅黑" w:eastAsia="仿宋_GB2312" w:cs="仿宋_GB2312"/>
          <w:color w:val="auto"/>
          <w:sz w:val="32"/>
          <w:szCs w:val="32"/>
          <w:highlight w:val="none"/>
          <w:shd w:val="clear" w:color="auto" w:fill="FFFFFF"/>
        </w:rPr>
        <w:t>支出。</w:t>
      </w:r>
    </w:p>
    <w:p w14:paraId="75C7AC36">
      <w:pPr>
        <w:widowControl/>
        <w:spacing w:line="560" w:lineRule="exact"/>
        <w:ind w:firstLine="640" w:firstLineChars="200"/>
        <w:rPr>
          <w:rFonts w:ascii="仿宋_GB2312" w:hAnsi="微软雅黑" w:eastAsia="仿宋_GB2312" w:cs="仿宋_GB2312"/>
          <w:color w:val="auto"/>
          <w:sz w:val="32"/>
          <w:szCs w:val="32"/>
          <w:highlight w:val="none"/>
          <w:shd w:val="clear" w:color="auto" w:fill="FFFFFF"/>
        </w:rPr>
      </w:pPr>
      <w:r>
        <w:rPr>
          <w:rFonts w:hint="eastAsia" w:ascii="仿宋_GB2312" w:hAnsi="黑体" w:eastAsia="仿宋_GB2312" w:cs="仿宋_GB2312"/>
          <w:color w:val="auto"/>
          <w:sz w:val="32"/>
          <w:szCs w:val="32"/>
          <w:highlight w:val="none"/>
          <w:lang w:eastAsia="zh-CN"/>
        </w:rPr>
        <w:t>三十、</w:t>
      </w:r>
      <w:r>
        <w:rPr>
          <w:rFonts w:hint="eastAsia" w:ascii="仿宋_GB2312" w:hAnsi="黑体" w:eastAsia="仿宋_GB2312" w:cs="仿宋_GB2312"/>
          <w:color w:val="auto"/>
          <w:sz w:val="32"/>
          <w:szCs w:val="32"/>
          <w:highlight w:val="none"/>
        </w:rPr>
        <w:t>社会保障和就业支出（类）</w:t>
      </w:r>
      <w:r>
        <w:rPr>
          <w:rFonts w:hint="eastAsia" w:ascii="仿宋_GB2312" w:hAnsi="黑体" w:eastAsia="仿宋_GB2312" w:cs="仿宋_GB2312"/>
          <w:color w:val="auto"/>
          <w:sz w:val="32"/>
          <w:szCs w:val="32"/>
          <w:highlight w:val="none"/>
          <w:lang w:eastAsia="zh-CN"/>
        </w:rPr>
        <w:t>人力资源和社会保障管理事务（款）劳动保障监察（项）：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黑体" w:eastAsia="仿宋_GB2312"/>
          <w:color w:val="auto"/>
          <w:sz w:val="32"/>
          <w:szCs w:val="32"/>
          <w:highlight w:val="none"/>
          <w:lang w:val="en-US" w:eastAsia="zh-CN"/>
        </w:rPr>
        <w:t>劳动保障监察</w:t>
      </w:r>
      <w:r>
        <w:rPr>
          <w:rFonts w:ascii="仿宋_GB2312" w:hAnsi="微软雅黑" w:eastAsia="仿宋_GB2312" w:cs="仿宋_GB2312"/>
          <w:color w:val="auto"/>
          <w:sz w:val="32"/>
          <w:szCs w:val="32"/>
          <w:highlight w:val="none"/>
          <w:shd w:val="clear" w:color="auto" w:fill="FFFFFF"/>
        </w:rPr>
        <w:t>支出。</w:t>
      </w:r>
    </w:p>
    <w:p w14:paraId="50700388">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三十一、</w:t>
      </w:r>
      <w:r>
        <w:rPr>
          <w:rFonts w:hint="eastAsia" w:ascii="仿宋_GB2312" w:hAnsi="黑体" w:eastAsia="仿宋_GB2312"/>
          <w:color w:val="auto"/>
          <w:sz w:val="32"/>
          <w:szCs w:val="32"/>
          <w:highlight w:val="none"/>
          <w:lang w:val="en-US" w:eastAsia="zh-CN"/>
        </w:rPr>
        <w:t>卫生健康支出</w:t>
      </w:r>
      <w:r>
        <w:rPr>
          <w:rFonts w:hint="eastAsia" w:ascii="仿宋_GB2312" w:hAnsi="黑体" w:eastAsia="仿宋_GB2312" w:cs="仿宋_GB2312"/>
          <w:color w:val="auto"/>
          <w:sz w:val="32"/>
          <w:szCs w:val="32"/>
          <w:highlight w:val="none"/>
        </w:rPr>
        <w:t>（类）</w:t>
      </w:r>
      <w:r>
        <w:rPr>
          <w:rFonts w:hint="eastAsia" w:ascii="仿宋_GB2312" w:hAnsi="黑体" w:eastAsia="仿宋_GB2312" w:cs="仿宋_GB2312"/>
          <w:color w:val="auto"/>
          <w:sz w:val="32"/>
          <w:szCs w:val="32"/>
          <w:highlight w:val="none"/>
          <w:lang w:eastAsia="zh-CN"/>
        </w:rPr>
        <w:t>公共卫生（款）卫生监督机构（项）：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黑体" w:eastAsia="仿宋_GB2312"/>
          <w:color w:val="auto"/>
          <w:sz w:val="32"/>
          <w:szCs w:val="32"/>
          <w:highlight w:val="none"/>
          <w:lang w:val="en-US" w:eastAsia="zh-CN"/>
        </w:rPr>
        <w:t>卫生监督执法</w:t>
      </w:r>
      <w:r>
        <w:rPr>
          <w:rFonts w:ascii="仿宋_GB2312" w:hAnsi="微软雅黑" w:eastAsia="仿宋_GB2312" w:cs="仿宋_GB2312"/>
          <w:color w:val="auto"/>
          <w:sz w:val="32"/>
          <w:szCs w:val="32"/>
          <w:highlight w:val="none"/>
          <w:shd w:val="clear" w:color="auto" w:fill="FFFFFF"/>
        </w:rPr>
        <w:t>支出</w:t>
      </w:r>
      <w:r>
        <w:rPr>
          <w:rFonts w:hint="eastAsia" w:ascii="仿宋_GB2312" w:hAnsi="微软雅黑" w:eastAsia="仿宋_GB2312" w:cs="仿宋_GB2312"/>
          <w:color w:val="auto"/>
          <w:sz w:val="32"/>
          <w:szCs w:val="32"/>
          <w:highlight w:val="none"/>
          <w:shd w:val="clear" w:color="auto" w:fill="FFFFFF"/>
          <w:lang w:eastAsia="zh-CN"/>
        </w:rPr>
        <w:t>。</w:t>
      </w:r>
    </w:p>
    <w:p w14:paraId="1EDE3A35">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三十二、</w:t>
      </w:r>
      <w:r>
        <w:rPr>
          <w:rFonts w:hint="eastAsia" w:ascii="仿宋" w:hAnsi="仿宋" w:eastAsia="仿宋" w:cs="宋体"/>
          <w:color w:val="auto"/>
          <w:kern w:val="0"/>
          <w:sz w:val="32"/>
          <w:szCs w:val="32"/>
          <w:highlight w:val="none"/>
          <w:lang w:val="en-US" w:eastAsia="zh-CN"/>
        </w:rPr>
        <w:t>农林水支出（类）农业农村（款）执法监管（项）：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农业执法监察支出。</w:t>
      </w:r>
    </w:p>
    <w:p w14:paraId="0CF4E81D">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三十三、</w:t>
      </w:r>
      <w:r>
        <w:rPr>
          <w:rFonts w:hint="eastAsia" w:ascii="仿宋" w:hAnsi="仿宋" w:eastAsia="仿宋" w:cs="宋体"/>
          <w:color w:val="auto"/>
          <w:kern w:val="0"/>
          <w:sz w:val="32"/>
          <w:szCs w:val="32"/>
          <w:highlight w:val="none"/>
          <w:lang w:val="en-US" w:eastAsia="zh-CN"/>
        </w:rPr>
        <w:t>农林水支出（类）农业农村（款）行业业务管理（项）：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农业执法日常管理支出。</w:t>
      </w:r>
    </w:p>
    <w:p w14:paraId="1A4319D8">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三十四、</w:t>
      </w:r>
      <w:r>
        <w:rPr>
          <w:rFonts w:hint="eastAsia" w:ascii="仿宋" w:hAnsi="仿宋" w:eastAsia="仿宋" w:cs="宋体"/>
          <w:color w:val="auto"/>
          <w:kern w:val="0"/>
          <w:sz w:val="32"/>
          <w:szCs w:val="32"/>
          <w:highlight w:val="none"/>
          <w:lang w:val="en-US" w:eastAsia="zh-CN"/>
        </w:rPr>
        <w:t>农林水支出（类）农业农村（款）其他农业农村支出（项）：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琼海市综合行政执法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农业执法农机安全检验支出。</w:t>
      </w:r>
    </w:p>
    <w:p w14:paraId="39D83E4E">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三十五、</w:t>
      </w:r>
      <w:r>
        <w:rPr>
          <w:rFonts w:hint="eastAsia" w:ascii="仿宋_GB2312" w:hAnsi="黑体" w:eastAsia="仿宋_GB2312"/>
          <w:color w:val="auto"/>
          <w:sz w:val="32"/>
          <w:szCs w:val="32"/>
          <w:highlight w:val="none"/>
          <w:lang w:val="en-US" w:eastAsia="zh-CN"/>
        </w:rPr>
        <w:t>交通运输支出（类）公路水路运输（款）公路运输管理（项）：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交通运输监察执法支出。</w:t>
      </w:r>
    </w:p>
    <w:p w14:paraId="07DB8B86">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三十六、</w:t>
      </w:r>
      <w:r>
        <w:rPr>
          <w:rFonts w:hint="eastAsia" w:ascii="仿宋_GB2312" w:hAnsi="黑体" w:eastAsia="仿宋_GB2312"/>
          <w:color w:val="auto"/>
          <w:sz w:val="32"/>
          <w:szCs w:val="32"/>
          <w:highlight w:val="none"/>
          <w:lang w:val="en-US" w:eastAsia="zh-CN"/>
        </w:rPr>
        <w:t>交通运输支出（类）其他交通运输支出（款）其他交通运输（项）：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治超支出。</w:t>
      </w:r>
    </w:p>
    <w:p w14:paraId="62FD354D">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三十七、</w:t>
      </w:r>
      <w:r>
        <w:rPr>
          <w:rFonts w:hint="eastAsia" w:ascii="仿宋_GB2312" w:hAnsi="黑体" w:eastAsia="仿宋_GB2312"/>
          <w:color w:val="auto"/>
          <w:sz w:val="32"/>
          <w:szCs w:val="32"/>
          <w:highlight w:val="none"/>
          <w:lang w:val="en-US" w:eastAsia="zh-CN"/>
        </w:rPr>
        <w:t>自然资源海洋气象等支出（类）自然资源事务（款）事业运行（项）：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生态环境资源行政执法和海洋与渔业行政执法运行支出。</w:t>
      </w:r>
    </w:p>
    <w:p w14:paraId="34CB6DC5">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三十八、</w:t>
      </w:r>
      <w:r>
        <w:rPr>
          <w:rFonts w:hint="eastAsia" w:ascii="仿宋_GB2312" w:hAnsi="黑体" w:eastAsia="仿宋_GB2312"/>
          <w:color w:val="auto"/>
          <w:sz w:val="32"/>
          <w:szCs w:val="32"/>
          <w:highlight w:val="none"/>
          <w:lang w:val="en-US" w:eastAsia="zh-CN"/>
        </w:rPr>
        <w:t>然资源海洋气象等支出（类）自然资源事务（款）其他自然资源事务支出（项）：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生态环境资源行政执法开展业务支出。</w:t>
      </w:r>
    </w:p>
    <w:p w14:paraId="7F8B7FF8">
      <w:pPr>
        <w:widowControl/>
        <w:spacing w:line="560" w:lineRule="exact"/>
        <w:ind w:firstLine="640" w:firstLineChars="200"/>
        <w:rPr>
          <w:rFonts w:hint="eastAsia" w:ascii="仿宋_GB2312" w:hAnsi="微软雅黑" w:eastAsia="仿宋_GB2312" w:cs="仿宋_GB2312"/>
          <w:color w:val="auto"/>
          <w:sz w:val="32"/>
          <w:szCs w:val="32"/>
          <w:highlight w:val="none"/>
          <w:shd w:val="clear" w:color="auto" w:fill="FFFFFF"/>
          <w:lang w:eastAsia="zh-CN"/>
        </w:rPr>
      </w:pPr>
      <w:r>
        <w:rPr>
          <w:rFonts w:hint="eastAsia" w:ascii="仿宋_GB2312" w:hAnsi="微软雅黑" w:eastAsia="仿宋_GB2312" w:cs="仿宋_GB2312"/>
          <w:color w:val="auto"/>
          <w:sz w:val="32"/>
          <w:szCs w:val="32"/>
          <w:highlight w:val="none"/>
          <w:shd w:val="clear" w:color="auto" w:fill="FFFFFF"/>
          <w:lang w:eastAsia="zh-CN"/>
        </w:rPr>
        <w:t>三十九、</w:t>
      </w:r>
      <w:r>
        <w:rPr>
          <w:rFonts w:hint="eastAsia" w:ascii="仿宋_GB2312" w:hAnsi="黑体" w:eastAsia="仿宋_GB2312"/>
          <w:color w:val="auto"/>
          <w:sz w:val="32"/>
          <w:szCs w:val="32"/>
          <w:highlight w:val="none"/>
          <w:lang w:val="en-US" w:eastAsia="zh-CN"/>
        </w:rPr>
        <w:t>自然资源海洋气象等支出（类）其他自然资源海洋气象等支出（款）其他自然资源海洋气象等支出（项）：</w:t>
      </w:r>
      <w:r>
        <w:rPr>
          <w:rFonts w:ascii="仿宋_GB2312" w:hAnsi="微软雅黑" w:eastAsia="仿宋_GB2312" w:cs="仿宋_GB2312"/>
          <w:color w:val="auto"/>
          <w:sz w:val="32"/>
          <w:szCs w:val="32"/>
          <w:highlight w:val="none"/>
          <w:shd w:val="clear" w:color="auto" w:fill="FFFFFF"/>
        </w:rPr>
        <w:t>指用于</w:t>
      </w:r>
      <w:r>
        <w:rPr>
          <w:rFonts w:hint="eastAsia" w:ascii="仿宋_GB2312" w:hAnsi="微软雅黑" w:eastAsia="仿宋_GB2312" w:cs="仿宋_GB2312"/>
          <w:color w:val="auto"/>
          <w:sz w:val="32"/>
          <w:szCs w:val="32"/>
          <w:highlight w:val="none"/>
          <w:shd w:val="clear" w:color="auto" w:fill="FFFFFF"/>
          <w:lang w:eastAsia="zh-CN"/>
        </w:rPr>
        <w:t>市综合行政执法</w:t>
      </w:r>
      <w:r>
        <w:rPr>
          <w:rFonts w:ascii="仿宋_GB2312" w:hAnsi="微软雅黑" w:eastAsia="仿宋_GB2312" w:cs="仿宋_GB2312"/>
          <w:color w:val="auto"/>
          <w:sz w:val="32"/>
          <w:szCs w:val="32"/>
          <w:highlight w:val="none"/>
          <w:shd w:val="clear" w:color="auto" w:fill="FFFFFF"/>
        </w:rPr>
        <w:t>局部门</w:t>
      </w:r>
      <w:r>
        <w:rPr>
          <w:rFonts w:hint="eastAsia" w:ascii="仿宋_GB2312" w:hAnsi="微软雅黑" w:eastAsia="仿宋_GB2312" w:cs="仿宋_GB2312"/>
          <w:color w:val="auto"/>
          <w:sz w:val="32"/>
          <w:szCs w:val="32"/>
          <w:highlight w:val="none"/>
          <w:shd w:val="clear" w:color="auto" w:fill="FFFFFF"/>
          <w:lang w:eastAsia="zh-CN"/>
        </w:rPr>
        <w:t>海洋与渔业行政执法开展业务支出。</w:t>
      </w:r>
    </w:p>
    <w:p w14:paraId="6E48A6D4">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lang w:eastAsia="zh-CN"/>
        </w:rPr>
        <w:t>四十</w:t>
      </w:r>
      <w:r>
        <w:rPr>
          <w:rFonts w:hint="eastAsia" w:ascii="仿宋_GB2312" w:hAnsi="宋体" w:eastAsia="仿宋_GB2312" w:cs="宋体"/>
          <w:color w:val="auto"/>
          <w:kern w:val="0"/>
          <w:sz w:val="32"/>
          <w:szCs w:val="30"/>
          <w:highlight w:val="none"/>
        </w:rPr>
        <w:t>、住房保障支出（类）住房改革支出（款）住房公积金（项）：指行政事业单位按人力资源和社会保障部、财政部规定的基本工资和津贴补贴以及规定比例为职工缴纳住房公积金。</w:t>
      </w:r>
    </w:p>
    <w:p w14:paraId="787365E2">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lang w:eastAsia="zh-CN"/>
        </w:rPr>
        <w:t>四十一</w:t>
      </w:r>
      <w:r>
        <w:rPr>
          <w:rFonts w:hint="eastAsia" w:ascii="仿宋_GB2312" w:hAnsi="宋体" w:eastAsia="仿宋_GB2312" w:cs="宋体"/>
          <w:color w:val="auto"/>
          <w:kern w:val="0"/>
          <w:sz w:val="32"/>
          <w:szCs w:val="30"/>
          <w:highlight w:val="none"/>
        </w:rPr>
        <w:t>、城乡社区支出（类）国有土地使用权出让收入安排的支出（款）城市建设支出（项）：指土地出让收入用于完善国有土地使用功能的配套设施建设和城市基础设施建设支出。</w:t>
      </w:r>
    </w:p>
    <w:p w14:paraId="5EA5FF0F">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lang w:eastAsia="zh-CN"/>
        </w:rPr>
        <w:t>四十二</w:t>
      </w:r>
      <w:r>
        <w:rPr>
          <w:rFonts w:hint="eastAsia" w:ascii="仿宋_GB2312" w:hAnsi="宋体" w:eastAsia="仿宋_GB2312" w:cs="宋体"/>
          <w:color w:val="auto"/>
          <w:kern w:val="0"/>
          <w:sz w:val="32"/>
          <w:szCs w:val="30"/>
          <w:highlight w:val="none"/>
        </w:rPr>
        <w:t>、城乡社区支出（类）国有土地使用权出让收入安排的支出（款）其他国有土地使用权出让收入安排的支出（项）：指土地出让收入用于完善国有土地使用功能的配套设施建设和城市基础设施建设支出。</w:t>
      </w:r>
    </w:p>
    <w:p w14:paraId="288B3FDB">
      <w:pPr>
        <w:widowControl/>
        <w:spacing w:line="560" w:lineRule="exact"/>
        <w:ind w:firstLine="640" w:firstLineChars="200"/>
        <w:rPr>
          <w:rFonts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lang w:eastAsia="zh-CN"/>
        </w:rPr>
        <w:t>四十三</w:t>
      </w:r>
      <w:r>
        <w:rPr>
          <w:rFonts w:hint="eastAsia" w:ascii="仿宋_GB2312" w:hAnsi="宋体" w:eastAsia="仿宋_GB2312" w:cs="宋体"/>
          <w:color w:val="auto"/>
          <w:kern w:val="0"/>
          <w:sz w:val="32"/>
          <w:szCs w:val="30"/>
          <w:highlight w:val="none"/>
        </w:rPr>
        <w:t>、城乡社区支出（类）城市基础设施配套费及对应专项债务收入安排的支出（款）城市公共设施（项）：指城市公用事业附加安排用于城市道路、桥涵、公共交通、道路照明、供排水、燃气、供热等公共设施维护和建设及节能管理等方面的支出。</w:t>
      </w:r>
    </w:p>
    <w:p w14:paraId="5018EC82">
      <w:pPr>
        <w:widowControl/>
        <w:spacing w:line="560" w:lineRule="exact"/>
        <w:ind w:firstLine="640" w:firstLineChars="200"/>
        <w:rPr>
          <w:rFonts w:hint="eastAsia" w:ascii="仿宋_GB2312" w:hAnsi="宋体" w:eastAsia="仿宋_GB2312" w:cs="宋体"/>
          <w:color w:val="auto"/>
          <w:kern w:val="0"/>
          <w:sz w:val="32"/>
          <w:szCs w:val="30"/>
          <w:highlight w:val="none"/>
        </w:rPr>
      </w:pPr>
      <w:r>
        <w:rPr>
          <w:rFonts w:hint="eastAsia" w:ascii="仿宋_GB2312" w:hAnsi="宋体" w:eastAsia="仿宋_GB2312" w:cs="宋体"/>
          <w:color w:val="auto"/>
          <w:kern w:val="0"/>
          <w:sz w:val="32"/>
          <w:szCs w:val="30"/>
          <w:highlight w:val="none"/>
          <w:lang w:eastAsia="zh-CN"/>
        </w:rPr>
        <w:t>四十四</w:t>
      </w:r>
      <w:r>
        <w:rPr>
          <w:rFonts w:hint="eastAsia" w:ascii="仿宋_GB2312" w:hAnsi="宋体" w:eastAsia="仿宋_GB2312" w:cs="宋体"/>
          <w:color w:val="auto"/>
          <w:kern w:val="0"/>
          <w:sz w:val="32"/>
          <w:szCs w:val="30"/>
          <w:highlight w:val="none"/>
        </w:rPr>
        <w:t>、城乡社区支出（类）城市基础设施配套费及对应专项债务收入安排的支出（款）其他城市基础设施配套费安排的支出（项）：指</w:t>
      </w:r>
      <w:r>
        <w:rPr>
          <w:rFonts w:hint="eastAsia" w:ascii="仿宋_GB2312" w:hAnsi="宋体" w:eastAsia="仿宋_GB2312" w:cs="宋体"/>
          <w:color w:val="auto"/>
          <w:kern w:val="0"/>
          <w:sz w:val="32"/>
          <w:szCs w:val="30"/>
          <w:highlight w:val="none"/>
          <w:lang w:eastAsia="zh-CN"/>
        </w:rPr>
        <w:t>市综合行政执法局</w:t>
      </w:r>
      <w:r>
        <w:rPr>
          <w:rFonts w:hint="eastAsia" w:ascii="仿宋_GB2312" w:hAnsi="宋体" w:eastAsia="仿宋_GB2312" w:cs="宋体"/>
          <w:color w:val="auto"/>
          <w:kern w:val="0"/>
          <w:sz w:val="32"/>
          <w:szCs w:val="30"/>
          <w:highlight w:val="none"/>
        </w:rPr>
        <w:t>用于公共设施维护和建设的支出。</w:t>
      </w:r>
    </w:p>
    <w:p w14:paraId="7A9B155F">
      <w:pPr>
        <w:widowControl/>
        <w:spacing w:line="560" w:lineRule="exact"/>
        <w:ind w:firstLine="640" w:firstLineChars="200"/>
        <w:rPr>
          <w:rFonts w:hint="eastAsia" w:ascii="仿宋_GB2312" w:hAnsi="黑体" w:eastAsia="仿宋_GB2312" w:cs="仿宋_GB2312"/>
          <w:color w:val="auto"/>
          <w:sz w:val="32"/>
          <w:szCs w:val="32"/>
          <w:highlight w:val="none"/>
          <w:lang w:eastAsia="zh-CN"/>
        </w:rPr>
      </w:pPr>
      <w:r>
        <w:rPr>
          <w:rFonts w:hint="eastAsia" w:ascii="仿宋_GB2312" w:hAnsi="黑体" w:eastAsia="仿宋_GB2312"/>
          <w:color w:val="auto"/>
          <w:sz w:val="32"/>
          <w:szCs w:val="32"/>
          <w:highlight w:val="none"/>
          <w:lang w:val="en-US" w:eastAsia="zh-CN"/>
        </w:rPr>
        <w:t>四十五、城乡社区支出</w:t>
      </w:r>
      <w:r>
        <w:rPr>
          <w:rFonts w:hint="eastAsia" w:ascii="仿宋_GB2312" w:hAnsi="黑体" w:eastAsia="仿宋_GB2312" w:cs="仿宋_GB2312"/>
          <w:color w:val="auto"/>
          <w:sz w:val="32"/>
          <w:szCs w:val="32"/>
          <w:highlight w:val="none"/>
        </w:rPr>
        <w:t>（类）城市基础设施配套费安排的支出（款）</w:t>
      </w:r>
      <w:r>
        <w:rPr>
          <w:rFonts w:hint="eastAsia" w:ascii="仿宋_GB2312" w:hAnsi="黑体" w:eastAsia="仿宋_GB2312" w:cs="仿宋_GB2312"/>
          <w:color w:val="auto"/>
          <w:sz w:val="32"/>
          <w:szCs w:val="32"/>
          <w:highlight w:val="none"/>
          <w:lang w:eastAsia="zh-CN"/>
        </w:rPr>
        <w:t>城市环境卫生（项）：指市综合行政执法局用于垃圾处置的支出。</w:t>
      </w:r>
    </w:p>
    <w:p w14:paraId="3CB2486A">
      <w:pPr>
        <w:widowControl/>
        <w:spacing w:line="560" w:lineRule="exact"/>
        <w:ind w:firstLine="640" w:firstLineChars="200"/>
        <w:rPr>
          <w:rFonts w:hint="default" w:ascii="仿宋_GB2312" w:hAnsi="黑体" w:eastAsia="仿宋_GB2312" w:cs="仿宋_GB2312"/>
          <w:color w:val="auto"/>
          <w:sz w:val="32"/>
          <w:szCs w:val="32"/>
          <w:highlight w:val="none"/>
          <w:lang w:val="en-US" w:eastAsia="zh-CN"/>
        </w:rPr>
      </w:pPr>
      <w:r>
        <w:rPr>
          <w:rFonts w:hint="eastAsia" w:ascii="仿宋_GB2312" w:hAnsi="黑体" w:eastAsia="仿宋_GB2312" w:cs="仿宋_GB2312"/>
          <w:color w:val="auto"/>
          <w:sz w:val="32"/>
          <w:szCs w:val="32"/>
          <w:highlight w:val="none"/>
          <w:lang w:eastAsia="zh-CN"/>
        </w:rPr>
        <w:t>四十六、</w:t>
      </w:r>
      <w:r>
        <w:rPr>
          <w:rFonts w:hint="eastAsia" w:ascii="仿宋_GB2312" w:hAnsi="黑体" w:eastAsia="仿宋_GB2312"/>
          <w:color w:val="auto"/>
          <w:sz w:val="32"/>
          <w:szCs w:val="32"/>
          <w:highlight w:val="none"/>
          <w:lang w:val="en-US" w:eastAsia="zh-CN"/>
        </w:rPr>
        <w:t>城乡社区支出</w:t>
      </w:r>
      <w:r>
        <w:rPr>
          <w:rFonts w:hint="eastAsia" w:ascii="仿宋_GB2312" w:hAnsi="黑体" w:eastAsia="仿宋_GB2312" w:cs="仿宋_GB2312"/>
          <w:color w:val="auto"/>
          <w:sz w:val="32"/>
          <w:szCs w:val="32"/>
          <w:highlight w:val="none"/>
        </w:rPr>
        <w:t>（类）</w:t>
      </w:r>
      <w:r>
        <w:rPr>
          <w:rFonts w:hint="eastAsia" w:ascii="仿宋_GB2312" w:hAnsi="黑体" w:eastAsia="仿宋_GB2312" w:cs="仿宋_GB2312"/>
          <w:color w:val="auto"/>
          <w:sz w:val="32"/>
          <w:szCs w:val="32"/>
          <w:highlight w:val="none"/>
          <w:lang w:eastAsia="zh-CN"/>
        </w:rPr>
        <w:t>污水处理费安排的支出（款）污水处理设施建设和运营（项）：指市综合行政执法局用于粪便和渗沥液处理污水支出。</w:t>
      </w:r>
    </w:p>
    <w:p w14:paraId="75410A45">
      <w:pPr>
        <w:ind w:firstLine="640" w:firstLineChars="200"/>
        <w:jc w:val="left"/>
        <w:rPr>
          <w:rFonts w:ascii="仿宋" w:hAnsi="仿宋" w:eastAsia="仿宋" w:cs="宋体"/>
          <w:color w:val="auto"/>
          <w:kern w:val="0"/>
          <w:sz w:val="32"/>
          <w:szCs w:val="30"/>
          <w:highlight w:val="none"/>
        </w:rPr>
      </w:pPr>
      <w:r>
        <w:rPr>
          <w:rFonts w:hint="eastAsia" w:ascii="仿宋" w:hAnsi="仿宋" w:eastAsia="仿宋" w:cs="宋体"/>
          <w:color w:val="auto"/>
          <w:kern w:val="0"/>
          <w:sz w:val="32"/>
          <w:szCs w:val="30"/>
          <w:highlight w:val="none"/>
          <w:lang w:eastAsia="zh-CN"/>
        </w:rPr>
        <w:t>四十七</w:t>
      </w:r>
      <w:r>
        <w:rPr>
          <w:rFonts w:hint="eastAsia" w:ascii="仿宋" w:hAnsi="仿宋" w:eastAsia="仿宋" w:cs="宋体"/>
          <w:color w:val="auto"/>
          <w:kern w:val="0"/>
          <w:sz w:val="32"/>
          <w:szCs w:val="30"/>
          <w:highlight w:val="none"/>
        </w:rPr>
        <w:t>、基本支出：指行政事业单位用于为保障其机构正常运转、完成日常工作任务而发生的人员支出和公用支出。</w:t>
      </w:r>
    </w:p>
    <w:p w14:paraId="5397B7A8">
      <w:pPr>
        <w:ind w:firstLine="640" w:firstLineChars="200"/>
        <w:jc w:val="left"/>
        <w:rPr>
          <w:rFonts w:ascii="仿宋" w:hAnsi="仿宋" w:eastAsia="仿宋" w:cs="宋体"/>
          <w:color w:val="000000"/>
          <w:kern w:val="0"/>
          <w:sz w:val="32"/>
          <w:szCs w:val="30"/>
        </w:rPr>
      </w:pPr>
      <w:r>
        <w:rPr>
          <w:rFonts w:hint="eastAsia" w:ascii="仿宋" w:hAnsi="仿宋" w:eastAsia="仿宋" w:cs="仿宋_GB2312"/>
          <w:color w:val="auto"/>
          <w:sz w:val="32"/>
          <w:szCs w:val="32"/>
          <w:highlight w:val="none"/>
          <w:lang w:eastAsia="zh-CN"/>
        </w:rPr>
        <w:t>四十八</w:t>
      </w:r>
      <w:r>
        <w:rPr>
          <w:rFonts w:hint="eastAsia" w:ascii="仿宋" w:hAnsi="仿宋" w:eastAsia="仿宋" w:cs="宋体"/>
          <w:color w:val="auto"/>
          <w:kern w:val="0"/>
          <w:sz w:val="32"/>
          <w:szCs w:val="30"/>
          <w:highlight w:val="none"/>
        </w:rPr>
        <w:t>、“三公”经费：包括因</w:t>
      </w:r>
      <w:r>
        <w:rPr>
          <w:rFonts w:hint="eastAsia" w:ascii="仿宋" w:hAnsi="仿宋" w:eastAsia="仿宋" w:cs="宋体"/>
          <w:color w:val="000000"/>
          <w:kern w:val="0"/>
          <w:sz w:val="32"/>
          <w:szCs w:val="30"/>
          <w:highlight w:val="none"/>
        </w:rPr>
        <w:t>公出国（境）费、公务用车购置及运行费和公务接待费。其中，因公出国（境）费指单位公务出国（境）的国际旅费、国外城市间交通费、住宿费、伙食费、培训费、公杂费等支出；公务用车购置及运行费指单位公务用车车辆</w:t>
      </w:r>
      <w:r>
        <w:rPr>
          <w:rFonts w:hint="eastAsia" w:ascii="仿宋" w:hAnsi="仿宋" w:eastAsia="仿宋" w:cs="宋体"/>
          <w:color w:val="000000"/>
          <w:kern w:val="0"/>
          <w:sz w:val="32"/>
          <w:szCs w:val="30"/>
        </w:rPr>
        <w:t>购置支出（含车辆购置税）及燃料费、维修费、过路过桥费、保险费、安全奖励费用等支出；公务接待费指单位按规定开支的各类公务接待（含外宾接待）支出。</w:t>
      </w:r>
    </w:p>
    <w:p w14:paraId="7F19A3F2">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FF0000"/>
          <w:sz w:val="32"/>
          <w:szCs w:val="32"/>
          <w:lang w:val="en-US" w:eastAsia="zh-CN"/>
        </w:rPr>
      </w:pPr>
      <w:r>
        <w:rPr>
          <w:rFonts w:hint="eastAsia" w:ascii="仿宋" w:hAnsi="仿宋" w:eastAsia="仿宋" w:cs="宋体"/>
          <w:color w:val="000000"/>
          <w:kern w:val="0"/>
          <w:sz w:val="32"/>
          <w:szCs w:val="30"/>
          <w:lang w:eastAsia="zh-CN"/>
        </w:rPr>
        <w:t>四十九</w:t>
      </w:r>
      <w:r>
        <w:rPr>
          <w:rFonts w:hint="eastAsia" w:ascii="仿宋" w:hAnsi="仿宋" w:eastAsia="仿宋" w:cs="宋体"/>
          <w:color w:val="000000"/>
          <w:kern w:val="0"/>
          <w:sz w:val="32"/>
          <w:szCs w:val="30"/>
        </w:rPr>
        <w:t>、机关运行经费：包括办公及印刷费、邮电费、差旅费、会议费、福利费、日常维修费、专用材料及一般设备购置费、办公用房水电费、办公用房取</w:t>
      </w:r>
      <w:bookmarkStart w:id="122" w:name="_GoBack"/>
      <w:bookmarkEnd w:id="122"/>
      <w:r>
        <w:rPr>
          <w:rFonts w:hint="eastAsia" w:ascii="仿宋" w:hAnsi="仿宋" w:eastAsia="仿宋" w:cs="宋体"/>
          <w:color w:val="000000"/>
          <w:kern w:val="0"/>
          <w:sz w:val="32"/>
          <w:szCs w:val="30"/>
        </w:rPr>
        <w:t>暖费、办公用房物业管理费、公务用车运行维护费以及其他费用。</w:t>
      </w:r>
    </w:p>
    <w:p w14:paraId="4FC25BAC">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7B4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14:paraId="3EB8918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AF9F">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1F06AB8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E31209B4"/>
    <w:multiLevelType w:val="singleLevel"/>
    <w:tmpl w:val="E31209B4"/>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22F94"/>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6875368"/>
    <w:rsid w:val="09201287"/>
    <w:rsid w:val="0FC80124"/>
    <w:rsid w:val="136F98C7"/>
    <w:rsid w:val="17427E68"/>
    <w:rsid w:val="1755065F"/>
    <w:rsid w:val="1AFC29C9"/>
    <w:rsid w:val="1CA52F2E"/>
    <w:rsid w:val="1E3630B9"/>
    <w:rsid w:val="26EEC2B5"/>
    <w:rsid w:val="29472309"/>
    <w:rsid w:val="2B406E77"/>
    <w:rsid w:val="2C2A0C43"/>
    <w:rsid w:val="2D1E73A5"/>
    <w:rsid w:val="32717154"/>
    <w:rsid w:val="34B63260"/>
    <w:rsid w:val="359676AB"/>
    <w:rsid w:val="37FDA7E2"/>
    <w:rsid w:val="3A314D88"/>
    <w:rsid w:val="3A746883"/>
    <w:rsid w:val="3CA15DE9"/>
    <w:rsid w:val="3FE61EE5"/>
    <w:rsid w:val="406508EE"/>
    <w:rsid w:val="408D6263"/>
    <w:rsid w:val="41B40CEE"/>
    <w:rsid w:val="48317291"/>
    <w:rsid w:val="485F7024"/>
    <w:rsid w:val="48E70666"/>
    <w:rsid w:val="4C6877E5"/>
    <w:rsid w:val="4CF064EF"/>
    <w:rsid w:val="4D6A468D"/>
    <w:rsid w:val="4EA86137"/>
    <w:rsid w:val="53A348A0"/>
    <w:rsid w:val="56CA7FD0"/>
    <w:rsid w:val="57E54C84"/>
    <w:rsid w:val="57FA38D1"/>
    <w:rsid w:val="59161691"/>
    <w:rsid w:val="5EE15CBF"/>
    <w:rsid w:val="5F7D3333"/>
    <w:rsid w:val="61385890"/>
    <w:rsid w:val="687436E1"/>
    <w:rsid w:val="6DA45C50"/>
    <w:rsid w:val="6E9A7825"/>
    <w:rsid w:val="6F670F9B"/>
    <w:rsid w:val="737450E0"/>
    <w:rsid w:val="74054476"/>
    <w:rsid w:val="742F38C4"/>
    <w:rsid w:val="74AB66DC"/>
    <w:rsid w:val="74C4154C"/>
    <w:rsid w:val="75956FFF"/>
    <w:rsid w:val="77AA2D01"/>
    <w:rsid w:val="799C37B1"/>
    <w:rsid w:val="7CDE1DBD"/>
    <w:rsid w:val="7D943A85"/>
    <w:rsid w:val="7DB0448C"/>
    <w:rsid w:val="7E5D4F70"/>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paragraph" w:customStyle="1" w:styleId="11">
    <w:name w:val="正文-公1"/>
    <w:basedOn w:val="12"/>
    <w:next w:val="1"/>
    <w:qFormat/>
    <w:uiPriority w:val="0"/>
    <w:pPr>
      <w:ind w:firstLine="200" w:firstLineChars="200"/>
    </w:p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1"/>
    <w:qFormat/>
    <w:uiPriority w:val="0"/>
    <w:pPr>
      <w:widowControl w:val="0"/>
      <w:jc w:val="both"/>
    </w:pPr>
    <w:rPr>
      <w:rFonts w:ascii="Times New Roman" w:hAnsi="Times New Roman" w:eastAsia="宋体" w:cs="Times New Roman"/>
      <w:kern w:val="2"/>
      <w:sz w:val="21"/>
      <w:lang w:val="en-US" w:eastAsia="zh-CN"/>
    </w:rPr>
  </w:style>
  <w:style w:type="character" w:customStyle="1" w:styleId="13">
    <w:name w:val="批注文字 Char"/>
    <w:link w:val="2"/>
    <w:qFormat/>
    <w:uiPriority w:val="0"/>
    <w:rPr>
      <w:kern w:val="2"/>
      <w:sz w:val="21"/>
      <w:szCs w:val="24"/>
    </w:rPr>
  </w:style>
  <w:style w:type="character" w:customStyle="1" w:styleId="14">
    <w:name w:val="批注框文本 Char"/>
    <w:link w:val="3"/>
    <w:qFormat/>
    <w:uiPriority w:val="0"/>
    <w:rPr>
      <w:kern w:val="2"/>
      <w:sz w:val="18"/>
      <w:szCs w:val="18"/>
    </w:rPr>
  </w:style>
  <w:style w:type="character" w:customStyle="1" w:styleId="15">
    <w:name w:val="页眉 Char"/>
    <w:link w:val="5"/>
    <w:qFormat/>
    <w:uiPriority w:val="0"/>
    <w:rPr>
      <w:kern w:val="2"/>
      <w:sz w:val="18"/>
      <w:szCs w:val="18"/>
    </w:rPr>
  </w:style>
  <w:style w:type="character" w:customStyle="1" w:styleId="16">
    <w:name w:val="批注主题 Char"/>
    <w:link w:val="6"/>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6142</Words>
  <Characters>6795</Characters>
  <Lines>67</Lines>
  <Paragraphs>18</Paragraphs>
  <TotalTime>0</TotalTime>
  <ScaleCrop>false</ScaleCrop>
  <LinksUpToDate>false</LinksUpToDate>
  <CharactersWithSpaces>6867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WPS_1645329417</cp:lastModifiedBy>
  <cp:lastPrinted>2023-08-03T00:58:00Z</cp:lastPrinted>
  <dcterms:modified xsi:type="dcterms:W3CDTF">2025-10-30T07:10:54Z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03AE7F14E2DC4BACB053764200FF950D_13</vt:lpwstr>
  </property>
  <property fmtid="{D5CDD505-2E9C-101B-9397-08002B2CF9AE}" pid="4" name="KSOTemplateDocerSaveRecord">
    <vt:lpwstr>eyJoZGlkIjoiYjc1M2M1M2NjYjFiYzI0YzMyMzg4OTg1MzM4Mzc3YjMiLCJ1c2VySWQiOiIxMzM1OTI5ODE2In0=</vt:lpwstr>
  </property>
</Properties>
</file>