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2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关于《琼海市市属国有企业资产管理办法（公开征求意见稿）》</w:t>
      </w:r>
    </w:p>
    <w:p w14:paraId="477C1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的说明</w:t>
      </w:r>
    </w:p>
    <w:p w14:paraId="5CC2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CD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7A25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为进一步规范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市属国有</w:t>
      </w:r>
      <w:r>
        <w:rPr>
          <w:rFonts w:hint="eastAsia" w:ascii="仿宋_GB2312" w:eastAsia="仿宋_GB2312" w:cs="仿宋_GB2312"/>
          <w:sz w:val="32"/>
          <w:szCs w:val="32"/>
        </w:rPr>
        <w:t>企业资产管理，明晰管理权责关系，落实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eastAsia="仿宋_GB2312" w:cs="仿宋_GB2312"/>
          <w:sz w:val="32"/>
          <w:szCs w:val="32"/>
        </w:rPr>
        <w:t>管理职责，防止国有资产流失，确保国有资产保值增值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《中华人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民共和国公司法》</w:t>
      </w:r>
      <w:r>
        <w:rPr>
          <w:rFonts w:hint="eastAsia" w:ascii="仿宋_GB2312" w:eastAsia="仿宋_GB2312" w:cs="仿宋_GB2312"/>
          <w:sz w:val="32"/>
          <w:szCs w:val="32"/>
        </w:rPr>
        <w:t>《中华人民共和国企业国有资产法》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《企业国有资产交易监督管理办法》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行政法规规定和市委、市政府工作要求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我局起草了《琼海市市属国有企业资产管理办法（征求意见稿）》（以下简称“办法”）。</w:t>
      </w:r>
    </w:p>
    <w:p w14:paraId="244BF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二、起草依据</w:t>
      </w:r>
    </w:p>
    <w:p w14:paraId="47AA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）《中华人民共和国公司法》；</w:t>
      </w:r>
    </w:p>
    <w:p w14:paraId="6937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《中华人民共和国企业国有资产法》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361D8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《企业国有资产交易监督管理办法》；</w:t>
      </w:r>
    </w:p>
    <w:p w14:paraId="1E88B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《企业国有资产评估管理暂行办法》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33F7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《企业国有产权无偿划转管理暂行办法》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3DE1D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《国有企业资产损失认定工作规则》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36B83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《企业国有资产统计报告办法》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 w14:paraId="0D132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《海南自由贸易港企业国有资产条例》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E1A1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三、主要内容</w:t>
      </w:r>
    </w:p>
    <w:p w14:paraId="7A46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本办法适用市人民政府授权琼海市财政局履行出资人职责的独资、控股、实际控制企业及其各级国有独资、控股、实际控制企业。内容主要包括总则、工作职责、资产基础管理、资产评估、国有资产交易、产权无偿划转、资产损失核销、资产处置、资产租赁、资产统计报告、监督、检查及责任追究、附则等共计十二章五十二条规定。</w:t>
      </w:r>
    </w:p>
    <w:p w14:paraId="3623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四、出台《国企资产管理办法》的必要性</w:t>
      </w:r>
    </w:p>
    <w:p w14:paraId="32ED8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落实法规政策要求，完善国资监管体系。本《办法》以国家及省级法规为依据，结合我市市属国有企业的实际情况，对资产配置、使用、处置、交易等全流程管理进行了系统性规范，明确了市财政局（国资委）与监管企业的职责分工，填补了我市国有企业国资管理的制度空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防范国有资产流失，保障资产安全增值。本《办法》通过建立资产基础台账、强化动态监管、规范评估与交易流程、明确损失核销标准等措施，实现了对国有资产“配置—使用—处置”全生命周期的闭环管理。同时，《办法》明确要求企业定期开展资产清查、同步信息化管理系统，并对违规行为设定了严格的责任追究条款，形成了“事前预防、事中监督、事后追责”的风险防控机制，从制度层面筑牢了防止国有资产流失的“防火墙”，确保国有资产保值增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优化资源配置效率，服务地方经济发展。本《办法》明确要求资产配置遵循“适用、高效”原则，强调将资产向核心竞争力强、市场需求大的领域集中，通过推动资产整合重组、规范产权无偿划转、鼓励市场化交易等方式，促进国有资产在不同企业、不同产业间的优化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E350B"/>
    <w:rsid w:val="6F0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972</Characters>
  <Lines>0</Lines>
  <Paragraphs>0</Paragraphs>
  <TotalTime>38</TotalTime>
  <ScaleCrop>false</ScaleCrop>
  <LinksUpToDate>false</LinksUpToDate>
  <CharactersWithSpaces>972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2025-05-26T02:54:00Z</dcterms:created>
  <dc:creator>97498</dc:creator>
  <cp:lastModifiedBy>阿熯</cp:lastModifiedBy>
  <cp:lastPrinted>2025-05-27T06:59:19Z</cp:lastPrinted>
  <dcterms:modified xsi:type="dcterms:W3CDTF">2025-05-27T07:00:08Z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eyJoZGlkIjoiMWNlMjM4YTBkNDQ2ZjMxMWJjY2UyODkxMjAwZGY1YmUiLCJ1c2VySWQiOiIzNjAwNTEwMTEifQ==</vt:lpwstr>
  </property>
  <property fmtid="{D5CDD505-2E9C-101B-9397-08002B2CF9AE}" pid="4" name="ICV">
    <vt:lpwstr>05833935CE0342CB9463ED6C89E82E4F_12</vt:lpwstr>
  </property>
</Properties>
</file>