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napToGrid/>
        <w:spacing w:before="0" w:beforeAutospacing="0" w:after="0" w:afterAutospacing="0" w:line="560" w:lineRule="exact"/>
        <w:ind w:right="0"/>
        <w:jc w:val="center"/>
        <w:textAlignment w:val="baseline"/>
        <w:rPr>
          <w:rStyle w:val="4"/>
          <w:rFonts w:hint="eastAsia" w:asciiTheme="majorEastAsia" w:hAnsiTheme="majorEastAsia" w:eastAsiaTheme="majorEastAsia" w:cstheme="majorEastAsia"/>
          <w:b/>
          <w:i w:val="0"/>
          <w:caps w:val="0"/>
          <w:spacing w:val="0"/>
          <w:w w:val="100"/>
          <w:kern w:val="2"/>
          <w:sz w:val="44"/>
          <w:szCs w:val="44"/>
          <w:lang w:val="en-US" w:eastAsia="zh-CN" w:bidi="ar-SA"/>
        </w:rPr>
      </w:pPr>
      <w:r>
        <w:rPr>
          <w:rStyle w:val="4"/>
          <w:rFonts w:hint="eastAsia" w:asciiTheme="majorEastAsia" w:hAnsiTheme="majorEastAsia" w:eastAsiaTheme="majorEastAsia" w:cstheme="majorEastAsia"/>
          <w:b/>
          <w:i w:val="0"/>
          <w:caps w:val="0"/>
          <w:spacing w:val="0"/>
          <w:w w:val="100"/>
          <w:kern w:val="2"/>
          <w:sz w:val="44"/>
          <w:szCs w:val="44"/>
          <w:lang w:val="en-US" w:eastAsia="zh-CN" w:bidi="ar-SA"/>
        </w:rPr>
        <w:t>琼海市规范征地安置留用地管理办法</w:t>
      </w:r>
    </w:p>
    <w:p>
      <w:pPr>
        <w:snapToGrid/>
        <w:spacing w:before="0" w:beforeAutospacing="0" w:after="0" w:afterAutospacing="0" w:line="560" w:lineRule="exact"/>
        <w:ind w:right="0"/>
        <w:jc w:val="center"/>
        <w:textAlignment w:val="baseline"/>
        <w:rPr>
          <w:rStyle w:val="4"/>
          <w:rFonts w:hint="eastAsia" w:asciiTheme="majorEastAsia" w:hAnsiTheme="majorEastAsia" w:eastAsiaTheme="majorEastAsia" w:cstheme="majorEastAsia"/>
          <w:b/>
          <w:i w:val="0"/>
          <w:caps w:val="0"/>
          <w:spacing w:val="0"/>
          <w:w w:val="100"/>
          <w:kern w:val="2"/>
          <w:sz w:val="44"/>
          <w:szCs w:val="44"/>
          <w:lang w:val="en-US" w:eastAsia="zh-CN" w:bidi="ar-SA"/>
        </w:rPr>
      </w:pPr>
      <w:r>
        <w:rPr>
          <w:rStyle w:val="4"/>
          <w:rFonts w:hint="eastAsia" w:asciiTheme="majorEastAsia" w:hAnsiTheme="majorEastAsia" w:eastAsiaTheme="majorEastAsia" w:cstheme="majorEastAsia"/>
          <w:b/>
          <w:i w:val="0"/>
          <w:caps w:val="0"/>
          <w:spacing w:val="0"/>
          <w:w w:val="100"/>
          <w:kern w:val="2"/>
          <w:sz w:val="44"/>
          <w:szCs w:val="44"/>
          <w:lang w:val="en-US" w:eastAsia="zh-CN" w:bidi="ar-SA"/>
        </w:rPr>
        <w:t>（征求意见稿）</w:t>
      </w:r>
    </w:p>
    <w:p>
      <w:pPr>
        <w:snapToGrid/>
        <w:spacing w:before="0" w:beforeAutospacing="0" w:after="0" w:afterAutospacing="0" w:line="560" w:lineRule="exact"/>
        <w:ind w:right="0"/>
        <w:jc w:val="center"/>
        <w:textAlignment w:val="baseline"/>
        <w:rPr>
          <w:rStyle w:val="4"/>
          <w:rFonts w:hint="eastAsia" w:asciiTheme="majorEastAsia" w:hAnsiTheme="majorEastAsia" w:eastAsiaTheme="majorEastAsia" w:cstheme="majorEastAsia"/>
          <w:b/>
          <w:i w:val="0"/>
          <w:caps w:val="0"/>
          <w:spacing w:val="0"/>
          <w:w w:val="100"/>
          <w:kern w:val="2"/>
          <w:sz w:val="44"/>
          <w:szCs w:val="44"/>
          <w:lang w:val="en-US" w:eastAsia="zh-CN" w:bidi="ar-SA"/>
        </w:rPr>
      </w:pPr>
    </w:p>
    <w:p>
      <w:pPr>
        <w:spacing w:line="560" w:lineRule="exact"/>
        <w:ind w:firstLine="643" w:firstLineChars="200"/>
        <w:rPr>
          <w:rStyle w:val="4"/>
          <w:rFonts w:hint="eastAsia" w:ascii="仿宋_GB2312" w:hAnsi="仿宋_GB2312" w:eastAsia="仿宋_GB2312" w:cs="仿宋_GB2312"/>
          <w:color w:val="000000" w:themeColor="text1"/>
          <w:sz w:val="32"/>
          <w:szCs w:val="32"/>
          <w14:textFill>
            <w14:solidFill>
              <w14:schemeClr w14:val="tx1"/>
            </w14:solidFill>
          </w14:textFill>
        </w:rPr>
      </w:pPr>
      <w:r>
        <w:rPr>
          <w:rStyle w:val="4"/>
          <w:rFonts w:hint="eastAsia" w:ascii="仿宋_GB2312" w:hAnsi="仿宋_GB2312" w:eastAsia="仿宋_GB2312" w:cs="仿宋_GB2312"/>
          <w:b/>
          <w:bCs/>
          <w:color w:val="000000" w:themeColor="text1"/>
          <w:sz w:val="32"/>
          <w:szCs w:val="32"/>
          <w14:textFill>
            <w14:solidFill>
              <w14:schemeClr w14:val="tx1"/>
            </w14:solidFill>
          </w14:textFill>
        </w:rPr>
        <w:t xml:space="preserve">第一条 </w:t>
      </w:r>
      <w:r>
        <w:rPr>
          <w:rStyle w:val="4"/>
          <w:rFonts w:hint="eastAsia" w:ascii="仿宋_GB2312" w:hAnsi="仿宋_GB2312" w:eastAsia="仿宋_GB2312" w:cs="仿宋_GB2312"/>
          <w:color w:val="000000" w:themeColor="text1"/>
          <w:sz w:val="32"/>
          <w:szCs w:val="32"/>
          <w14:textFill>
            <w14:solidFill>
              <w14:schemeClr w14:val="tx1"/>
            </w14:solidFill>
          </w14:textFill>
        </w:rPr>
        <w:t>为规范征地安置留用地（以下简称“留用地”）管理，保障被征地农民长远生计，统筹城乡发展，促进新农村建设及社会和谐稳定，根据《海南经济特区土地管理条例》、《海南省土地征收补偿安置管理办法》等规定，制定本办法。</w:t>
      </w:r>
    </w:p>
    <w:p>
      <w:pPr>
        <w:spacing w:line="560" w:lineRule="exact"/>
        <w:ind w:firstLine="643" w:firstLineChars="200"/>
        <w:rPr>
          <w:rStyle w:val="4"/>
          <w:rFonts w:hint="eastAsia" w:ascii="仿宋_GB2312" w:hAnsi="仿宋_GB2312" w:eastAsia="仿宋_GB2312" w:cs="仿宋_GB2312"/>
          <w:color w:val="000000" w:themeColor="text1"/>
          <w:sz w:val="32"/>
          <w:szCs w:val="32"/>
          <w14:textFill>
            <w14:solidFill>
              <w14:schemeClr w14:val="tx1"/>
            </w14:solidFill>
          </w14:textFill>
        </w:rPr>
      </w:pPr>
      <w:r>
        <w:rPr>
          <w:rStyle w:val="4"/>
          <w:rFonts w:hint="eastAsia" w:ascii="仿宋_GB2312" w:hAnsi="仿宋_GB2312" w:eastAsia="仿宋_GB2312" w:cs="仿宋_GB2312"/>
          <w:b/>
          <w:bCs/>
          <w:color w:val="000000" w:themeColor="text1"/>
          <w:sz w:val="32"/>
          <w:szCs w:val="32"/>
          <w14:textFill>
            <w14:solidFill>
              <w14:schemeClr w14:val="tx1"/>
            </w14:solidFill>
          </w14:textFill>
        </w:rPr>
        <w:t>第二条</w:t>
      </w:r>
      <w:r>
        <w:rPr>
          <w:rStyle w:val="4"/>
          <w:rFonts w:hint="eastAsia" w:ascii="仿宋_GB2312" w:hAnsi="仿宋_GB2312" w:eastAsia="仿宋_GB2312" w:cs="仿宋_GB2312"/>
          <w:color w:val="000000" w:themeColor="text1"/>
          <w:sz w:val="32"/>
          <w:szCs w:val="32"/>
          <w14:textFill>
            <w14:solidFill>
              <w14:schemeClr w14:val="tx1"/>
            </w14:solidFill>
          </w14:textFill>
        </w:rPr>
        <w:t xml:space="preserve"> 本办法所称的留用地是指国家依法征收农村集体土地时，按征收土地面积的一定比例安排给被征地农村集体经济组织，用于保障被征地农民生产活动的建设用地。</w:t>
      </w:r>
    </w:p>
    <w:p>
      <w:pPr>
        <w:spacing w:line="560" w:lineRule="exact"/>
        <w:ind w:firstLine="643" w:firstLineChars="200"/>
        <w:rPr>
          <w:rStyle w:val="4"/>
          <w:rFonts w:hint="eastAsia" w:ascii="仿宋_GB2312" w:hAnsi="仿宋_GB2312" w:eastAsia="仿宋_GB2312" w:cs="仿宋_GB2312"/>
          <w:color w:val="000000" w:themeColor="text1"/>
          <w:sz w:val="32"/>
          <w:szCs w:val="32"/>
          <w14:textFill>
            <w14:solidFill>
              <w14:schemeClr w14:val="tx1"/>
            </w14:solidFill>
          </w14:textFill>
        </w:rPr>
      </w:pPr>
      <w:r>
        <w:rPr>
          <w:rStyle w:val="4"/>
          <w:rFonts w:hint="eastAsia" w:ascii="仿宋_GB2312" w:hAnsi="仿宋_GB2312" w:eastAsia="仿宋_GB2312" w:cs="仿宋_GB2312"/>
          <w:b/>
          <w:bCs/>
          <w:color w:val="000000" w:themeColor="text1"/>
          <w:sz w:val="32"/>
          <w:szCs w:val="32"/>
          <w14:textFill>
            <w14:solidFill>
              <w14:schemeClr w14:val="tx1"/>
            </w14:solidFill>
          </w14:textFill>
        </w:rPr>
        <w:t>第三条</w:t>
      </w:r>
      <w:r>
        <w:rPr>
          <w:rStyle w:val="4"/>
          <w:rFonts w:hint="eastAsia" w:ascii="仿宋_GB2312" w:hAnsi="仿宋_GB2312" w:eastAsia="仿宋_GB2312" w:cs="仿宋_GB2312"/>
          <w:color w:val="000000" w:themeColor="text1"/>
          <w:sz w:val="32"/>
          <w:szCs w:val="32"/>
          <w14:textFill>
            <w14:solidFill>
              <w14:schemeClr w14:val="tx1"/>
            </w14:solidFill>
          </w14:textFill>
        </w:rPr>
        <w:t xml:space="preserve"> 在本市行政区域内依法征收农村集体土地时进行留用地安置，适用本办法。</w:t>
      </w:r>
    </w:p>
    <w:p>
      <w:pPr>
        <w:spacing w:line="560" w:lineRule="exact"/>
        <w:ind w:firstLine="643" w:firstLineChars="200"/>
        <w:rPr>
          <w:rStyle w:val="4"/>
          <w:rFonts w:hint="eastAsia" w:ascii="仿宋_GB2312" w:hAnsi="仿宋_GB2312" w:eastAsia="仿宋_GB2312" w:cs="仿宋_GB2312"/>
          <w:color w:val="000000" w:themeColor="text1"/>
          <w:sz w:val="32"/>
          <w:szCs w:val="32"/>
          <w14:textFill>
            <w14:solidFill>
              <w14:schemeClr w14:val="tx1"/>
            </w14:solidFill>
          </w14:textFill>
        </w:rPr>
      </w:pPr>
      <w:r>
        <w:rPr>
          <w:rStyle w:val="4"/>
          <w:rFonts w:hint="eastAsia" w:ascii="仿宋_GB2312" w:hAnsi="仿宋_GB2312" w:eastAsia="仿宋_GB2312" w:cs="仿宋_GB2312"/>
          <w:b/>
          <w:bCs/>
          <w:color w:val="000000" w:themeColor="text1"/>
          <w:sz w:val="32"/>
          <w:szCs w:val="32"/>
          <w14:textFill>
            <w14:solidFill>
              <w14:schemeClr w14:val="tx1"/>
            </w14:solidFill>
          </w14:textFill>
        </w:rPr>
        <w:t>第四条</w:t>
      </w:r>
      <w:r>
        <w:rPr>
          <w:rStyle w:val="4"/>
          <w:rFonts w:hint="eastAsia" w:ascii="仿宋_GB2312" w:hAnsi="仿宋_GB2312" w:eastAsia="仿宋_GB2312" w:cs="仿宋_GB2312"/>
          <w:color w:val="000000" w:themeColor="text1"/>
          <w:sz w:val="32"/>
          <w:szCs w:val="32"/>
          <w14:textFill>
            <w14:solidFill>
              <w14:schemeClr w14:val="tx1"/>
            </w14:solidFill>
          </w14:textFill>
        </w:rPr>
        <w:t xml:space="preserve"> 留用地安置应当遵循有利于农民生产生活、保障农民长远生计的原则。</w:t>
      </w:r>
    </w:p>
    <w:p>
      <w:pPr>
        <w:spacing w:line="560" w:lineRule="exact"/>
        <w:ind w:firstLine="643" w:firstLineChars="200"/>
        <w:rPr>
          <w:rStyle w:val="4"/>
          <w:rFonts w:hint="eastAsia" w:ascii="仿宋_GB2312" w:hAnsi="仿宋_GB2312" w:eastAsia="仿宋_GB2312" w:cs="仿宋_GB2312"/>
          <w:color w:val="000000" w:themeColor="text1"/>
          <w:sz w:val="32"/>
          <w:szCs w:val="32"/>
          <w14:textFill>
            <w14:solidFill>
              <w14:schemeClr w14:val="tx1"/>
            </w14:solidFill>
          </w14:textFill>
        </w:rPr>
      </w:pPr>
      <w:r>
        <w:rPr>
          <w:rStyle w:val="4"/>
          <w:rFonts w:hint="eastAsia" w:ascii="仿宋_GB2312" w:hAnsi="仿宋_GB2312" w:eastAsia="仿宋_GB2312" w:cs="仿宋_GB2312"/>
          <w:b/>
          <w:bCs/>
          <w:color w:val="000000" w:themeColor="text1"/>
          <w:sz w:val="32"/>
          <w:szCs w:val="32"/>
          <w14:textFill>
            <w14:solidFill>
              <w14:schemeClr w14:val="tx1"/>
            </w14:solidFill>
          </w14:textFill>
        </w:rPr>
        <w:t>第五条</w:t>
      </w:r>
      <w:r>
        <w:rPr>
          <w:rStyle w:val="4"/>
          <w:rFonts w:hint="eastAsia" w:ascii="仿宋_GB2312" w:hAnsi="仿宋_GB2312" w:eastAsia="仿宋_GB2312" w:cs="仿宋_GB2312"/>
          <w:color w:val="000000" w:themeColor="text1"/>
          <w:sz w:val="32"/>
          <w:szCs w:val="32"/>
          <w14:textFill>
            <w14:solidFill>
              <w14:schemeClr w14:val="tx1"/>
            </w14:solidFill>
          </w14:textFill>
        </w:rPr>
        <w:t xml:space="preserve"> 符合下列条件的，市人</w:t>
      </w:r>
      <w:r>
        <w:rPr>
          <w:rStyle w:val="4"/>
          <w:rFonts w:hint="eastAsia" w:ascii="仿宋_GB2312" w:hAnsi="仿宋_GB2312" w:eastAsia="仿宋_GB2312" w:cs="仿宋_GB2312"/>
          <w:color w:val="000000" w:themeColor="text1"/>
          <w:sz w:val="32"/>
          <w:szCs w:val="32"/>
          <w:lang w:eastAsia="zh-CN"/>
          <w14:textFill>
            <w14:solidFill>
              <w14:schemeClr w14:val="tx1"/>
            </w14:solidFill>
          </w14:textFill>
        </w:rPr>
        <w:t>民</w:t>
      </w:r>
      <w:r>
        <w:rPr>
          <w:rStyle w:val="4"/>
          <w:rFonts w:hint="eastAsia" w:ascii="仿宋_GB2312" w:hAnsi="仿宋_GB2312" w:eastAsia="仿宋_GB2312" w:cs="仿宋_GB2312"/>
          <w:color w:val="000000" w:themeColor="text1"/>
          <w:sz w:val="32"/>
          <w:szCs w:val="32"/>
          <w14:textFill>
            <w14:solidFill>
              <w14:schemeClr w14:val="tx1"/>
            </w14:solidFill>
          </w14:textFill>
        </w:rPr>
        <w:t>政府可以给该农村集体经济组织安排留用地：</w:t>
      </w:r>
    </w:p>
    <w:p>
      <w:pPr>
        <w:spacing w:line="560" w:lineRule="exact"/>
        <w:ind w:firstLine="640" w:firstLineChars="200"/>
        <w:rPr>
          <w:rStyle w:val="4"/>
          <w:rFonts w:hint="eastAsia" w:ascii="仿宋_GB2312" w:hAnsi="仿宋_GB2312" w:eastAsia="仿宋_GB2312" w:cs="仿宋_GB2312"/>
          <w:color w:val="000000" w:themeColor="text1"/>
          <w:sz w:val="32"/>
          <w:szCs w:val="32"/>
          <w14:textFill>
            <w14:solidFill>
              <w14:schemeClr w14:val="tx1"/>
            </w14:solidFill>
          </w14:textFill>
        </w:rPr>
      </w:pPr>
      <w:r>
        <w:rPr>
          <w:rStyle w:val="4"/>
          <w:rFonts w:hint="eastAsia" w:ascii="仿宋_GB2312" w:hAnsi="仿宋_GB2312" w:eastAsia="仿宋_GB2312" w:cs="仿宋_GB2312"/>
          <w:color w:val="000000" w:themeColor="text1"/>
          <w:sz w:val="32"/>
          <w:szCs w:val="32"/>
          <w14:textFill>
            <w14:solidFill>
              <w14:schemeClr w14:val="tx1"/>
            </w14:solidFill>
          </w14:textFill>
        </w:rPr>
        <w:t>（一）农村集体的土地或耕地被征收面积累计达到60％以上；</w:t>
      </w:r>
    </w:p>
    <w:p>
      <w:pPr>
        <w:spacing w:line="560" w:lineRule="exact"/>
        <w:ind w:firstLine="640" w:firstLineChars="200"/>
        <w:rPr>
          <w:rStyle w:val="4"/>
          <w:rFonts w:hint="eastAsia" w:ascii="仿宋_GB2312" w:hAnsi="仿宋_GB2312" w:eastAsia="仿宋_GB2312" w:cs="仿宋_GB2312"/>
          <w:color w:val="000000" w:themeColor="text1"/>
          <w:sz w:val="32"/>
          <w:szCs w:val="32"/>
          <w14:textFill>
            <w14:solidFill>
              <w14:schemeClr w14:val="tx1"/>
            </w14:solidFill>
          </w14:textFill>
        </w:rPr>
      </w:pPr>
      <w:r>
        <w:rPr>
          <w:rStyle w:val="4"/>
          <w:rFonts w:hint="eastAsia" w:ascii="仿宋_GB2312" w:hAnsi="仿宋_GB2312" w:eastAsia="仿宋_GB2312" w:cs="仿宋_GB2312"/>
          <w:color w:val="000000" w:themeColor="text1"/>
          <w:sz w:val="32"/>
          <w:szCs w:val="32"/>
          <w14:textFill>
            <w14:solidFill>
              <w14:schemeClr w14:val="tx1"/>
            </w14:solidFill>
          </w14:textFill>
        </w:rPr>
        <w:t>（二）按照国家和我省征地补偿有关规定对被征地农村集体经济组织和农民进行补偿安置后，尚不能保证被征地农民原有生活水平不降低；</w:t>
      </w:r>
    </w:p>
    <w:p>
      <w:pPr>
        <w:spacing w:line="560" w:lineRule="exact"/>
        <w:ind w:firstLine="640" w:firstLineChars="200"/>
        <w:rPr>
          <w:rStyle w:val="4"/>
          <w:rFonts w:hint="eastAsia" w:ascii="仿宋_GB2312" w:hAnsi="仿宋_GB2312" w:eastAsia="仿宋_GB2312" w:cs="仿宋_GB2312"/>
          <w:color w:val="000000" w:themeColor="text1"/>
          <w:sz w:val="32"/>
          <w:szCs w:val="32"/>
          <w14:textFill>
            <w14:solidFill>
              <w14:schemeClr w14:val="tx1"/>
            </w14:solidFill>
          </w14:textFill>
        </w:rPr>
      </w:pPr>
      <w:r>
        <w:rPr>
          <w:rStyle w:val="4"/>
          <w:rFonts w:hint="eastAsia" w:ascii="仿宋_GB2312" w:hAnsi="仿宋_GB2312" w:eastAsia="仿宋_GB2312" w:cs="仿宋_GB2312"/>
          <w:color w:val="000000" w:themeColor="text1"/>
          <w:sz w:val="32"/>
          <w:szCs w:val="32"/>
          <w14:textFill>
            <w14:solidFill>
              <w14:schemeClr w14:val="tx1"/>
            </w14:solidFill>
          </w14:textFill>
        </w:rPr>
        <w:t>（三）因征地造成被征地农民就业存在困难；</w:t>
      </w:r>
    </w:p>
    <w:p>
      <w:pPr>
        <w:spacing w:line="560" w:lineRule="exact"/>
        <w:ind w:firstLine="640" w:firstLineChars="200"/>
        <w:rPr>
          <w:rStyle w:val="4"/>
          <w:rFonts w:hint="eastAsia" w:ascii="仿宋_GB2312" w:hAnsi="仿宋_GB2312" w:eastAsia="仿宋_GB2312" w:cs="仿宋_GB2312"/>
          <w:color w:val="000000" w:themeColor="text1"/>
          <w:sz w:val="32"/>
          <w:szCs w:val="32"/>
          <w14:textFill>
            <w14:solidFill>
              <w14:schemeClr w14:val="tx1"/>
            </w14:solidFill>
          </w14:textFill>
        </w:rPr>
      </w:pPr>
      <w:r>
        <w:rPr>
          <w:rStyle w:val="4"/>
          <w:rFonts w:hint="eastAsia" w:ascii="仿宋_GB2312" w:hAnsi="仿宋_GB2312" w:eastAsia="仿宋_GB2312" w:cs="仿宋_GB2312"/>
          <w:color w:val="000000" w:themeColor="text1"/>
          <w:sz w:val="32"/>
          <w:szCs w:val="32"/>
          <w14:textFill>
            <w14:solidFill>
              <w14:schemeClr w14:val="tx1"/>
            </w14:solidFill>
          </w14:textFill>
        </w:rPr>
        <w:t>（四）法律法规规定的其他情形。</w:t>
      </w:r>
    </w:p>
    <w:p>
      <w:pPr>
        <w:spacing w:line="560" w:lineRule="exact"/>
        <w:ind w:firstLine="640" w:firstLineChars="200"/>
        <w:rPr>
          <w:rStyle w:val="4"/>
          <w:rFonts w:hint="eastAsia" w:ascii="仿宋_GB2312" w:hAnsi="仿宋_GB2312" w:eastAsia="仿宋_GB2312" w:cs="仿宋_GB2312"/>
          <w:color w:val="000000" w:themeColor="text1"/>
          <w:sz w:val="32"/>
          <w:szCs w:val="32"/>
          <w14:textFill>
            <w14:solidFill>
              <w14:schemeClr w14:val="tx1"/>
            </w14:solidFill>
          </w14:textFill>
        </w:rPr>
      </w:pPr>
      <w:r>
        <w:rPr>
          <w:rStyle w:val="4"/>
          <w:rFonts w:hint="eastAsia" w:ascii="仿宋_GB2312" w:hAnsi="仿宋_GB2312" w:eastAsia="仿宋_GB2312" w:cs="仿宋_GB2312"/>
          <w:color w:val="000000" w:themeColor="text1"/>
          <w:sz w:val="32"/>
          <w:szCs w:val="32"/>
          <w14:textFill>
            <w14:solidFill>
              <w14:schemeClr w14:val="tx1"/>
            </w14:solidFill>
          </w14:textFill>
        </w:rPr>
        <w:t>被征收的农村集体土地或耕地累计面积，以2007年10月1日《海南省土地征收补偿安置管理办法》施行之日起计算。</w:t>
      </w:r>
    </w:p>
    <w:p>
      <w:pPr>
        <w:numPr>
          <w:ilvl w:val="-1"/>
          <w:numId w:val="0"/>
        </w:numPr>
        <w:spacing w:line="560" w:lineRule="exact"/>
        <w:ind w:firstLine="643" w:firstLineChars="200"/>
        <w:rPr>
          <w:rStyle w:val="4"/>
          <w:rFonts w:hint="eastAsia" w:ascii="仿宋_GB2312" w:hAnsi="仿宋_GB2312" w:eastAsia="仿宋_GB2312" w:cs="仿宋_GB2312"/>
          <w:color w:val="000000" w:themeColor="text1"/>
          <w:sz w:val="32"/>
          <w:szCs w:val="32"/>
          <w14:textFill>
            <w14:solidFill>
              <w14:schemeClr w14:val="tx1"/>
            </w14:solidFill>
          </w14:textFill>
        </w:rPr>
      </w:pPr>
      <w:r>
        <w:rPr>
          <w:rStyle w:val="4"/>
          <w:rFonts w:hint="eastAsia" w:ascii="仿宋_GB2312" w:hAnsi="仿宋_GB2312" w:eastAsia="仿宋_GB2312" w:cs="仿宋_GB2312"/>
          <w:b/>
          <w:bCs/>
          <w:color w:val="000000" w:themeColor="text1"/>
          <w:sz w:val="32"/>
          <w:szCs w:val="32"/>
          <w14:textFill>
            <w14:solidFill>
              <w14:schemeClr w14:val="tx1"/>
            </w14:solidFill>
          </w14:textFill>
        </w:rPr>
        <w:t>第六条</w:t>
      </w:r>
      <w:r>
        <w:rPr>
          <w:rStyle w:val="4"/>
          <w:rFonts w:hint="eastAsia" w:ascii="仿宋_GB2312" w:hAnsi="仿宋_GB2312" w:eastAsia="仿宋_GB2312" w:cs="仿宋_GB2312"/>
          <w:color w:val="000000" w:themeColor="text1"/>
          <w:sz w:val="32"/>
          <w:szCs w:val="32"/>
          <w:lang w:val="en-US"/>
          <w14:textFill>
            <w14:solidFill>
              <w14:schemeClr w14:val="tx1"/>
            </w14:solidFill>
          </w14:textFill>
        </w:rPr>
        <w:t xml:space="preserve"> </w:t>
      </w:r>
      <w:r>
        <w:rPr>
          <w:rStyle w:val="4"/>
          <w:rFonts w:hint="eastAsia" w:ascii="仿宋_GB2312" w:hAnsi="仿宋_GB2312" w:eastAsia="仿宋_GB2312" w:cs="仿宋_GB2312"/>
          <w:color w:val="000000" w:themeColor="text1"/>
          <w:sz w:val="32"/>
          <w:szCs w:val="32"/>
          <w14:textFill>
            <w14:solidFill>
              <w14:schemeClr w14:val="tx1"/>
            </w14:solidFill>
          </w14:textFill>
        </w:rPr>
        <w:t>留用地面积不得超过被征地总面积的8％，</w:t>
      </w:r>
      <w:r>
        <w:rPr>
          <w:rStyle w:val="4"/>
          <w:rFonts w:hint="eastAsia" w:ascii="仿宋_GB2312" w:hAnsi="仿宋_GB2312" w:eastAsia="仿宋_GB2312" w:cs="仿宋_GB2312"/>
          <w:color w:val="000000" w:themeColor="text1"/>
          <w:sz w:val="32"/>
          <w:szCs w:val="32"/>
          <w:lang w:eastAsia="zh-CN"/>
          <w14:textFill>
            <w14:solidFill>
              <w14:schemeClr w14:val="tx1"/>
            </w14:solidFill>
          </w14:textFill>
        </w:rPr>
        <w:t>具体留用地安排比例如下</w:t>
      </w:r>
      <w:r>
        <w:rPr>
          <w:rStyle w:val="4"/>
          <w:rFonts w:hint="eastAsia" w:ascii="仿宋_GB2312" w:hAnsi="仿宋_GB2312" w:eastAsia="仿宋_GB2312" w:cs="仿宋_GB2312"/>
          <w:color w:val="000000" w:themeColor="text1"/>
          <w:sz w:val="32"/>
          <w:szCs w:val="32"/>
          <w14:textFill>
            <w14:solidFill>
              <w14:schemeClr w14:val="tx1"/>
            </w14:solidFill>
          </w14:textFill>
        </w:rPr>
        <w:t>：</w:t>
      </w:r>
    </w:p>
    <w:p>
      <w:pPr>
        <w:numPr>
          <w:ilvl w:val="0"/>
          <w:numId w:val="1"/>
        </w:numPr>
        <w:spacing w:line="560" w:lineRule="exact"/>
        <w:ind w:firstLine="642"/>
        <w:rPr>
          <w:rStyle w:val="4"/>
          <w:rFonts w:hint="eastAsia" w:ascii="仿宋_GB2312" w:hAnsi="仿宋_GB2312" w:eastAsia="仿宋_GB2312" w:cs="仿宋_GB2312"/>
          <w:color w:val="000000" w:themeColor="text1"/>
          <w:sz w:val="32"/>
          <w:szCs w:val="32"/>
          <w:lang w:val="en-US"/>
          <w14:textFill>
            <w14:solidFill>
              <w14:schemeClr w14:val="tx1"/>
            </w14:solidFill>
          </w14:textFill>
        </w:rPr>
      </w:pPr>
      <w:r>
        <w:rPr>
          <w:rStyle w:val="4"/>
          <w:rFonts w:hint="eastAsia" w:ascii="仿宋_GB2312" w:hAnsi="仿宋_GB2312" w:eastAsia="仿宋_GB2312" w:cs="仿宋_GB2312"/>
          <w:color w:val="000000" w:themeColor="text1"/>
          <w:sz w:val="32"/>
          <w:szCs w:val="32"/>
          <w14:textFill>
            <w14:solidFill>
              <w14:schemeClr w14:val="tx1"/>
            </w14:solidFill>
          </w14:textFill>
        </w:rPr>
        <w:t>安排用于商业用途的留用地不得高于被征地总面积的</w:t>
      </w:r>
      <w:r>
        <w:rPr>
          <w:rStyle w:val="4"/>
          <w:rFonts w:hint="eastAsia" w:ascii="仿宋_GB2312" w:hAnsi="仿宋_GB2312" w:eastAsia="仿宋_GB2312" w:cs="仿宋_GB2312"/>
          <w:color w:val="000000" w:themeColor="text1"/>
          <w:sz w:val="32"/>
          <w:szCs w:val="32"/>
          <w:lang w:val="en-US"/>
          <w14:textFill>
            <w14:solidFill>
              <w14:schemeClr w14:val="tx1"/>
            </w14:solidFill>
          </w14:textFill>
        </w:rPr>
        <w:t>5％（5％为实际面积，不含市政道路等基础设施用地）；</w:t>
      </w:r>
    </w:p>
    <w:p>
      <w:pPr>
        <w:numPr>
          <w:ilvl w:val="0"/>
          <w:numId w:val="1"/>
        </w:numPr>
        <w:spacing w:line="560" w:lineRule="exact"/>
        <w:ind w:firstLine="642"/>
        <w:rPr>
          <w:rStyle w:val="4"/>
          <w:rFonts w:hint="eastAsia" w:ascii="仿宋_GB2312" w:hAnsi="仿宋_GB2312" w:eastAsia="仿宋_GB2312" w:cs="仿宋_GB2312"/>
          <w:color w:val="000000" w:themeColor="text1"/>
          <w:sz w:val="32"/>
          <w:szCs w:val="32"/>
          <w:lang w:val="en-US"/>
          <w14:textFill>
            <w14:solidFill>
              <w14:schemeClr w14:val="tx1"/>
            </w14:solidFill>
          </w14:textFill>
        </w:rPr>
      </w:pPr>
      <w:r>
        <w:rPr>
          <w:rStyle w:val="4"/>
          <w:rFonts w:hint="eastAsia" w:ascii="仿宋_GB2312" w:hAnsi="仿宋_GB2312" w:eastAsia="仿宋_GB2312" w:cs="仿宋_GB2312"/>
          <w:color w:val="000000" w:themeColor="text1"/>
          <w:sz w:val="32"/>
          <w:szCs w:val="32"/>
          <w:lang w:val="en-US"/>
          <w14:textFill>
            <w14:solidFill>
              <w14:schemeClr w14:val="tx1"/>
            </w14:solidFill>
          </w14:textFill>
        </w:rPr>
        <w:t>安排用于工业、仓储和科、教、文、卫、体等公共管理与公共服务用地的留用地不得高于被征地总面积的8％（8％为实际面积，不含市政道路等基础设施用地）；</w:t>
      </w:r>
      <w:bookmarkStart w:id="0" w:name="_GoBack"/>
      <w:bookmarkEnd w:id="0"/>
    </w:p>
    <w:p>
      <w:pPr>
        <w:numPr>
          <w:ilvl w:val="0"/>
          <w:numId w:val="1"/>
        </w:numPr>
        <w:spacing w:line="560" w:lineRule="exact"/>
        <w:ind w:firstLine="642"/>
        <w:rPr>
          <w:rStyle w:val="4"/>
          <w:rFonts w:hint="eastAsia" w:ascii="仿宋_GB2312" w:hAnsi="仿宋_GB2312" w:eastAsia="仿宋_GB2312" w:cs="仿宋_GB2312"/>
          <w:color w:val="000000" w:themeColor="text1"/>
          <w:sz w:val="32"/>
          <w:szCs w:val="32"/>
          <w14:textFill>
            <w14:solidFill>
              <w14:schemeClr w14:val="tx1"/>
            </w14:solidFill>
          </w14:textFill>
        </w:rPr>
      </w:pPr>
      <w:r>
        <w:rPr>
          <w:rStyle w:val="4"/>
          <w:rFonts w:hint="eastAsia" w:ascii="仿宋_GB2312" w:hAnsi="仿宋_GB2312" w:eastAsia="仿宋_GB2312" w:cs="仿宋_GB2312"/>
          <w:color w:val="000000" w:themeColor="text1"/>
          <w:sz w:val="32"/>
          <w:szCs w:val="32"/>
          <w:lang w:val="en-US"/>
          <w14:textFill>
            <w14:solidFill>
              <w14:schemeClr w14:val="tx1"/>
            </w14:solidFill>
          </w14:textFill>
        </w:rPr>
        <w:t>在安排留用地最高不超过被征地总面积的8％的基础上，以被征地总面积为底数，可以根据实际情况申请多种用途土地。</w:t>
      </w:r>
    </w:p>
    <w:p>
      <w:pPr>
        <w:spacing w:line="560" w:lineRule="exact"/>
        <w:ind w:firstLine="640" w:firstLineChars="200"/>
        <w:rPr>
          <w:rStyle w:val="4"/>
          <w:rFonts w:hint="eastAsia" w:ascii="仿宋_GB2312" w:hAnsi="仿宋_GB2312" w:eastAsia="仿宋_GB2312" w:cs="仿宋_GB2312"/>
          <w:color w:val="000000" w:themeColor="text1"/>
          <w:sz w:val="32"/>
          <w:szCs w:val="32"/>
          <w14:textFill>
            <w14:solidFill>
              <w14:schemeClr w14:val="tx1"/>
            </w14:solidFill>
          </w14:textFill>
        </w:rPr>
      </w:pPr>
      <w:r>
        <w:rPr>
          <w:rStyle w:val="4"/>
          <w:rFonts w:hint="eastAsia" w:ascii="仿宋_GB2312" w:hAnsi="仿宋_GB2312" w:eastAsia="仿宋_GB2312" w:cs="仿宋_GB2312"/>
          <w:b w:val="0"/>
          <w:bCs w:val="0"/>
          <w:color w:val="000000" w:themeColor="text1"/>
          <w:sz w:val="32"/>
          <w:szCs w:val="32"/>
          <w14:textFill>
            <w14:solidFill>
              <w14:schemeClr w14:val="tx1"/>
            </w14:solidFill>
          </w14:textFill>
        </w:rPr>
        <w:t>被征地面积以2007年10月1日</w:t>
      </w:r>
      <w:r>
        <w:rPr>
          <w:rStyle w:val="4"/>
          <w:rFonts w:hint="eastAsia" w:ascii="仿宋_GB2312" w:hAnsi="仿宋_GB2312" w:eastAsia="仿宋_GB2312" w:cs="仿宋_GB2312"/>
          <w:color w:val="000000" w:themeColor="text1"/>
          <w:sz w:val="32"/>
          <w:szCs w:val="32"/>
          <w14:textFill>
            <w14:solidFill>
              <w14:schemeClr w14:val="tx1"/>
            </w14:solidFill>
          </w14:textFill>
        </w:rPr>
        <w:t>《海南省土地征收补偿安置管理办法》施行之日起计算。留用地在被征地总面积外另行安排。</w:t>
      </w:r>
    </w:p>
    <w:p>
      <w:pPr>
        <w:spacing w:line="560" w:lineRule="exact"/>
        <w:ind w:firstLine="648"/>
        <w:rPr>
          <w:rStyle w:val="4"/>
          <w:rFonts w:hint="eastAsia" w:ascii="仿宋_GB2312" w:hAnsi="仿宋_GB2312" w:eastAsia="仿宋_GB2312" w:cs="仿宋_GB2312"/>
          <w:color w:val="000000" w:themeColor="text1"/>
          <w:sz w:val="32"/>
          <w:szCs w:val="32"/>
          <w14:textFill>
            <w14:solidFill>
              <w14:schemeClr w14:val="tx1"/>
            </w14:solidFill>
          </w14:textFill>
        </w:rPr>
      </w:pPr>
      <w:r>
        <w:rPr>
          <w:rStyle w:val="4"/>
          <w:rFonts w:hint="eastAsia" w:ascii="仿宋_GB2312" w:hAnsi="仿宋_GB2312" w:eastAsia="仿宋_GB2312" w:cs="仿宋_GB2312"/>
          <w:b/>
          <w:bCs/>
          <w:color w:val="000000" w:themeColor="text1"/>
          <w:sz w:val="32"/>
          <w:szCs w:val="32"/>
          <w14:textFill>
            <w14:solidFill>
              <w14:schemeClr w14:val="tx1"/>
            </w14:solidFill>
          </w14:textFill>
        </w:rPr>
        <w:t>第七条</w:t>
      </w:r>
      <w:r>
        <w:rPr>
          <w:rStyle w:val="4"/>
          <w:rFonts w:hint="eastAsia" w:ascii="仿宋_GB2312" w:hAnsi="仿宋_GB2312" w:eastAsia="仿宋_GB2312" w:cs="仿宋_GB2312"/>
          <w:color w:val="000000" w:themeColor="text1"/>
          <w:sz w:val="32"/>
          <w:szCs w:val="32"/>
          <w14:textFill>
            <w14:solidFill>
              <w14:schemeClr w14:val="tx1"/>
            </w14:solidFill>
          </w14:textFill>
        </w:rPr>
        <w:t xml:space="preserve"> 市人民政府应当按照统一规划、集中连片的原则，优先在城镇规划区、旅游开发区或工业功能区进行留用地选址，统筹安排留用地；确实无法集中安排或者集中安排不方便生产生活的，可以在本村集体所有土地范围内进行留用地选址。</w:t>
      </w:r>
    </w:p>
    <w:p>
      <w:pPr>
        <w:ind w:firstLine="640" w:firstLineChars="200"/>
        <w:rPr>
          <w:rStyle w:val="4"/>
          <w:rFonts w:hint="eastAsia" w:ascii="仿宋_GB2312" w:hAnsi="仿宋_GB2312" w:eastAsia="仿宋_GB2312" w:cs="仿宋_GB2312"/>
          <w:color w:val="000000" w:themeColor="text1"/>
          <w:sz w:val="32"/>
          <w:szCs w:val="32"/>
          <w14:textFill>
            <w14:solidFill>
              <w14:schemeClr w14:val="tx1"/>
            </w14:solidFill>
          </w14:textFill>
        </w:rPr>
      </w:pPr>
      <w:r>
        <w:rPr>
          <w:rStyle w:val="4"/>
          <w:rFonts w:hint="eastAsia" w:ascii="仿宋_GB2312" w:hAnsi="仿宋_GB2312" w:eastAsia="仿宋_GB2312" w:cs="仿宋_GB2312"/>
          <w:color w:val="000000" w:themeColor="text1"/>
          <w:sz w:val="32"/>
          <w:szCs w:val="32"/>
          <w14:textFill>
            <w14:solidFill>
              <w14:schemeClr w14:val="tx1"/>
            </w14:solidFill>
          </w14:textFill>
        </w:rPr>
        <w:t>留用地选址应符合琼海市土地利用总体规划和城乡规划。</w:t>
      </w:r>
    </w:p>
    <w:p>
      <w:pPr>
        <w:spacing w:line="560" w:lineRule="exact"/>
        <w:ind w:firstLine="636"/>
        <w:rPr>
          <w:rStyle w:val="4"/>
          <w:rFonts w:hint="eastAsia" w:ascii="仿宋_GB2312" w:hAnsi="仿宋_GB2312" w:eastAsia="仿宋_GB2312" w:cs="仿宋_GB2312"/>
          <w:color w:val="000000" w:themeColor="text1"/>
          <w:sz w:val="32"/>
          <w:szCs w:val="32"/>
          <w14:textFill>
            <w14:solidFill>
              <w14:schemeClr w14:val="tx1"/>
            </w14:solidFill>
          </w14:textFill>
        </w:rPr>
      </w:pPr>
      <w:r>
        <w:rPr>
          <w:rStyle w:val="4"/>
          <w:rFonts w:hint="eastAsia" w:ascii="仿宋_GB2312" w:hAnsi="仿宋_GB2312" w:eastAsia="仿宋_GB2312" w:cs="仿宋_GB2312"/>
          <w:b/>
          <w:bCs/>
          <w:color w:val="000000" w:themeColor="text1"/>
          <w:sz w:val="32"/>
          <w:szCs w:val="32"/>
          <w14:textFill>
            <w14:solidFill>
              <w14:schemeClr w14:val="tx1"/>
            </w14:solidFill>
          </w14:textFill>
        </w:rPr>
        <w:t>第八条</w:t>
      </w:r>
      <w:r>
        <w:rPr>
          <w:rStyle w:val="4"/>
          <w:rFonts w:hint="eastAsia" w:ascii="仿宋_GB2312" w:hAnsi="仿宋_GB2312" w:eastAsia="仿宋_GB2312" w:cs="仿宋_GB2312"/>
          <w:color w:val="000000" w:themeColor="text1"/>
          <w:sz w:val="32"/>
          <w:szCs w:val="32"/>
          <w14:textFill>
            <w14:solidFill>
              <w14:schemeClr w14:val="tx1"/>
            </w14:solidFill>
          </w14:textFill>
        </w:rPr>
        <w:t xml:space="preserve"> 留用地在本村集体所有土地范围内选址的，可以保留集体土地性质，或者根据群众意愿及留用地选址等情况将集体土地征收为国有土地。</w:t>
      </w:r>
    </w:p>
    <w:p>
      <w:pPr>
        <w:spacing w:line="560" w:lineRule="exact"/>
        <w:ind w:firstLine="636"/>
        <w:rPr>
          <w:rStyle w:val="4"/>
          <w:rFonts w:hint="eastAsia" w:ascii="仿宋_GB2312" w:hAnsi="仿宋_GB2312" w:eastAsia="仿宋_GB2312" w:cs="仿宋_GB2312"/>
          <w:color w:val="000000" w:themeColor="text1"/>
          <w:sz w:val="32"/>
          <w:szCs w:val="32"/>
          <w14:textFill>
            <w14:solidFill>
              <w14:schemeClr w14:val="tx1"/>
            </w14:solidFill>
          </w14:textFill>
        </w:rPr>
      </w:pPr>
      <w:r>
        <w:rPr>
          <w:rStyle w:val="4"/>
          <w:rFonts w:hint="eastAsia" w:ascii="仿宋_GB2312" w:hAnsi="仿宋_GB2312" w:eastAsia="仿宋_GB2312" w:cs="仿宋_GB2312"/>
          <w:color w:val="000000" w:themeColor="text1"/>
          <w:sz w:val="32"/>
          <w:szCs w:val="32"/>
          <w14:textFill>
            <w14:solidFill>
              <w14:schemeClr w14:val="tx1"/>
            </w14:solidFill>
          </w14:textFill>
        </w:rPr>
        <w:t>留用地在本村集体所有土地范围外选址的，应当征收为国有土地。</w:t>
      </w:r>
    </w:p>
    <w:p>
      <w:pPr>
        <w:spacing w:line="560" w:lineRule="exact"/>
        <w:rPr>
          <w:rStyle w:val="4"/>
          <w:rFonts w:hint="eastAsia" w:ascii="仿宋_GB2312" w:hAnsi="仿宋_GB2312" w:eastAsia="仿宋_GB2312" w:cs="仿宋_GB2312"/>
          <w:color w:val="000000" w:themeColor="text1"/>
          <w:sz w:val="32"/>
          <w:szCs w:val="32"/>
          <w14:textFill>
            <w14:solidFill>
              <w14:schemeClr w14:val="tx1"/>
            </w14:solidFill>
          </w14:textFill>
        </w:rPr>
      </w:pPr>
      <w:r>
        <w:rPr>
          <w:rStyle w:val="4"/>
          <w:rFonts w:hint="eastAsia" w:ascii="仿宋_GB2312" w:hAnsi="仿宋_GB2312" w:eastAsia="仿宋_GB2312" w:cs="仿宋_GB2312"/>
          <w:color w:val="000000" w:themeColor="text1"/>
          <w:sz w:val="32"/>
          <w:szCs w:val="32"/>
          <w14:textFill>
            <w14:solidFill>
              <w14:schemeClr w14:val="tx1"/>
            </w14:solidFill>
          </w14:textFill>
        </w:rPr>
        <w:t xml:space="preserve">    已安排的集体性质留用地，被征地农村集体经济组织要求征收为国有土地的，可以按本</w:t>
      </w:r>
      <w:r>
        <w:rPr>
          <w:rStyle w:val="4"/>
          <w:rFonts w:hint="eastAsia" w:ascii="仿宋_GB2312" w:hAnsi="仿宋_GB2312" w:eastAsia="仿宋_GB2312" w:cs="仿宋_GB2312"/>
          <w:color w:val="000000" w:themeColor="text1"/>
          <w:sz w:val="32"/>
          <w:szCs w:val="32"/>
          <w:lang w:eastAsia="zh-CN"/>
          <w14:textFill>
            <w14:solidFill>
              <w14:schemeClr w14:val="tx1"/>
            </w14:solidFill>
          </w14:textFill>
        </w:rPr>
        <w:t>办法</w:t>
      </w:r>
      <w:r>
        <w:rPr>
          <w:rStyle w:val="4"/>
          <w:rFonts w:hint="eastAsia" w:ascii="仿宋_GB2312" w:hAnsi="仿宋_GB2312" w:eastAsia="仿宋_GB2312" w:cs="仿宋_GB2312"/>
          <w:color w:val="000000" w:themeColor="text1"/>
          <w:sz w:val="32"/>
          <w:szCs w:val="32"/>
          <w14:textFill>
            <w14:solidFill>
              <w14:schemeClr w14:val="tx1"/>
            </w14:solidFill>
          </w14:textFill>
        </w:rPr>
        <w:t>及有关规定办理。</w:t>
      </w:r>
    </w:p>
    <w:p>
      <w:pPr>
        <w:spacing w:line="560" w:lineRule="exact"/>
        <w:rPr>
          <w:rStyle w:val="4"/>
          <w:rFonts w:hint="eastAsia" w:ascii="仿宋_GB2312" w:hAnsi="仿宋_GB2312" w:eastAsia="仿宋_GB2312" w:cs="仿宋_GB2312"/>
          <w:color w:val="000000" w:themeColor="text1"/>
          <w:sz w:val="32"/>
          <w:szCs w:val="32"/>
          <w14:textFill>
            <w14:solidFill>
              <w14:schemeClr w14:val="tx1"/>
            </w14:solidFill>
          </w14:textFill>
        </w:rPr>
      </w:pPr>
      <w:r>
        <w:rPr>
          <w:rStyle w:val="4"/>
          <w:rFonts w:hint="eastAsia" w:ascii="仿宋_GB2312" w:hAnsi="仿宋_GB2312" w:eastAsia="仿宋_GB2312" w:cs="仿宋_GB2312"/>
          <w:color w:val="000000" w:themeColor="text1"/>
          <w:sz w:val="32"/>
          <w:szCs w:val="32"/>
          <w14:textFill>
            <w14:solidFill>
              <w14:schemeClr w14:val="tx1"/>
            </w14:solidFill>
          </w14:textFill>
        </w:rPr>
        <w:t xml:space="preserve">    留用地涉及农用地转用和征收土地的，应当依法办理农用地转用和征收土地审批手续。农用地转用和土地征收所发生的费用由市人民政府承担。</w:t>
      </w:r>
    </w:p>
    <w:p>
      <w:pPr>
        <w:spacing w:line="560" w:lineRule="exact"/>
        <w:rPr>
          <w:rStyle w:val="4"/>
          <w:rFonts w:hint="eastAsia" w:ascii="仿宋_GB2312" w:hAnsi="仿宋_GB2312" w:eastAsia="仿宋_GB2312" w:cs="仿宋_GB2312"/>
          <w:b/>
          <w:bCs/>
          <w:color w:val="000000" w:themeColor="text1"/>
          <w:sz w:val="32"/>
          <w:szCs w:val="32"/>
          <w14:textFill>
            <w14:solidFill>
              <w14:schemeClr w14:val="tx1"/>
            </w14:solidFill>
          </w14:textFill>
        </w:rPr>
      </w:pPr>
      <w:r>
        <w:rPr>
          <w:rStyle w:val="4"/>
          <w:rFonts w:hint="eastAsia" w:ascii="仿宋_GB2312" w:hAnsi="仿宋_GB2312" w:eastAsia="仿宋_GB2312" w:cs="仿宋_GB2312"/>
          <w:b/>
          <w:bCs/>
          <w:color w:val="000000" w:themeColor="text1"/>
          <w:sz w:val="32"/>
          <w:szCs w:val="32"/>
          <w14:textFill>
            <w14:solidFill>
              <w14:schemeClr w14:val="tx1"/>
            </w14:solidFill>
          </w14:textFill>
        </w:rPr>
        <w:t xml:space="preserve">   第九条 </w:t>
      </w:r>
      <w:r>
        <w:rPr>
          <w:rStyle w:val="4"/>
          <w:rFonts w:hint="eastAsia" w:ascii="仿宋_GB2312" w:hAnsi="仿宋_GB2312" w:eastAsia="仿宋_GB2312" w:cs="仿宋_GB2312"/>
          <w:b w:val="0"/>
          <w:bCs w:val="0"/>
          <w:color w:val="000000" w:themeColor="text1"/>
          <w:sz w:val="32"/>
          <w:szCs w:val="32"/>
          <w14:textFill>
            <w14:solidFill>
              <w14:schemeClr w14:val="tx1"/>
            </w14:solidFill>
          </w14:textFill>
        </w:rPr>
        <w:t>留用地安置应按照下列程序办理：</w:t>
      </w:r>
    </w:p>
    <w:p>
      <w:pPr>
        <w:spacing w:line="560" w:lineRule="exact"/>
        <w:rPr>
          <w:rStyle w:val="4"/>
          <w:rFonts w:hint="eastAsia" w:ascii="仿宋_GB2312" w:hAnsi="仿宋_GB2312" w:eastAsia="仿宋_GB2312" w:cs="仿宋_GB2312"/>
          <w:color w:val="000000" w:themeColor="text1"/>
          <w:sz w:val="32"/>
          <w:szCs w:val="32"/>
          <w14:textFill>
            <w14:solidFill>
              <w14:schemeClr w14:val="tx1"/>
            </w14:solidFill>
          </w14:textFill>
        </w:rPr>
      </w:pPr>
      <w:r>
        <w:rPr>
          <w:rStyle w:val="4"/>
          <w:rFonts w:hint="eastAsia" w:ascii="仿宋_GB2312" w:hAnsi="仿宋_GB2312" w:eastAsia="仿宋_GB2312" w:cs="仿宋_GB2312"/>
          <w:color w:val="000000" w:themeColor="text1"/>
          <w:sz w:val="32"/>
          <w:szCs w:val="32"/>
          <w14:textFill>
            <w14:solidFill>
              <w14:schemeClr w14:val="tx1"/>
            </w14:solidFill>
          </w14:textFill>
        </w:rPr>
        <w:t xml:space="preserve">  （一）被征地农村集体经济组织向市自然资源和规划部门提出留用地安置申请。</w:t>
      </w:r>
    </w:p>
    <w:p>
      <w:pPr>
        <w:spacing w:line="560" w:lineRule="exact"/>
        <w:rPr>
          <w:rStyle w:val="4"/>
          <w:rFonts w:hint="eastAsia" w:ascii="仿宋_GB2312" w:hAnsi="仿宋_GB2312" w:eastAsia="仿宋_GB2312" w:cs="仿宋_GB2312"/>
          <w:color w:val="000000" w:themeColor="text1"/>
          <w:sz w:val="32"/>
          <w:szCs w:val="32"/>
          <w14:textFill>
            <w14:solidFill>
              <w14:schemeClr w14:val="tx1"/>
            </w14:solidFill>
          </w14:textFill>
        </w:rPr>
      </w:pPr>
      <w:r>
        <w:rPr>
          <w:rStyle w:val="4"/>
          <w:rFonts w:hint="eastAsia" w:ascii="仿宋_GB2312" w:hAnsi="仿宋_GB2312" w:eastAsia="仿宋_GB2312" w:cs="仿宋_GB2312"/>
          <w:color w:val="000000" w:themeColor="text1"/>
          <w:sz w:val="32"/>
          <w:szCs w:val="32"/>
          <w14:textFill>
            <w14:solidFill>
              <w14:schemeClr w14:val="tx1"/>
            </w14:solidFill>
          </w14:textFill>
        </w:rPr>
        <w:t xml:space="preserve">  （二）市自然资源和规划部门对该农村集体经济组织被征收的土地或者耕地情况进行审核。符合留用地安置条件的，会同同级城乡规划主管部门提出选址方案。</w:t>
      </w:r>
    </w:p>
    <w:p>
      <w:pPr>
        <w:spacing w:line="560" w:lineRule="exact"/>
        <w:rPr>
          <w:rStyle w:val="4"/>
          <w:rFonts w:hint="eastAsia" w:ascii="仿宋_GB2312" w:hAnsi="仿宋_GB2312" w:eastAsia="仿宋_GB2312" w:cs="仿宋_GB2312"/>
          <w:color w:val="000000" w:themeColor="text1"/>
          <w:sz w:val="32"/>
          <w:szCs w:val="32"/>
          <w14:textFill>
            <w14:solidFill>
              <w14:schemeClr w14:val="tx1"/>
            </w14:solidFill>
          </w14:textFill>
        </w:rPr>
      </w:pPr>
      <w:r>
        <w:rPr>
          <w:rStyle w:val="4"/>
          <w:rFonts w:hint="eastAsia" w:ascii="仿宋_GB2312" w:hAnsi="仿宋_GB2312" w:eastAsia="仿宋_GB2312" w:cs="仿宋_GB2312"/>
          <w:color w:val="000000" w:themeColor="text1"/>
          <w:sz w:val="32"/>
          <w:szCs w:val="32"/>
          <w14:textFill>
            <w14:solidFill>
              <w14:schemeClr w14:val="tx1"/>
            </w14:solidFill>
          </w14:textFill>
        </w:rPr>
        <w:t xml:space="preserve">  （三）市自然资源和规划部门制定留用地安置方案，并报市人民政府批准。留用地安置方案内容包括需安排留用地所对应的征地项目、征地面积、符合留用地安置条件的说明、留用地比例、留用地面积、留用地用途及规划条件、供地方式等。规划条件应由同级城乡规划行政主管部门依据城乡规划提出。</w:t>
      </w:r>
    </w:p>
    <w:p>
      <w:pPr>
        <w:spacing w:line="560" w:lineRule="exact"/>
        <w:ind w:firstLine="320" w:firstLineChars="100"/>
        <w:rPr>
          <w:rStyle w:val="4"/>
          <w:rFonts w:hint="eastAsia" w:ascii="仿宋_GB2312" w:hAnsi="仿宋_GB2312" w:eastAsia="仿宋_GB2312" w:cs="仿宋_GB2312"/>
          <w:color w:val="000000" w:themeColor="text1"/>
          <w:sz w:val="32"/>
          <w:szCs w:val="32"/>
          <w14:textFill>
            <w14:solidFill>
              <w14:schemeClr w14:val="tx1"/>
            </w14:solidFill>
          </w14:textFill>
        </w:rPr>
      </w:pPr>
      <w:r>
        <w:rPr>
          <w:rStyle w:val="4"/>
          <w:rFonts w:hint="eastAsia" w:ascii="仿宋_GB2312" w:hAnsi="仿宋_GB2312" w:eastAsia="仿宋_GB2312" w:cs="仿宋_GB2312"/>
          <w:color w:val="000000" w:themeColor="text1"/>
          <w:sz w:val="32"/>
          <w:szCs w:val="32"/>
          <w14:textFill>
            <w14:solidFill>
              <w14:schemeClr w14:val="tx1"/>
            </w14:solidFill>
          </w14:textFill>
        </w:rPr>
        <w:t>（四）留用地安置方案经批准后，由市自然资源和规划部门依照本办法第十条的规定办理留用地供应的相关手续。</w:t>
      </w:r>
    </w:p>
    <w:p>
      <w:pPr>
        <w:spacing w:line="560" w:lineRule="exact"/>
        <w:ind w:firstLine="643" w:firstLineChars="200"/>
        <w:rPr>
          <w:rStyle w:val="4"/>
          <w:rFonts w:hint="eastAsia" w:ascii="仿宋_GB2312" w:hAnsi="仿宋_GB2312" w:eastAsia="仿宋_GB2312" w:cs="仿宋_GB2312"/>
          <w:color w:val="000000" w:themeColor="text1"/>
          <w:sz w:val="32"/>
          <w:szCs w:val="32"/>
          <w14:textFill>
            <w14:solidFill>
              <w14:schemeClr w14:val="tx1"/>
            </w14:solidFill>
          </w14:textFill>
        </w:rPr>
      </w:pPr>
      <w:r>
        <w:rPr>
          <w:rStyle w:val="4"/>
          <w:rFonts w:hint="eastAsia" w:ascii="仿宋_GB2312" w:hAnsi="仿宋_GB2312" w:eastAsia="仿宋_GB2312" w:cs="仿宋_GB2312"/>
          <w:b/>
          <w:bCs/>
          <w:color w:val="000000" w:themeColor="text1"/>
          <w:sz w:val="32"/>
          <w:szCs w:val="32"/>
          <w14:textFill>
            <w14:solidFill>
              <w14:schemeClr w14:val="tx1"/>
            </w14:solidFill>
          </w14:textFill>
        </w:rPr>
        <w:t>第十条</w:t>
      </w:r>
      <w:r>
        <w:rPr>
          <w:rStyle w:val="4"/>
          <w:rFonts w:hint="eastAsia" w:ascii="仿宋_GB2312" w:hAnsi="仿宋_GB2312" w:eastAsia="仿宋_GB2312" w:cs="仿宋_GB2312"/>
          <w:color w:val="000000" w:themeColor="text1"/>
          <w:sz w:val="32"/>
          <w:szCs w:val="32"/>
          <w14:textFill>
            <w14:solidFill>
              <w14:schemeClr w14:val="tx1"/>
            </w14:solidFill>
          </w14:textFill>
        </w:rPr>
        <w:t xml:space="preserve"> 留用地保留集体土地性质的，由市人民政府办理农用地转用手续，并核发集体建设用地使用证。</w:t>
      </w:r>
    </w:p>
    <w:p>
      <w:pPr>
        <w:spacing w:line="560" w:lineRule="exact"/>
        <w:ind w:firstLine="640" w:firstLineChars="200"/>
        <w:rPr>
          <w:rStyle w:val="4"/>
          <w:rFonts w:hint="eastAsia" w:ascii="仿宋_GB2312" w:hAnsi="仿宋_GB2312" w:eastAsia="仿宋_GB2312" w:cs="仿宋_GB2312"/>
          <w:color w:val="000000" w:themeColor="text1"/>
          <w:sz w:val="32"/>
          <w:szCs w:val="32"/>
          <w14:textFill>
            <w14:solidFill>
              <w14:schemeClr w14:val="tx1"/>
            </w14:solidFill>
          </w14:textFill>
        </w:rPr>
      </w:pPr>
      <w:r>
        <w:rPr>
          <w:rStyle w:val="4"/>
          <w:rFonts w:hint="eastAsia" w:ascii="仿宋_GB2312" w:hAnsi="仿宋_GB2312" w:eastAsia="仿宋_GB2312" w:cs="仿宋_GB2312"/>
          <w:color w:val="000000" w:themeColor="text1"/>
          <w:sz w:val="32"/>
          <w:szCs w:val="32"/>
          <w14:textFill>
            <w14:solidFill>
              <w14:schemeClr w14:val="tx1"/>
            </w14:solidFill>
          </w14:textFill>
        </w:rPr>
        <w:t>留用地为国有土地性质的，由市人民政府以无偿划拨方式供应给被征地农村集体经济组织，并核发国有建设用地使用证。</w:t>
      </w:r>
    </w:p>
    <w:p>
      <w:pPr>
        <w:spacing w:line="560" w:lineRule="exact"/>
        <w:ind w:firstLine="643" w:firstLineChars="200"/>
        <w:rPr>
          <w:rStyle w:val="4"/>
          <w:rFonts w:hint="eastAsia" w:ascii="仿宋_GB2312" w:hAnsi="仿宋_GB2312" w:eastAsia="仿宋_GB2312" w:cs="仿宋_GB2312"/>
          <w:color w:val="000000" w:themeColor="text1"/>
          <w:sz w:val="32"/>
          <w:szCs w:val="32"/>
          <w14:textFill>
            <w14:solidFill>
              <w14:schemeClr w14:val="tx1"/>
            </w14:solidFill>
          </w14:textFill>
        </w:rPr>
      </w:pPr>
      <w:r>
        <w:rPr>
          <w:rStyle w:val="4"/>
          <w:rFonts w:hint="eastAsia" w:ascii="仿宋_GB2312" w:hAnsi="仿宋_GB2312" w:eastAsia="仿宋_GB2312" w:cs="仿宋_GB2312"/>
          <w:b/>
          <w:bCs/>
          <w:color w:val="000000" w:themeColor="text1"/>
          <w:sz w:val="32"/>
          <w:szCs w:val="32"/>
          <w14:textFill>
            <w14:solidFill>
              <w14:schemeClr w14:val="tx1"/>
            </w14:solidFill>
          </w14:textFill>
        </w:rPr>
        <w:t>第十一条</w:t>
      </w:r>
      <w:r>
        <w:rPr>
          <w:rStyle w:val="4"/>
          <w:rFonts w:hint="eastAsia" w:ascii="仿宋_GB2312" w:hAnsi="仿宋_GB2312" w:eastAsia="仿宋_GB2312" w:cs="仿宋_GB2312"/>
          <w:color w:val="000000" w:themeColor="text1"/>
          <w:sz w:val="32"/>
          <w:szCs w:val="32"/>
          <w14:textFill>
            <w14:solidFill>
              <w14:schemeClr w14:val="tx1"/>
            </w14:solidFill>
          </w14:textFill>
        </w:rPr>
        <w:t xml:space="preserve"> 留用地应当按照城乡规划用于收益稳定、促进农民就业的项目建设。</w:t>
      </w:r>
    </w:p>
    <w:p>
      <w:pPr>
        <w:spacing w:line="560" w:lineRule="exact"/>
        <w:ind w:firstLine="643" w:firstLineChars="200"/>
        <w:rPr>
          <w:rStyle w:val="4"/>
          <w:rFonts w:hint="eastAsia" w:ascii="仿宋_GB2312" w:hAnsi="仿宋_GB2312" w:eastAsia="仿宋_GB2312" w:cs="仿宋_GB2312"/>
          <w:b/>
          <w:bCs/>
          <w:color w:val="000000" w:themeColor="text1"/>
          <w:sz w:val="32"/>
          <w:szCs w:val="32"/>
          <w14:textFill>
            <w14:solidFill>
              <w14:schemeClr w14:val="tx1"/>
            </w14:solidFill>
          </w14:textFill>
        </w:rPr>
      </w:pPr>
      <w:r>
        <w:rPr>
          <w:rStyle w:val="4"/>
          <w:rFonts w:hint="eastAsia" w:ascii="仿宋_GB2312" w:hAnsi="仿宋_GB2312" w:eastAsia="仿宋_GB2312" w:cs="仿宋_GB2312"/>
          <w:b/>
          <w:bCs/>
          <w:color w:val="000000" w:themeColor="text1"/>
          <w:sz w:val="32"/>
          <w:szCs w:val="32"/>
          <w14:textFill>
            <w14:solidFill>
              <w14:schemeClr w14:val="tx1"/>
            </w14:solidFill>
          </w14:textFill>
        </w:rPr>
        <w:t xml:space="preserve">第十二条 </w:t>
      </w:r>
      <w:r>
        <w:rPr>
          <w:rStyle w:val="4"/>
          <w:rFonts w:hint="eastAsia" w:ascii="仿宋_GB2312" w:hAnsi="仿宋_GB2312" w:eastAsia="仿宋_GB2312" w:cs="仿宋_GB2312"/>
          <w:color w:val="000000" w:themeColor="text1"/>
          <w:sz w:val="32"/>
          <w:szCs w:val="32"/>
          <w14:textFill>
            <w14:solidFill>
              <w14:schemeClr w14:val="tx1"/>
            </w14:solidFill>
          </w14:textFill>
        </w:rPr>
        <w:t>集体土地性质的留用地应当根据城乡规划、有关批准文件的规定进行开发利用，但不得用于商品住宅建设</w:t>
      </w:r>
      <w:r>
        <w:rPr>
          <w:rStyle w:val="4"/>
          <w:rFonts w:hint="eastAsia" w:ascii="仿宋_GB2312" w:hAnsi="仿宋_GB2312" w:eastAsia="仿宋_GB2312" w:cs="仿宋_GB2312"/>
          <w:b/>
          <w:bCs/>
          <w:color w:val="000000" w:themeColor="text1"/>
          <w:sz w:val="32"/>
          <w:szCs w:val="32"/>
          <w14:textFill>
            <w14:solidFill>
              <w14:schemeClr w14:val="tx1"/>
            </w14:solidFill>
          </w14:textFill>
        </w:rPr>
        <w:t>。</w:t>
      </w:r>
    </w:p>
    <w:p>
      <w:pPr>
        <w:spacing w:line="560" w:lineRule="exact"/>
        <w:ind w:firstLine="643" w:firstLineChars="200"/>
        <w:rPr>
          <w:rStyle w:val="4"/>
          <w:rFonts w:hint="eastAsia" w:ascii="仿宋_GB2312" w:hAnsi="仿宋_GB2312" w:eastAsia="仿宋_GB2312" w:cs="仿宋_GB2312"/>
          <w:color w:val="000000" w:themeColor="text1"/>
          <w:sz w:val="32"/>
          <w:szCs w:val="32"/>
          <w14:textFill>
            <w14:solidFill>
              <w14:schemeClr w14:val="tx1"/>
            </w14:solidFill>
          </w14:textFill>
        </w:rPr>
      </w:pPr>
      <w:r>
        <w:rPr>
          <w:rStyle w:val="4"/>
          <w:rFonts w:hint="eastAsia" w:ascii="仿宋_GB2312" w:hAnsi="仿宋_GB2312" w:eastAsia="仿宋_GB2312" w:cs="仿宋_GB2312"/>
          <w:b/>
          <w:bCs/>
          <w:color w:val="000000" w:themeColor="text1"/>
          <w:sz w:val="32"/>
          <w:szCs w:val="32"/>
          <w14:textFill>
            <w14:solidFill>
              <w14:schemeClr w14:val="tx1"/>
            </w14:solidFill>
          </w14:textFill>
        </w:rPr>
        <w:t>第十三条</w:t>
      </w:r>
      <w:r>
        <w:rPr>
          <w:rStyle w:val="4"/>
          <w:rFonts w:hint="eastAsia" w:ascii="仿宋_GB2312" w:hAnsi="仿宋_GB2312" w:eastAsia="仿宋_GB2312" w:cs="仿宋_GB2312"/>
          <w:color w:val="000000" w:themeColor="text1"/>
          <w:sz w:val="32"/>
          <w:szCs w:val="32"/>
          <w14:textFill>
            <w14:solidFill>
              <w14:schemeClr w14:val="tx1"/>
            </w14:solidFill>
          </w14:textFill>
        </w:rPr>
        <w:t xml:space="preserve"> 集体土地性质的留用地的流转及开发利用参照国家和我省农村集体建设用地流转的有关规定办理。</w:t>
      </w:r>
    </w:p>
    <w:p>
      <w:pPr>
        <w:spacing w:line="560" w:lineRule="exact"/>
        <w:ind w:firstLine="643" w:firstLineChars="200"/>
        <w:rPr>
          <w:rStyle w:val="4"/>
          <w:rFonts w:hint="eastAsia" w:ascii="仿宋_GB2312" w:hAnsi="仿宋_GB2312" w:eastAsia="仿宋_GB2312" w:cs="仿宋_GB2312"/>
          <w:color w:val="000000" w:themeColor="text1"/>
          <w:sz w:val="32"/>
          <w:szCs w:val="32"/>
          <w14:textFill>
            <w14:solidFill>
              <w14:schemeClr w14:val="tx1"/>
            </w14:solidFill>
          </w14:textFill>
        </w:rPr>
      </w:pPr>
      <w:r>
        <w:rPr>
          <w:rStyle w:val="4"/>
          <w:rFonts w:hint="eastAsia" w:ascii="仿宋_GB2312" w:hAnsi="仿宋_GB2312" w:eastAsia="仿宋_GB2312" w:cs="仿宋_GB2312"/>
          <w:b/>
          <w:bCs/>
          <w:color w:val="000000" w:themeColor="text1"/>
          <w:sz w:val="32"/>
          <w:szCs w:val="32"/>
          <w14:textFill>
            <w14:solidFill>
              <w14:schemeClr w14:val="tx1"/>
            </w14:solidFill>
          </w14:textFill>
        </w:rPr>
        <w:t>第十四条</w:t>
      </w:r>
      <w:r>
        <w:rPr>
          <w:rStyle w:val="4"/>
          <w:rFonts w:hint="eastAsia" w:ascii="仿宋_GB2312" w:hAnsi="仿宋_GB2312" w:eastAsia="仿宋_GB2312" w:cs="仿宋_GB2312"/>
          <w:color w:val="000000" w:themeColor="text1"/>
          <w:sz w:val="32"/>
          <w:szCs w:val="32"/>
          <w14:textFill>
            <w14:solidFill>
              <w14:schemeClr w14:val="tx1"/>
            </w14:solidFill>
          </w14:textFill>
        </w:rPr>
        <w:t xml:space="preserve"> 国有土地性质的留用地应当根据国有建设用地划拨决定书确定的土地用途、规划条件等，由被征地农村集体经济组织自主开发利用。</w:t>
      </w:r>
    </w:p>
    <w:p>
      <w:pPr>
        <w:spacing w:line="560" w:lineRule="exact"/>
        <w:ind w:firstLine="640" w:firstLineChars="200"/>
        <w:rPr>
          <w:rStyle w:val="4"/>
          <w:rFonts w:hint="eastAsia" w:ascii="仿宋_GB2312" w:hAnsi="仿宋_GB2312" w:eastAsia="仿宋_GB2312" w:cs="仿宋_GB2312"/>
          <w:color w:val="000000" w:themeColor="text1"/>
          <w:sz w:val="32"/>
          <w:szCs w:val="32"/>
          <w14:textFill>
            <w14:solidFill>
              <w14:schemeClr w14:val="tx1"/>
            </w14:solidFill>
          </w14:textFill>
        </w:rPr>
      </w:pPr>
      <w:r>
        <w:rPr>
          <w:rStyle w:val="4"/>
          <w:rFonts w:hint="eastAsia" w:ascii="仿宋_GB2312" w:hAnsi="仿宋_GB2312" w:eastAsia="仿宋_GB2312" w:cs="仿宋_GB2312"/>
          <w:color w:val="000000" w:themeColor="text1"/>
          <w:sz w:val="32"/>
          <w:szCs w:val="32"/>
          <w14:textFill>
            <w14:solidFill>
              <w14:schemeClr w14:val="tx1"/>
            </w14:solidFill>
          </w14:textFill>
        </w:rPr>
        <w:t>国有土地性质的留用地因被征地农村集体经济组织自身条件限制等原因难以自主开发利用的，经依法批准后可以作价入股、联营合作、转让、租赁等方式进行开发利用。</w:t>
      </w:r>
    </w:p>
    <w:p>
      <w:pPr>
        <w:spacing w:line="560" w:lineRule="exact"/>
        <w:ind w:firstLine="640" w:firstLineChars="200"/>
        <w:rPr>
          <w:rStyle w:val="4"/>
          <w:rFonts w:hint="eastAsia" w:ascii="仿宋_GB2312" w:hAnsi="仿宋_GB2312" w:eastAsia="仿宋_GB2312" w:cs="仿宋_GB2312"/>
          <w:color w:val="000000" w:themeColor="text1"/>
          <w:sz w:val="32"/>
          <w:szCs w:val="32"/>
          <w14:textFill>
            <w14:solidFill>
              <w14:schemeClr w14:val="tx1"/>
            </w14:solidFill>
          </w14:textFill>
        </w:rPr>
      </w:pPr>
      <w:r>
        <w:rPr>
          <w:rStyle w:val="4"/>
          <w:rFonts w:hint="eastAsia" w:ascii="仿宋_GB2312" w:hAnsi="仿宋_GB2312" w:eastAsia="仿宋_GB2312" w:cs="仿宋_GB2312"/>
          <w:color w:val="000000" w:themeColor="text1"/>
          <w:sz w:val="32"/>
          <w:szCs w:val="32"/>
          <w14:textFill>
            <w14:solidFill>
              <w14:schemeClr w14:val="tx1"/>
            </w14:solidFill>
          </w14:textFill>
        </w:rPr>
        <w:t>国有划拨留用地以作价入股、联营合作、转让、租赁等方式进行开发利用的，应当经村民会议三分之二以上成员或者三分之二以上村民代表同意，并经各镇人民政府和自然资源和规划部门审核，报市人民政府批准，按规定办理相关手续。</w:t>
      </w:r>
    </w:p>
    <w:p>
      <w:pPr>
        <w:spacing w:line="560" w:lineRule="exact"/>
        <w:ind w:firstLine="640" w:firstLineChars="200"/>
        <w:rPr>
          <w:rStyle w:val="4"/>
          <w:rFonts w:hint="eastAsia" w:ascii="仿宋_GB2312" w:hAnsi="仿宋_GB2312" w:eastAsia="仿宋_GB2312" w:cs="仿宋_GB2312"/>
          <w:color w:val="000000" w:themeColor="text1"/>
          <w:sz w:val="32"/>
          <w:szCs w:val="32"/>
          <w14:textFill>
            <w14:solidFill>
              <w14:schemeClr w14:val="tx1"/>
            </w14:solidFill>
          </w14:textFill>
        </w:rPr>
      </w:pPr>
      <w:r>
        <w:rPr>
          <w:rStyle w:val="4"/>
          <w:rFonts w:hint="eastAsia" w:ascii="仿宋_GB2312" w:hAnsi="仿宋_GB2312" w:eastAsia="仿宋_GB2312" w:cs="仿宋_GB2312"/>
          <w:color w:val="000000" w:themeColor="text1"/>
          <w:sz w:val="32"/>
          <w:szCs w:val="32"/>
          <w14:textFill>
            <w14:solidFill>
              <w14:schemeClr w14:val="tx1"/>
            </w14:solidFill>
          </w14:textFill>
        </w:rPr>
        <w:t>国有划拨留用地以作价入股、联营合作、转让、租赁等方式进行开发利用的，应当进入土地有形市场公开交易。</w:t>
      </w:r>
    </w:p>
    <w:p>
      <w:pPr>
        <w:spacing w:line="560" w:lineRule="exact"/>
        <w:ind w:firstLine="643" w:firstLineChars="200"/>
        <w:rPr>
          <w:rStyle w:val="4"/>
          <w:rFonts w:hint="eastAsia" w:ascii="仿宋_GB2312" w:hAnsi="仿宋_GB2312" w:eastAsia="仿宋_GB2312" w:cs="仿宋_GB2312"/>
          <w:color w:val="000000" w:themeColor="text1"/>
          <w:sz w:val="32"/>
          <w:szCs w:val="32"/>
          <w14:textFill>
            <w14:solidFill>
              <w14:schemeClr w14:val="tx1"/>
            </w14:solidFill>
          </w14:textFill>
        </w:rPr>
      </w:pPr>
      <w:r>
        <w:rPr>
          <w:rStyle w:val="4"/>
          <w:rFonts w:hint="eastAsia" w:ascii="仿宋_GB2312" w:hAnsi="仿宋_GB2312" w:eastAsia="仿宋_GB2312" w:cs="仿宋_GB2312"/>
          <w:b/>
          <w:bCs/>
          <w:color w:val="000000" w:themeColor="text1"/>
          <w:sz w:val="32"/>
          <w:szCs w:val="32"/>
          <w14:textFill>
            <w14:solidFill>
              <w14:schemeClr w14:val="tx1"/>
            </w14:solidFill>
          </w14:textFill>
        </w:rPr>
        <w:t>第十五条</w:t>
      </w:r>
      <w:r>
        <w:rPr>
          <w:rStyle w:val="4"/>
          <w:rFonts w:hint="eastAsia" w:ascii="仿宋_GB2312" w:hAnsi="仿宋_GB2312" w:eastAsia="仿宋_GB2312" w:cs="仿宋_GB2312"/>
          <w:color w:val="000000" w:themeColor="text1"/>
          <w:sz w:val="32"/>
          <w:szCs w:val="32"/>
          <w14:textFill>
            <w14:solidFill>
              <w14:schemeClr w14:val="tx1"/>
            </w14:solidFill>
          </w14:textFill>
        </w:rPr>
        <w:t xml:space="preserve"> 留用地的抵押或担保，应当经村民会议三分之二以上成员或者三分之二以上村民代表同意，并依法办理抵押登记手续。</w:t>
      </w:r>
    </w:p>
    <w:p>
      <w:pPr>
        <w:spacing w:line="560" w:lineRule="exact"/>
        <w:ind w:firstLine="643" w:firstLineChars="200"/>
        <w:rPr>
          <w:rStyle w:val="4"/>
          <w:rFonts w:hint="eastAsia" w:ascii="仿宋_GB2312" w:hAnsi="仿宋_GB2312" w:eastAsia="仿宋_GB2312" w:cs="仿宋_GB2312"/>
          <w:color w:val="000000" w:themeColor="text1"/>
          <w:sz w:val="32"/>
          <w:szCs w:val="32"/>
          <w14:textFill>
            <w14:solidFill>
              <w14:schemeClr w14:val="tx1"/>
            </w14:solidFill>
          </w14:textFill>
        </w:rPr>
      </w:pPr>
      <w:r>
        <w:rPr>
          <w:rStyle w:val="4"/>
          <w:rFonts w:hint="eastAsia" w:ascii="仿宋_GB2312" w:hAnsi="仿宋_GB2312" w:eastAsia="仿宋_GB2312" w:cs="仿宋_GB2312"/>
          <w:b/>
          <w:bCs/>
          <w:color w:val="000000" w:themeColor="text1"/>
          <w:sz w:val="32"/>
          <w:szCs w:val="32"/>
          <w14:textFill>
            <w14:solidFill>
              <w14:schemeClr w14:val="tx1"/>
            </w14:solidFill>
          </w14:textFill>
        </w:rPr>
        <w:t>第十六条</w:t>
      </w:r>
      <w:r>
        <w:rPr>
          <w:rStyle w:val="4"/>
          <w:rFonts w:hint="eastAsia" w:ascii="仿宋_GB2312" w:hAnsi="仿宋_GB2312" w:eastAsia="仿宋_GB2312" w:cs="仿宋_GB2312"/>
          <w:color w:val="000000" w:themeColor="text1"/>
          <w:sz w:val="32"/>
          <w:szCs w:val="32"/>
          <w14:textFill>
            <w14:solidFill>
              <w14:schemeClr w14:val="tx1"/>
            </w14:solidFill>
          </w14:textFill>
        </w:rPr>
        <w:t xml:space="preserve"> 被征地农村集体经济组织依法开发留用地获得的收益，归该农村集体经济组织成员共同所有，并依照有关规定分配使用与管理。</w:t>
      </w:r>
    </w:p>
    <w:p>
      <w:pPr>
        <w:spacing w:line="560" w:lineRule="exact"/>
        <w:ind w:firstLine="643" w:firstLineChars="200"/>
        <w:rPr>
          <w:rStyle w:val="4"/>
          <w:rFonts w:hint="eastAsia" w:ascii="仿宋_GB2312" w:hAnsi="仿宋_GB2312" w:eastAsia="仿宋_GB2312" w:cs="仿宋_GB2312"/>
          <w:color w:val="000000" w:themeColor="text1"/>
          <w:sz w:val="32"/>
          <w:szCs w:val="32"/>
          <w14:textFill>
            <w14:solidFill>
              <w14:schemeClr w14:val="tx1"/>
            </w14:solidFill>
          </w14:textFill>
        </w:rPr>
      </w:pPr>
      <w:r>
        <w:rPr>
          <w:rStyle w:val="4"/>
          <w:rFonts w:hint="eastAsia" w:ascii="仿宋_GB2312" w:hAnsi="仿宋_GB2312" w:eastAsia="仿宋_GB2312" w:cs="仿宋_GB2312"/>
          <w:b/>
          <w:bCs/>
          <w:color w:val="000000" w:themeColor="text1"/>
          <w:sz w:val="32"/>
          <w:szCs w:val="32"/>
          <w14:textFill>
            <w14:solidFill>
              <w14:schemeClr w14:val="tx1"/>
            </w14:solidFill>
          </w14:textFill>
        </w:rPr>
        <w:t>第十七条</w:t>
      </w:r>
      <w:r>
        <w:rPr>
          <w:rStyle w:val="4"/>
          <w:rFonts w:hint="eastAsia" w:ascii="仿宋_GB2312" w:hAnsi="仿宋_GB2312" w:eastAsia="仿宋_GB2312" w:cs="仿宋_GB2312"/>
          <w:color w:val="000000" w:themeColor="text1"/>
          <w:sz w:val="32"/>
          <w:szCs w:val="32"/>
          <w14:textFill>
            <w14:solidFill>
              <w14:schemeClr w14:val="tx1"/>
            </w14:solidFill>
          </w14:textFill>
        </w:rPr>
        <w:t xml:space="preserve"> 留用地应当以被征地农村集体经济组织的名义进行登记。经村民会议三分之二以上成员或者三分之二以上村民代表同意，登记在被征地农村集体经济组织独资成立的企业名下或村委会名下。 </w:t>
      </w:r>
    </w:p>
    <w:p>
      <w:pPr>
        <w:spacing w:line="560" w:lineRule="exact"/>
        <w:ind w:firstLine="640" w:firstLineChars="200"/>
        <w:rPr>
          <w:rStyle w:val="4"/>
          <w:rFonts w:hint="eastAsia" w:ascii="仿宋_GB2312" w:hAnsi="仿宋_GB2312" w:eastAsia="仿宋_GB2312" w:cs="仿宋_GB2312"/>
          <w:color w:val="000000" w:themeColor="text1"/>
          <w:sz w:val="32"/>
          <w:szCs w:val="32"/>
          <w14:textFill>
            <w14:solidFill>
              <w14:schemeClr w14:val="tx1"/>
            </w14:solidFill>
          </w14:textFill>
        </w:rPr>
      </w:pPr>
      <w:r>
        <w:rPr>
          <w:rStyle w:val="4"/>
          <w:rFonts w:hint="eastAsia" w:ascii="仿宋_GB2312" w:hAnsi="仿宋_GB2312" w:eastAsia="仿宋_GB2312" w:cs="仿宋_GB2312"/>
          <w:color w:val="000000" w:themeColor="text1"/>
          <w:sz w:val="32"/>
          <w:szCs w:val="32"/>
          <w14:textFill>
            <w14:solidFill>
              <w14:schemeClr w14:val="tx1"/>
            </w14:solidFill>
          </w14:textFill>
        </w:rPr>
        <w:t>留用地在办理土地登记手续时，应当备注“留用地”。留用地经依法批准转让的，办理土地变更登记手续时，取消“留用地”备注。</w:t>
      </w:r>
    </w:p>
    <w:p>
      <w:pPr>
        <w:spacing w:line="560" w:lineRule="exact"/>
        <w:ind w:firstLine="643" w:firstLineChars="200"/>
        <w:rPr>
          <w:rStyle w:val="4"/>
          <w:rFonts w:hint="eastAsia" w:ascii="仿宋_GB2312" w:hAnsi="仿宋_GB2312" w:eastAsia="仿宋_GB2312" w:cs="仿宋_GB2312"/>
          <w:color w:val="000000" w:themeColor="text1"/>
          <w:sz w:val="32"/>
          <w:szCs w:val="32"/>
          <w14:textFill>
            <w14:solidFill>
              <w14:schemeClr w14:val="tx1"/>
            </w14:solidFill>
          </w14:textFill>
        </w:rPr>
      </w:pPr>
      <w:r>
        <w:rPr>
          <w:rStyle w:val="4"/>
          <w:rFonts w:hint="eastAsia" w:ascii="仿宋_GB2312" w:hAnsi="仿宋_GB2312" w:eastAsia="仿宋_GB2312" w:cs="仿宋_GB2312"/>
          <w:b/>
          <w:bCs/>
          <w:color w:val="000000" w:themeColor="text1"/>
          <w:sz w:val="32"/>
          <w:szCs w:val="32"/>
          <w14:textFill>
            <w14:solidFill>
              <w14:schemeClr w14:val="tx1"/>
            </w14:solidFill>
          </w14:textFill>
        </w:rPr>
        <w:t>第十八条</w:t>
      </w:r>
      <w:r>
        <w:rPr>
          <w:rStyle w:val="4"/>
          <w:rFonts w:hint="eastAsia" w:ascii="仿宋_GB2312" w:hAnsi="仿宋_GB2312" w:eastAsia="仿宋_GB2312" w:cs="仿宋_GB2312"/>
          <w:color w:val="000000" w:themeColor="text1"/>
          <w:sz w:val="32"/>
          <w:szCs w:val="32"/>
          <w14:textFill>
            <w14:solidFill>
              <w14:schemeClr w14:val="tx1"/>
            </w14:solidFill>
          </w14:textFill>
        </w:rPr>
        <w:t xml:space="preserve"> 市自然资源和规划部门应将我市已批准的被征地集体留用地（含出让、划拨的土地）以被征地农村集体经济组织为单位建立留用地台账，实行动态管理，并报省自然资源和规划部门备案。</w:t>
      </w:r>
    </w:p>
    <w:p>
      <w:pPr>
        <w:spacing w:line="560" w:lineRule="exact"/>
        <w:ind w:firstLine="643" w:firstLineChars="200"/>
        <w:rPr>
          <w:rStyle w:val="4"/>
          <w:rFonts w:hint="eastAsia" w:ascii="仿宋_GB2312" w:hAnsi="仿宋_GB2312" w:eastAsia="仿宋_GB2312" w:cs="仿宋_GB2312"/>
          <w:color w:val="000000" w:themeColor="text1"/>
          <w:sz w:val="32"/>
          <w:szCs w:val="32"/>
          <w14:textFill>
            <w14:solidFill>
              <w14:schemeClr w14:val="tx1"/>
            </w14:solidFill>
          </w14:textFill>
        </w:rPr>
      </w:pPr>
      <w:r>
        <w:rPr>
          <w:rStyle w:val="4"/>
          <w:rFonts w:hint="eastAsia" w:ascii="仿宋_GB2312" w:hAnsi="仿宋_GB2312" w:eastAsia="仿宋_GB2312" w:cs="仿宋_GB2312"/>
          <w:b/>
          <w:bCs/>
          <w:color w:val="000000" w:themeColor="text1"/>
          <w:sz w:val="32"/>
          <w:szCs w:val="32"/>
          <w14:textFill>
            <w14:solidFill>
              <w14:schemeClr w14:val="tx1"/>
            </w14:solidFill>
          </w14:textFill>
        </w:rPr>
        <w:t>第十九条</w:t>
      </w:r>
      <w:r>
        <w:rPr>
          <w:rStyle w:val="4"/>
          <w:rFonts w:hint="eastAsia" w:ascii="仿宋_GB2312" w:hAnsi="仿宋_GB2312" w:eastAsia="仿宋_GB2312" w:cs="仿宋_GB2312"/>
          <w:color w:val="000000" w:themeColor="text1"/>
          <w:sz w:val="32"/>
          <w:szCs w:val="32"/>
          <w14:textFill>
            <w14:solidFill>
              <w14:schemeClr w14:val="tx1"/>
            </w14:solidFill>
          </w14:textFill>
        </w:rPr>
        <w:t xml:space="preserve"> 市自然资源和规划、住房和城乡建设、监察等部门以及各镇人民政府应当按照各自职责加强对留用地的监察和管理。</w:t>
      </w:r>
    </w:p>
    <w:p>
      <w:pPr>
        <w:spacing w:line="560" w:lineRule="exact"/>
        <w:ind w:firstLine="643" w:firstLineChars="200"/>
        <w:rPr>
          <w:rStyle w:val="4"/>
          <w:rFonts w:hint="eastAsia" w:ascii="仿宋_GB2312" w:hAnsi="仿宋_GB2312" w:eastAsia="仿宋_GB2312" w:cs="仿宋_GB2312"/>
          <w:color w:val="000000" w:themeColor="text1"/>
          <w:sz w:val="32"/>
          <w:szCs w:val="32"/>
          <w14:textFill>
            <w14:solidFill>
              <w14:schemeClr w14:val="tx1"/>
            </w14:solidFill>
          </w14:textFill>
        </w:rPr>
      </w:pPr>
      <w:r>
        <w:rPr>
          <w:rStyle w:val="4"/>
          <w:rFonts w:hint="eastAsia" w:ascii="仿宋_GB2312" w:hAnsi="仿宋_GB2312" w:eastAsia="仿宋_GB2312" w:cs="仿宋_GB2312"/>
          <w:b/>
          <w:bCs/>
          <w:color w:val="000000" w:themeColor="text1"/>
          <w:sz w:val="32"/>
          <w:szCs w:val="32"/>
          <w14:textFill>
            <w14:solidFill>
              <w14:schemeClr w14:val="tx1"/>
            </w14:solidFill>
          </w14:textFill>
        </w:rPr>
        <w:t>第二十条</w:t>
      </w:r>
      <w:r>
        <w:rPr>
          <w:rStyle w:val="4"/>
          <w:rFonts w:hint="eastAsia" w:ascii="仿宋_GB2312" w:hAnsi="仿宋_GB2312" w:eastAsia="仿宋_GB2312" w:cs="仿宋_GB2312"/>
          <w:b/>
          <w:bCs/>
          <w:color w:val="000000" w:themeColor="text1"/>
          <w:sz w:val="32"/>
          <w:szCs w:val="32"/>
          <w:lang w:val="en-US"/>
          <w14:textFill>
            <w14:solidFill>
              <w14:schemeClr w14:val="tx1"/>
            </w14:solidFill>
          </w14:textFill>
        </w:rPr>
        <w:t xml:space="preserve"> </w:t>
      </w:r>
      <w:r>
        <w:rPr>
          <w:rStyle w:val="4"/>
          <w:rFonts w:hint="eastAsia" w:ascii="仿宋_GB2312" w:hAnsi="仿宋_GB2312" w:eastAsia="仿宋_GB2312" w:cs="仿宋_GB2312"/>
          <w:color w:val="000000" w:themeColor="text1"/>
          <w:sz w:val="32"/>
          <w:szCs w:val="32"/>
          <w:lang w:val="en-US"/>
          <w14:textFill>
            <w14:solidFill>
              <w14:schemeClr w14:val="tx1"/>
            </w14:solidFill>
          </w14:textFill>
        </w:rPr>
        <w:t>在</w:t>
      </w:r>
      <w:r>
        <w:rPr>
          <w:rStyle w:val="4"/>
          <w:rFonts w:hint="eastAsia" w:ascii="仿宋_GB2312" w:hAnsi="仿宋_GB2312" w:eastAsia="仿宋_GB2312" w:cs="仿宋_GB2312"/>
          <w:color w:val="000000" w:themeColor="text1"/>
          <w:sz w:val="32"/>
          <w:szCs w:val="32"/>
          <w14:textFill>
            <w14:solidFill>
              <w14:schemeClr w14:val="tx1"/>
            </w14:solidFill>
          </w14:textFill>
        </w:rPr>
        <w:t>本办法下发前已签订协议或承诺按不同的比例给被征地集体留用地的，按</w:t>
      </w:r>
      <w:r>
        <w:rPr>
          <w:rStyle w:val="4"/>
          <w:rFonts w:hint="eastAsia" w:ascii="仿宋_GB2312" w:hAnsi="仿宋_GB2312" w:eastAsia="仿宋_GB2312" w:cs="仿宋_GB2312"/>
          <w:color w:val="000000" w:themeColor="text1"/>
          <w:sz w:val="32"/>
          <w:szCs w:val="32"/>
          <w:lang w:val="en-US"/>
          <w14:textFill>
            <w14:solidFill>
              <w14:schemeClr w14:val="tx1"/>
            </w14:solidFill>
          </w14:textFill>
        </w:rPr>
        <w:t>已签订协议或承诺的条件执行。</w:t>
      </w:r>
    </w:p>
    <w:p>
      <w:pPr>
        <w:spacing w:line="560" w:lineRule="exact"/>
        <w:ind w:firstLine="643" w:firstLineChars="200"/>
        <w:rPr>
          <w:rStyle w:val="4"/>
          <w:rFonts w:hint="eastAsia" w:ascii="仿宋_GB2312" w:hAnsi="仿宋_GB2312" w:eastAsia="仿宋_GB2312" w:cs="仿宋_GB2312"/>
          <w:color w:val="000000" w:themeColor="text1"/>
          <w:sz w:val="32"/>
          <w:szCs w:val="32"/>
          <w14:textFill>
            <w14:solidFill>
              <w14:schemeClr w14:val="tx1"/>
            </w14:solidFill>
          </w14:textFill>
        </w:rPr>
      </w:pPr>
      <w:r>
        <w:rPr>
          <w:rStyle w:val="4"/>
          <w:rFonts w:hint="eastAsia" w:ascii="仿宋_GB2312" w:hAnsi="仿宋_GB2312" w:eastAsia="仿宋_GB2312" w:cs="仿宋_GB2312"/>
          <w:b/>
          <w:bCs/>
          <w:color w:val="000000" w:themeColor="text1"/>
          <w:sz w:val="32"/>
          <w:szCs w:val="32"/>
          <w14:textFill>
            <w14:solidFill>
              <w14:schemeClr w14:val="tx1"/>
            </w14:solidFill>
          </w14:textFill>
        </w:rPr>
        <w:t>第二十一条</w:t>
      </w:r>
      <w:r>
        <w:rPr>
          <w:rStyle w:val="4"/>
          <w:rFonts w:hint="eastAsia" w:ascii="仿宋_GB2312" w:hAnsi="仿宋_GB2312" w:eastAsia="仿宋_GB2312" w:cs="仿宋_GB2312"/>
          <w:color w:val="000000" w:themeColor="text1"/>
          <w:sz w:val="32"/>
          <w:szCs w:val="32"/>
          <w14:textFill>
            <w14:solidFill>
              <w14:schemeClr w14:val="tx1"/>
            </w14:solidFill>
          </w14:textFill>
        </w:rPr>
        <w:t xml:space="preserve"> 违反本办法规定对留用地的供应以及作价入股、联营合作、转让、租赁等进行审批、登记的，对直接负责的主管人员和其他直接负责人员依法给予行政处分；构成犯罪的，依法追究刑事责任。</w:t>
      </w:r>
    </w:p>
    <w:p>
      <w:pPr>
        <w:spacing w:line="560" w:lineRule="exact"/>
        <w:ind w:firstLine="643" w:firstLineChars="200"/>
        <w:rPr>
          <w:rStyle w:val="4"/>
          <w:rFonts w:hint="eastAsia" w:ascii="仿宋_GB2312" w:hAnsi="仿宋_GB2312" w:eastAsia="仿宋_GB2312" w:cs="仿宋_GB2312"/>
          <w:color w:val="000000" w:themeColor="text1"/>
          <w:sz w:val="32"/>
          <w:szCs w:val="32"/>
          <w14:textFill>
            <w14:solidFill>
              <w14:schemeClr w14:val="tx1"/>
            </w14:solidFill>
          </w14:textFill>
        </w:rPr>
      </w:pPr>
      <w:r>
        <w:rPr>
          <w:rStyle w:val="4"/>
          <w:rFonts w:hint="eastAsia" w:ascii="仿宋_GB2312" w:hAnsi="仿宋_GB2312" w:eastAsia="仿宋_GB2312" w:cs="仿宋_GB2312"/>
          <w:b/>
          <w:bCs/>
          <w:color w:val="000000" w:themeColor="text1"/>
          <w:sz w:val="32"/>
          <w:szCs w:val="32"/>
          <w14:textFill>
            <w14:solidFill>
              <w14:schemeClr w14:val="tx1"/>
            </w14:solidFill>
          </w14:textFill>
        </w:rPr>
        <w:t xml:space="preserve">第二十二条 </w:t>
      </w:r>
      <w:r>
        <w:rPr>
          <w:rStyle w:val="4"/>
          <w:rFonts w:hint="eastAsia" w:ascii="仿宋_GB2312" w:hAnsi="仿宋_GB2312" w:eastAsia="仿宋_GB2312" w:cs="仿宋_GB2312"/>
          <w:color w:val="000000" w:themeColor="text1"/>
          <w:sz w:val="32"/>
          <w:szCs w:val="32"/>
          <w14:textFill>
            <w14:solidFill>
              <w14:schemeClr w14:val="tx1"/>
            </w14:solidFill>
          </w14:textFill>
        </w:rPr>
        <w:t>未按批准条件开发利用留用地或未经依法批准擅自将留用地作价入股、联营合作、转让、租赁的，按照《中华人民共和国土地管理法》等有关法律、法规的规定进行处罚。</w:t>
      </w:r>
    </w:p>
    <w:p>
      <w:pPr>
        <w:spacing w:line="560" w:lineRule="exact"/>
        <w:ind w:firstLine="643" w:firstLineChars="200"/>
        <w:rPr>
          <w:rStyle w:val="4"/>
          <w:rFonts w:hint="eastAsia" w:ascii="仿宋_GB2312" w:hAnsi="仿宋_GB2312" w:eastAsia="仿宋_GB2312" w:cs="仿宋_GB2312"/>
          <w:color w:val="000000" w:themeColor="text1"/>
          <w:sz w:val="32"/>
          <w:szCs w:val="32"/>
          <w14:textFill>
            <w14:solidFill>
              <w14:schemeClr w14:val="tx1"/>
            </w14:solidFill>
          </w14:textFill>
        </w:rPr>
      </w:pPr>
      <w:r>
        <w:rPr>
          <w:rStyle w:val="4"/>
          <w:rFonts w:hint="eastAsia" w:ascii="仿宋_GB2312" w:hAnsi="仿宋_GB2312" w:eastAsia="仿宋_GB2312" w:cs="仿宋_GB2312"/>
          <w:b/>
          <w:bCs/>
          <w:color w:val="000000" w:themeColor="text1"/>
          <w:sz w:val="32"/>
          <w:szCs w:val="32"/>
          <w14:textFill>
            <w14:solidFill>
              <w14:schemeClr w14:val="tx1"/>
            </w14:solidFill>
          </w14:textFill>
        </w:rPr>
        <w:t>第二十三条</w:t>
      </w:r>
      <w:r>
        <w:rPr>
          <w:rStyle w:val="4"/>
          <w:rFonts w:hint="eastAsia" w:ascii="仿宋_GB2312" w:hAnsi="仿宋_GB2312" w:eastAsia="仿宋_GB2312" w:cs="仿宋_GB2312"/>
          <w:color w:val="000000" w:themeColor="text1"/>
          <w:sz w:val="32"/>
          <w:szCs w:val="32"/>
          <w14:textFill>
            <w14:solidFill>
              <w14:schemeClr w14:val="tx1"/>
            </w14:solidFill>
          </w14:textFill>
        </w:rPr>
        <w:t xml:space="preserve"> 本办法具体应用中的问题，由市自然资源和规划部门负责解释。</w:t>
      </w:r>
    </w:p>
    <w:p>
      <w:pPr>
        <w:ind w:firstLine="640"/>
        <w:jc w:val="left"/>
        <w:rPr>
          <w:rStyle w:val="4"/>
          <w:rFonts w:hint="eastAsia" w:ascii="仿宋_GB2312" w:hAnsi="仿宋_GB2312" w:eastAsia="仿宋_GB2312" w:cs="仿宋_GB2312"/>
          <w:color w:val="000000" w:themeColor="text1"/>
          <w:sz w:val="32"/>
          <w:szCs w:val="32"/>
          <w:lang w:val="en-US"/>
          <w14:textFill>
            <w14:solidFill>
              <w14:schemeClr w14:val="tx1"/>
            </w14:solidFill>
          </w14:textFill>
        </w:rPr>
      </w:pPr>
      <w:r>
        <w:rPr>
          <w:rStyle w:val="4"/>
          <w:rFonts w:hint="eastAsia" w:ascii="仿宋_GB2312" w:hAnsi="仿宋_GB2312" w:eastAsia="仿宋_GB2312" w:cs="仿宋_GB2312"/>
          <w:b/>
          <w:bCs/>
          <w:color w:val="000000" w:themeColor="text1"/>
          <w:sz w:val="32"/>
          <w:szCs w:val="32"/>
          <w14:textFill>
            <w14:solidFill>
              <w14:schemeClr w14:val="tx1"/>
            </w14:solidFill>
          </w14:textFill>
        </w:rPr>
        <w:t>第二十四条</w:t>
      </w:r>
      <w:r>
        <w:rPr>
          <w:rStyle w:val="4"/>
          <w:rFonts w:hint="eastAsia" w:ascii="仿宋_GB2312" w:hAnsi="仿宋_GB2312" w:eastAsia="仿宋_GB2312" w:cs="仿宋_GB2312"/>
          <w:b/>
          <w:bCs/>
          <w:color w:val="000000" w:themeColor="text1"/>
          <w:sz w:val="32"/>
          <w:szCs w:val="32"/>
          <w:lang w:val="en-US"/>
          <w14:textFill>
            <w14:solidFill>
              <w14:schemeClr w14:val="tx1"/>
            </w14:solidFill>
          </w14:textFill>
        </w:rPr>
        <w:t xml:space="preserve"> </w:t>
      </w:r>
      <w:r>
        <w:rPr>
          <w:rStyle w:val="4"/>
          <w:rFonts w:hint="eastAsia" w:ascii="仿宋_GB2312" w:hAnsi="仿宋_GB2312" w:eastAsia="仿宋_GB2312" w:cs="仿宋_GB2312"/>
          <w:color w:val="000000" w:themeColor="text1"/>
          <w:sz w:val="32"/>
          <w:szCs w:val="32"/>
          <w:lang w:val="en-US"/>
          <w14:textFill>
            <w14:solidFill>
              <w14:schemeClr w14:val="tx1"/>
            </w14:solidFill>
          </w14:textFill>
        </w:rPr>
        <w:t>本办法自</w:t>
      </w:r>
      <w:r>
        <w:rPr>
          <w:rStyle w:val="4"/>
          <w:rFonts w:hint="eastAsia" w:ascii="仿宋_GB2312" w:hAnsi="仿宋_GB2312" w:eastAsia="仿宋_GB2312" w:cs="仿宋_GB2312"/>
          <w:color w:val="000000" w:themeColor="text1"/>
          <w:sz w:val="32"/>
          <w:szCs w:val="32"/>
          <w:lang w:val="en-US" w:eastAsia="zh-CN"/>
          <w14:textFill>
            <w14:solidFill>
              <w14:schemeClr w14:val="tx1"/>
            </w14:solidFill>
          </w14:textFill>
        </w:rPr>
        <w:t>印发</w:t>
      </w:r>
      <w:r>
        <w:rPr>
          <w:rStyle w:val="4"/>
          <w:rFonts w:hint="eastAsia" w:ascii="仿宋_GB2312" w:hAnsi="仿宋_GB2312" w:eastAsia="仿宋_GB2312" w:cs="仿宋_GB2312"/>
          <w:color w:val="000000" w:themeColor="text1"/>
          <w:sz w:val="32"/>
          <w:szCs w:val="32"/>
          <w:lang w:val="en-US"/>
          <w14:textFill>
            <w14:solidFill>
              <w14:schemeClr w14:val="tx1"/>
            </w14:solidFill>
          </w14:textFill>
        </w:rPr>
        <w:t>之日起30日开始施行，有效期为5年。</w:t>
      </w:r>
    </w:p>
    <w:p>
      <w:pPr>
        <w:spacing w:line="560" w:lineRule="exact"/>
        <w:ind w:firstLine="640" w:firstLineChars="200"/>
        <w:rPr>
          <w:rStyle w:val="4"/>
          <w:rFonts w:hint="eastAsia" w:ascii="仿宋_GB2312" w:hAnsi="仿宋_GB2312" w:eastAsia="仿宋_GB2312" w:cs="仿宋_GB2312"/>
          <w:color w:val="000000" w:themeColor="text1"/>
          <w:sz w:val="32"/>
          <w:szCs w:val="32"/>
          <w:lang w:val="en-US"/>
          <w14:textFill>
            <w14:solidFill>
              <w14:schemeClr w14:val="tx1"/>
            </w14:solidFill>
          </w14:textFill>
        </w:rPr>
      </w:pPr>
    </w:p>
    <w:p>
      <w:pPr>
        <w:spacing w:line="560" w:lineRule="exact"/>
        <w:ind w:firstLine="640" w:firstLineChars="200"/>
        <w:rPr>
          <w:rStyle w:val="4"/>
          <w:rFonts w:hint="eastAsia" w:ascii="仿宋_GB2312" w:hAnsi="仿宋_GB2312" w:eastAsia="仿宋_GB2312" w:cs="仿宋_GB2312"/>
          <w:color w:val="000000" w:themeColor="text1"/>
          <w:sz w:val="32"/>
          <w:szCs w:val="32"/>
          <w:lang w:val="en-US"/>
          <w14:textFill>
            <w14:solidFill>
              <w14:schemeClr w14:val="tx1"/>
            </w14:solidFill>
          </w14:textFill>
        </w:rPr>
      </w:pPr>
    </w:p>
    <w:p>
      <w:pPr>
        <w:spacing w:line="560" w:lineRule="exact"/>
        <w:ind w:firstLine="640" w:firstLineChars="200"/>
        <w:rPr>
          <w:rStyle w:val="4"/>
          <w:rFonts w:hint="eastAsia" w:ascii="仿宋_GB2312" w:hAnsi="仿宋_GB2312" w:eastAsia="仿宋_GB2312" w:cs="仿宋_GB2312"/>
          <w:color w:val="000000" w:themeColor="text1"/>
          <w:sz w:val="32"/>
          <w:szCs w:val="32"/>
          <w14:textFill>
            <w14:solidFill>
              <w14:schemeClr w14:val="tx1"/>
            </w14:solidFill>
          </w14:textFill>
        </w:rPr>
      </w:pPr>
    </w:p>
    <w:p>
      <w:pPr>
        <w:spacing w:line="560" w:lineRule="exact"/>
        <w:ind w:firstLine="643" w:firstLineChars="200"/>
        <w:rPr>
          <w:rStyle w:val="4"/>
          <w:rFonts w:hint="eastAsia" w:ascii="仿宋_GB2312" w:hAnsi="仿宋_GB2312" w:eastAsia="仿宋_GB2312" w:cs="仿宋_GB2312"/>
          <w:color w:val="000000" w:themeColor="text1"/>
          <w:sz w:val="32"/>
          <w:szCs w:val="32"/>
          <w14:textFill>
            <w14:solidFill>
              <w14:schemeClr w14:val="tx1"/>
            </w14:solidFill>
          </w14:textFill>
        </w:rPr>
      </w:pPr>
      <w:r>
        <w:rPr>
          <w:rStyle w:val="4"/>
          <w:rFonts w:hint="eastAsia" w:ascii="仿宋_GB2312" w:hAnsi="仿宋_GB2312" w:eastAsia="仿宋_GB2312" w:cs="仿宋_GB2312"/>
          <w:b/>
          <w:bCs/>
          <w:color w:val="000000" w:themeColor="text1"/>
          <w:sz w:val="32"/>
          <w:szCs w:val="32"/>
          <w14:textFill>
            <w14:solidFill>
              <w14:schemeClr w14:val="tx1"/>
            </w14:solidFill>
          </w14:textFill>
        </w:rPr>
        <w:t xml:space="preserve">    </w:t>
      </w:r>
    </w:p>
    <w:p>
      <w:pPr>
        <w:spacing w:line="560" w:lineRule="exact"/>
        <w:ind w:firstLine="640"/>
        <w:rPr>
          <w:rStyle w:val="4"/>
          <w:rFonts w:hint="eastAsia" w:ascii="仿宋_GB2312" w:hAnsi="仿宋_GB2312" w:eastAsia="仿宋_GB2312" w:cs="仿宋_GB2312"/>
          <w:b/>
          <w:bCs/>
          <w:color w:val="000000" w:themeColor="text1"/>
          <w:sz w:val="32"/>
          <w:szCs w:val="32"/>
          <w14:textFill>
            <w14:solidFill>
              <w14:schemeClr w14:val="tx1"/>
            </w14:solidFill>
          </w14:textFill>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8EC3AB3"/>
    <w:multiLevelType w:val="singleLevel"/>
    <w:tmpl w:val="18EC3AB3"/>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2Y0MDU5NzEzY2VlNDNmYjE3NGQxOTQ2YjdkMTE2NWYifQ=="/>
  </w:docVars>
  <w:rsids>
    <w:rsidRoot w:val="124B1C94"/>
    <w:rsid w:val="05567412"/>
    <w:rsid w:val="0DC00EEA"/>
    <w:rsid w:val="0F6F5571"/>
    <w:rsid w:val="124B1C94"/>
    <w:rsid w:val="1D77259A"/>
    <w:rsid w:val="21AA2A27"/>
    <w:rsid w:val="246E0378"/>
    <w:rsid w:val="37016A61"/>
    <w:rsid w:val="39584E09"/>
    <w:rsid w:val="457266FA"/>
    <w:rsid w:val="6E900301"/>
    <w:rsid w:val="6FE064DD"/>
    <w:rsid w:val="7142250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link w:val="4"/>
    <w:qFormat/>
    <w:uiPriority w:val="0"/>
    <w:pPr>
      <w:jc w:val="both"/>
      <w:textAlignment w:val="baseline"/>
    </w:pPr>
    <w:rPr>
      <w:rFonts w:ascii="Calibri" w:hAnsi="Calibri" w:eastAsia="宋体" w:cstheme="minorBidi"/>
      <w:kern w:val="2"/>
      <w:sz w:val="21"/>
      <w:szCs w:val="24"/>
      <w:lang w:val="en-US" w:eastAsia="zh-CN" w:bidi="ar-SA"/>
    </w:rPr>
  </w:style>
  <w:style w:type="character" w:default="1" w:styleId="2">
    <w:name w:val="Default Paragraph Font"/>
    <w:semiHidden/>
    <w:uiPriority w:val="0"/>
  </w:style>
  <w:style w:type="table" w:default="1" w:styleId="3">
    <w:name w:val="Normal Table"/>
    <w:semiHidden/>
    <w:qFormat/>
    <w:uiPriority w:val="0"/>
    <w:tblPr>
      <w:tblLayout w:type="fixed"/>
      <w:tblCellMar>
        <w:top w:w="0" w:type="dxa"/>
        <w:left w:w="108" w:type="dxa"/>
        <w:bottom w:w="0" w:type="dxa"/>
        <w:right w:w="108" w:type="dxa"/>
      </w:tblCellMar>
    </w:tblPr>
  </w:style>
  <w:style w:type="character" w:customStyle="1" w:styleId="4">
    <w:name w:val="NormalCharacter"/>
    <w:link w:val="1"/>
    <w:semiHidden/>
    <w:qFormat/>
    <w:uiPriority w:val="0"/>
    <w:rPr>
      <w:rFonts w:ascii="Calibri" w:hAnsi="Calibri" w:eastAsia="宋体" w:cstheme="minorBidi"/>
      <w:kern w:val="2"/>
      <w:sz w:val="21"/>
      <w:szCs w:val="24"/>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888</TotalTime>
  <ScaleCrop>false</ScaleCrop>
  <LinksUpToDate>false</LinksUpToDate>
  <CharactersWithSpaces>0</CharactersWithSpaces>
  <Application>WPS Office_11.1.0.7989_F1E327BC-269C-435d-A152-05C5408002CA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2023-01-30T03:38:00Z</dcterms:created>
  <dc:creator>用途管制室</dc:creator>
  <cp:lastModifiedBy>李思其</cp:lastModifiedBy>
  <cp:lastPrinted>2023-01-30T09:42:42Z</cp:lastPrinted>
  <dcterms:modified xsi:type="dcterms:W3CDTF">2023-01-31T01:36:04Z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2052-11.1.0.7989</vt:lpwstr>
  </property>
  <property fmtid="{D5CDD505-2E9C-101B-9397-08002B2CF9AE}" pid="3" name="ICV">
    <vt:lpwstr>C04C75070259425C857E23BB94F980F4</vt:lpwstr>
  </property>
</Properties>
</file>