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D9FEE">
      <w:pPr>
        <w:rPr>
          <w:sz w:val="84"/>
          <w:szCs w:val="84"/>
          <w:u w:val="single"/>
        </w:rPr>
      </w:pPr>
    </w:p>
    <w:p w14:paraId="5CDBE8F3">
      <w:pPr>
        <w:rPr>
          <w:sz w:val="84"/>
          <w:szCs w:val="84"/>
          <w:u w:val="single"/>
        </w:rPr>
      </w:pPr>
    </w:p>
    <w:p w14:paraId="0D46B44B">
      <w:pPr>
        <w:rPr>
          <w:sz w:val="84"/>
          <w:szCs w:val="84"/>
          <w:u w:val="single"/>
        </w:rPr>
      </w:pPr>
    </w:p>
    <w:p w14:paraId="598CC435">
      <w:pPr>
        <w:rPr>
          <w:sz w:val="84"/>
          <w:szCs w:val="84"/>
          <w:u w:val="single"/>
        </w:rPr>
      </w:pPr>
    </w:p>
    <w:p w14:paraId="43842D23">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琼海市科学技术和工业信息化局部门</w:t>
      </w:r>
      <w:r>
        <w:rPr>
          <w:rFonts w:hint="eastAsia" w:ascii="方正小标宋简体" w:hAnsi="方正小标宋简体" w:eastAsia="方正小标宋简体" w:cs="方正小标宋简体"/>
          <w:sz w:val="52"/>
          <w:szCs w:val="52"/>
        </w:rPr>
        <w:t>预算</w:t>
      </w:r>
    </w:p>
    <w:p w14:paraId="7F34C31B">
      <w:pPr>
        <w:ind w:firstLine="1680"/>
        <w:jc w:val="center"/>
        <w:rPr>
          <w:sz w:val="84"/>
          <w:szCs w:val="84"/>
        </w:rPr>
      </w:pPr>
    </w:p>
    <w:p w14:paraId="3039C262">
      <w:pPr>
        <w:ind w:firstLine="1680"/>
        <w:jc w:val="center"/>
        <w:rPr>
          <w:sz w:val="84"/>
          <w:szCs w:val="84"/>
        </w:rPr>
      </w:pPr>
    </w:p>
    <w:p w14:paraId="2D7D9184">
      <w:pPr>
        <w:ind w:firstLine="1680"/>
        <w:jc w:val="center"/>
        <w:rPr>
          <w:sz w:val="84"/>
          <w:szCs w:val="84"/>
        </w:rPr>
      </w:pPr>
    </w:p>
    <w:p w14:paraId="7F644946">
      <w:pPr>
        <w:ind w:firstLine="1680"/>
        <w:jc w:val="center"/>
        <w:rPr>
          <w:sz w:val="84"/>
          <w:szCs w:val="84"/>
        </w:rPr>
      </w:pPr>
    </w:p>
    <w:p w14:paraId="7F5F0E04">
      <w:pPr>
        <w:ind w:firstLine="1680"/>
        <w:jc w:val="center"/>
        <w:rPr>
          <w:sz w:val="84"/>
          <w:szCs w:val="84"/>
        </w:rPr>
      </w:pPr>
    </w:p>
    <w:p w14:paraId="4F23A0B3">
      <w:pPr>
        <w:spacing w:line="578" w:lineRule="exact"/>
        <w:jc w:val="center"/>
        <w:rPr>
          <w:rFonts w:hint="eastAsia" w:ascii="黑体" w:hAnsi="黑体" w:eastAsia="黑体"/>
          <w:sz w:val="52"/>
          <w:szCs w:val="52"/>
        </w:rPr>
      </w:pPr>
    </w:p>
    <w:p w14:paraId="5818272D">
      <w:pPr>
        <w:spacing w:line="578" w:lineRule="exact"/>
        <w:jc w:val="center"/>
        <w:rPr>
          <w:rFonts w:hint="eastAsia" w:ascii="黑体" w:hAnsi="黑体" w:eastAsia="黑体"/>
          <w:sz w:val="52"/>
          <w:szCs w:val="52"/>
        </w:rPr>
      </w:pPr>
    </w:p>
    <w:p w14:paraId="32BAD00A">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7968FBC">
      <w:pPr>
        <w:spacing w:line="578" w:lineRule="exact"/>
        <w:jc w:val="center"/>
        <w:rPr>
          <w:rFonts w:hint="eastAsia" w:ascii="黑体" w:hAnsi="黑体" w:eastAsia="黑体"/>
          <w:sz w:val="52"/>
          <w:szCs w:val="52"/>
        </w:rPr>
      </w:pPr>
    </w:p>
    <w:p w14:paraId="5A5E266B">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琼海市科学技术和工业信息化局</w:t>
      </w:r>
      <w:r>
        <w:rPr>
          <w:rFonts w:hint="eastAsia" w:ascii="黑体" w:hAnsi="黑体" w:eastAsia="黑体"/>
          <w:sz w:val="32"/>
          <w:szCs w:val="32"/>
          <w:lang w:val="en-US" w:eastAsia="zh-CN"/>
        </w:rPr>
        <w:t>部门</w:t>
      </w:r>
      <w:r>
        <w:rPr>
          <w:rFonts w:hint="eastAsia" w:ascii="黑体" w:hAnsi="黑体" w:eastAsia="黑体"/>
          <w:sz w:val="32"/>
          <w:szCs w:val="32"/>
        </w:rPr>
        <w:t>概况</w:t>
      </w:r>
    </w:p>
    <w:p w14:paraId="63D8E376">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5D4ADA34">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w:t>
      </w:r>
      <w:r>
        <w:rPr>
          <w:rFonts w:hint="eastAsia" w:ascii="黑体" w:hAnsi="黑体" w:eastAsia="黑体"/>
          <w:sz w:val="32"/>
          <w:szCs w:val="32"/>
          <w:lang w:eastAsia="zh-CN"/>
        </w:rPr>
        <w:t>部门</w:t>
      </w:r>
      <w:r>
        <w:rPr>
          <w:rFonts w:hint="eastAsia" w:ascii="黑体" w:hAnsi="黑体" w:eastAsia="黑体"/>
          <w:sz w:val="32"/>
          <w:szCs w:val="32"/>
        </w:rPr>
        <w:t>构成</w:t>
      </w:r>
    </w:p>
    <w:p w14:paraId="5DDC5A7F">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琼海市科学技术和工业信息化局</w:t>
      </w:r>
      <w:r>
        <w:rPr>
          <w:rFonts w:hint="eastAsia" w:ascii="黑体" w:hAnsi="黑体" w:eastAsia="黑体"/>
          <w:sz w:val="32"/>
          <w:szCs w:val="32"/>
          <w:lang w:val="en-US" w:eastAsia="zh-CN"/>
        </w:rPr>
        <w:t>部门</w:t>
      </w:r>
      <w:r>
        <w:rPr>
          <w:rFonts w:hint="eastAsia" w:ascii="黑体" w:hAnsi="黑体" w:eastAsia="黑体" w:cs="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预算表</w:t>
      </w:r>
    </w:p>
    <w:p w14:paraId="63F56B7B">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0755B6D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B6EE31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B286251">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4A424DE4">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6DFB84A2">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0D11F921">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收支总表</w:t>
      </w:r>
    </w:p>
    <w:p w14:paraId="712155D3">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收入总表</w:t>
      </w:r>
    </w:p>
    <w:p w14:paraId="69DFEEF4">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支出总表</w:t>
      </w:r>
    </w:p>
    <w:p w14:paraId="4432C674">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2D3EB46F">
      <w:pPr>
        <w:pStyle w:val="6"/>
        <w:numPr>
          <w:ilvl w:val="0"/>
          <w:numId w:val="1"/>
        </w:numPr>
        <w:spacing w:line="578" w:lineRule="exact"/>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olor w:val="000000" w:themeColor="text1"/>
          <w:sz w:val="32"/>
          <w:szCs w:val="32"/>
          <w:u w:val="none"/>
          <w14:textFill>
            <w14:solidFill>
              <w14:schemeClr w14:val="tx1"/>
            </w14:solidFill>
          </w14:textFill>
        </w:rPr>
        <w:t xml:space="preserve"> </w:t>
      </w:r>
      <w:r>
        <w:rPr>
          <w:rFonts w:hint="eastAsia" w:ascii="黑体" w:hAnsi="黑体" w:eastAsia="黑体" w:cs="黑体"/>
          <w:color w:val="000000" w:themeColor="text1"/>
          <w:sz w:val="32"/>
          <w:szCs w:val="32"/>
          <w:u w:val="none"/>
          <w:lang w:val="en-US" w:eastAsia="zh-CN"/>
          <w14:textFill>
            <w14:solidFill>
              <w14:schemeClr w14:val="tx1"/>
            </w14:solidFill>
          </w14:textFill>
        </w:rPr>
        <w:t>琼海市科学技术和工业信息化局</w:t>
      </w:r>
      <w:r>
        <w:rPr>
          <w:rFonts w:hint="eastAsia" w:ascii="黑体" w:hAnsi="黑体" w:eastAsia="黑体"/>
          <w:color w:val="000000" w:themeColor="text1"/>
          <w:sz w:val="32"/>
          <w:szCs w:val="32"/>
          <w:u w:val="none"/>
          <w:lang w:val="en-US" w:eastAsia="zh-CN"/>
          <w14:textFill>
            <w14:solidFill>
              <w14:schemeClr w14:val="tx1"/>
            </w14:solidFill>
          </w14:textFill>
        </w:rPr>
        <w:t>部门</w:t>
      </w:r>
      <w:r>
        <w:rPr>
          <w:rFonts w:hint="eastAsia" w:ascii="黑体" w:hAnsi="黑体" w:eastAsia="黑体" w:cs="黑体"/>
          <w:color w:val="000000" w:themeColor="text1"/>
          <w:sz w:val="32"/>
          <w:szCs w:val="32"/>
          <w:u w:val="none"/>
          <w:lang w:val="en-US" w:eastAsia="zh-CN"/>
          <w14:textFill>
            <w14:solidFill>
              <w14:schemeClr w14:val="tx1"/>
            </w14:solidFill>
          </w14:textFill>
        </w:rPr>
        <w:t>2025</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预算情况说明</w:t>
      </w:r>
    </w:p>
    <w:p w14:paraId="2AEEF132">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216746C1">
      <w:pPr>
        <w:spacing w:line="578" w:lineRule="exact"/>
        <w:jc w:val="left"/>
        <w:rPr>
          <w:rFonts w:ascii="黑体" w:hAnsi="黑体" w:eastAsia="黑体"/>
          <w:sz w:val="32"/>
          <w:szCs w:val="32"/>
        </w:rPr>
      </w:pPr>
    </w:p>
    <w:p w14:paraId="430B322F">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0F4F10D9">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琼海市科学技术和工业信息化局部门</w:t>
      </w:r>
      <w:r>
        <w:rPr>
          <w:rFonts w:hint="eastAsia" w:ascii="黑体" w:hAnsi="黑体" w:eastAsia="黑体"/>
          <w:sz w:val="32"/>
          <w:szCs w:val="32"/>
        </w:rPr>
        <w:t>概况</w:t>
      </w:r>
    </w:p>
    <w:p w14:paraId="3A994EC9">
      <w:pPr>
        <w:spacing w:line="578" w:lineRule="exact"/>
        <w:jc w:val="left"/>
        <w:rPr>
          <w:rFonts w:ascii="仿宋_GB2312" w:hAnsi="仿宋_GB2312" w:eastAsia="仿宋_GB2312" w:cs="仿宋_GB2312"/>
          <w:sz w:val="32"/>
          <w:szCs w:val="32"/>
        </w:rPr>
      </w:pPr>
    </w:p>
    <w:p w14:paraId="7BF02593">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59392D9A">
      <w:pPr>
        <w:pStyle w:val="6"/>
        <w:ind w:firstLine="640"/>
        <w:jc w:val="left"/>
        <w:rPr>
          <w:rFonts w:hint="eastAsia" w:ascii="仿宋_GB2312" w:eastAsia="仿宋_GB2312"/>
          <w:sz w:val="32"/>
          <w:szCs w:val="32"/>
        </w:rPr>
      </w:pPr>
      <w:r>
        <w:rPr>
          <w:rFonts w:hint="eastAsia" w:ascii="仿宋_GB2312" w:eastAsia="仿宋_GB2312"/>
          <w:sz w:val="32"/>
          <w:szCs w:val="32"/>
        </w:rPr>
        <w:t>琼海市科学技术</w:t>
      </w:r>
      <w:r>
        <w:rPr>
          <w:rFonts w:hint="eastAsia" w:ascii="仿宋_GB2312" w:eastAsia="仿宋_GB2312"/>
          <w:sz w:val="32"/>
          <w:szCs w:val="32"/>
          <w:lang w:val="en-US" w:eastAsia="zh-CN"/>
        </w:rPr>
        <w:t>和</w:t>
      </w:r>
      <w:r>
        <w:rPr>
          <w:rFonts w:hint="eastAsia" w:ascii="仿宋_GB2312" w:eastAsia="仿宋_GB2312"/>
          <w:sz w:val="32"/>
          <w:szCs w:val="32"/>
        </w:rPr>
        <w:t>工业信息化局是琼海市主管全市工业、科技和信息化工作的市政府工作部门。其主要职责是：</w:t>
      </w:r>
    </w:p>
    <w:p w14:paraId="5069713F">
      <w:pPr>
        <w:pStyle w:val="6"/>
        <w:ind w:firstLine="640"/>
        <w:jc w:val="left"/>
        <w:rPr>
          <w:rFonts w:hint="eastAsia" w:ascii="仿宋_GB2312" w:hAnsi="宋体" w:eastAsia="仿宋_GB2312" w:cs="宋体"/>
          <w:sz w:val="32"/>
          <w:szCs w:val="32"/>
        </w:rPr>
      </w:pPr>
      <w:r>
        <w:rPr>
          <w:rFonts w:hint="eastAsia" w:ascii="仿宋_GB2312" w:eastAsia="仿宋_GB2312"/>
          <w:sz w:val="32"/>
          <w:szCs w:val="32"/>
        </w:rPr>
        <w:t>（一）</w:t>
      </w:r>
      <w:r>
        <w:rPr>
          <w:rFonts w:hint="eastAsia" w:ascii="仿宋_GB2312" w:hAnsi="宋体" w:eastAsia="仿宋_GB2312" w:cs="宋体"/>
          <w:sz w:val="32"/>
          <w:szCs w:val="32"/>
        </w:rPr>
        <w:t>贯彻落实党中央和国家、省委省政府关于科技创新驱动、引进国外智力、工业和信息化发展的方针政策、法律法规、规章制度和发展战略，执行市委市政府决策部署和海南自由贸易试验区（自由贸易港）政策措施。</w:t>
      </w:r>
    </w:p>
    <w:p w14:paraId="7F507AC0">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二）研究拟订并组织实施全市科技、工业、信息化发展的政策措施和规章制度，编制全市科技、工业、信息化发展规划和年度计划，研究提出海南自由贸易试验区琼海（东部区域中心城市）科技、工业、信息化工作方面的意见和建议。</w:t>
      </w:r>
    </w:p>
    <w:p w14:paraId="62F88C72">
      <w:pPr>
        <w:pStyle w:val="6"/>
        <w:ind w:firstLine="64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（三）研究提出全市科技、工业、信息化发展布局，推动全市科技创新体系建设，提高全市科技创新能力</w:t>
      </w:r>
      <w:r>
        <w:rPr>
          <w:rFonts w:hint="eastAsia" w:ascii="仿宋_GB2312" w:hAnsi="宋体" w:eastAsia="仿宋_GB2312" w:cs="宋体"/>
          <w:sz w:val="32"/>
          <w:szCs w:val="32"/>
          <w:lang w:eastAsia="zh-CN"/>
        </w:rPr>
        <w:t>。</w:t>
      </w:r>
    </w:p>
    <w:p w14:paraId="7BD5996B">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（四）</w:t>
      </w:r>
      <w:r>
        <w:rPr>
          <w:rFonts w:hint="eastAsia" w:ascii="仿宋_GB2312" w:hAnsi="宋体" w:eastAsia="仿宋_GB2312" w:cs="宋体"/>
          <w:sz w:val="32"/>
          <w:szCs w:val="32"/>
          <w:lang w:val="en-US" w:eastAsia="zh-CN"/>
        </w:rPr>
        <w:t>承担落实科技计划项目、科技园建设、行业科技规划等科技任务职责</w:t>
      </w:r>
      <w:r>
        <w:rPr>
          <w:rFonts w:hint="eastAsia" w:ascii="仿宋_GB2312" w:hAnsi="宋体" w:eastAsia="仿宋_GB2312" w:cs="宋体"/>
          <w:sz w:val="32"/>
          <w:szCs w:val="32"/>
        </w:rPr>
        <w:t>；指导科技示范基地创建和科技成果转化工作；监督执行国家颁发的科技、工业、信息化技术和安全标准；指导全市工业和信息产业发展，推进工业化和信息化融合。</w:t>
      </w:r>
    </w:p>
    <w:p w14:paraId="3E9C7B05">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（五）负责高新技术产品认定的初审工作和技术合同认定登记，协调落实利用高新技术改造传统产业的政策、措施，负责本部门预算中的科技经费预决算及经费使用的监督管理。</w:t>
      </w:r>
    </w:p>
    <w:p w14:paraId="514EA33E">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（六）研究科技人才的合理配置，提出充分发挥科技人员积极性、创造科技人才成长良好环境的相关规定。负责全市引进国外智力工作，拟订我市引进外国专家计划并指导实施。</w:t>
      </w:r>
    </w:p>
    <w:p w14:paraId="1FE2E3BB">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（七）组织参与有关科技、工业和信息产业项目的招商引资，加强对外交流与合作，引进技术消化、吸收和创新，促进科技成果转化和应用示范。</w:t>
      </w:r>
    </w:p>
    <w:p w14:paraId="24999D03">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（八）协调工业和信息产业配套体系建设，改变工业和信息产业投资环境，培育和促进本市工业和信息产业基地建设。</w:t>
      </w:r>
    </w:p>
    <w:p w14:paraId="52DE4B26">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（九）负责全市中小企业促进工作的宏观指导和服务，协调解决中小企业发展中的有关重大问题。</w:t>
      </w:r>
    </w:p>
    <w:p w14:paraId="6CBCF1D0">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（十）联系协调推进全市信息基础设施建设的规划、建设和管理，推动信息通信业融合发展。负责全市无线电知识普及宣传。</w:t>
      </w:r>
    </w:p>
    <w:p w14:paraId="127F1639">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（十一）统筹实施网络强国、大数据、“互联网+”行动，推进新一代互联网、物联网、大数据等信息技术产业发展。</w:t>
      </w:r>
    </w:p>
    <w:p w14:paraId="2809C483">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（十二）指导各镇（区）科技、工业、信息化工作。</w:t>
      </w:r>
    </w:p>
    <w:p w14:paraId="4C9B4090">
      <w:pPr>
        <w:pStyle w:val="6"/>
        <w:ind w:firstLine="640"/>
        <w:jc w:val="left"/>
        <w:rPr>
          <w:rFonts w:hint="eastAsia" w:ascii="仿宋_GB2312" w:hAnsi="宋体" w:eastAsia="仿宋_GB2312" w:cs="宋体"/>
          <w:sz w:val="32"/>
          <w:szCs w:val="32"/>
        </w:rPr>
      </w:pPr>
      <w:r>
        <w:rPr>
          <w:rFonts w:hint="eastAsia" w:ascii="仿宋_GB2312" w:hAnsi="宋体" w:eastAsia="仿宋_GB2312" w:cs="宋体"/>
          <w:sz w:val="32"/>
          <w:szCs w:val="32"/>
        </w:rPr>
        <w:t>（十三）承办市委、市政府和上级部门交办的其他任务。</w:t>
      </w:r>
    </w:p>
    <w:p w14:paraId="17640FB7">
      <w:pPr>
        <w:pStyle w:val="6"/>
        <w:keepNext w:val="0"/>
        <w:keepLines w:val="0"/>
        <w:pageBreakBefore w:val="0"/>
        <w:widowControl w:val="0"/>
        <w:numPr>
          <w:ilvl w:val="0"/>
          <w:numId w:val="5"/>
        </w:numPr>
        <w:kinsoku/>
        <w:wordWrap/>
        <w:overflowPunct/>
        <w:topLinePunct w:val="0"/>
        <w:autoSpaceDE/>
        <w:autoSpaceDN/>
        <w:bidi w:val="0"/>
        <w:adjustRightInd w:val="0"/>
        <w:snapToGrid w:val="0"/>
        <w:spacing w:after="0" w:line="560" w:lineRule="exact"/>
        <w:ind w:left="0" w:firstLine="640" w:firstLineChars="200"/>
        <w:jc w:val="both"/>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部门</w:t>
      </w:r>
      <w:r>
        <w:rPr>
          <w:rFonts w:hint="eastAsia" w:ascii="黑体" w:hAnsi="黑体" w:eastAsia="黑体" w:cs="仿宋_GB2312"/>
          <w:sz w:val="32"/>
          <w:szCs w:val="32"/>
        </w:rPr>
        <w:t>预算</w:t>
      </w:r>
      <w:r>
        <w:rPr>
          <w:rFonts w:hint="eastAsia" w:ascii="黑体" w:hAnsi="黑体" w:eastAsia="黑体" w:cs="仿宋_GB2312"/>
          <w:sz w:val="32"/>
          <w:szCs w:val="32"/>
          <w:lang w:eastAsia="zh-CN"/>
        </w:rPr>
        <w:t>部门</w:t>
      </w:r>
      <w:r>
        <w:rPr>
          <w:rFonts w:hint="eastAsia" w:ascii="黑体" w:hAnsi="黑体" w:eastAsia="黑体" w:cs="仿宋_GB2312"/>
          <w:sz w:val="32"/>
          <w:szCs w:val="32"/>
        </w:rPr>
        <w:t>构成</w:t>
      </w:r>
    </w:p>
    <w:p w14:paraId="4ADD47F2">
      <w:pPr>
        <w:pStyle w:val="10"/>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纳入琼海市科学技术</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工业信息化局202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预算编制范围的预算</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为琼海市科学技术</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工业信息化局一个</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p>
    <w:p w14:paraId="6F2B2822">
      <w:pPr>
        <w:pStyle w:val="10"/>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sz w:val="32"/>
          <w:szCs w:val="32"/>
          <w:lang w:val="en-US" w:eastAsia="zh-CN"/>
        </w:rPr>
        <w:t>部门</w:t>
      </w:r>
      <w:r>
        <w:rPr>
          <w:rFonts w:hint="eastAsia" w:ascii="仿宋_GB2312" w:eastAsia="仿宋_GB2312" w:hAnsiTheme="minorEastAsia" w:cstheme="minorEastAsia"/>
          <w:sz w:val="32"/>
          <w:szCs w:val="32"/>
          <w:lang w:eastAsia="zh-CN"/>
        </w:rPr>
        <w:t>机构设置情况：本部门内设机构有行政秘书室、科技管理室和工业和信息化管理室</w:t>
      </w:r>
      <w:r>
        <w:rPr>
          <w:rFonts w:hint="eastAsia" w:ascii="仿宋_GB2312" w:eastAsia="仿宋_GB2312" w:hAnsiTheme="minorEastAsia" w:cstheme="minorEastAsia"/>
          <w:sz w:val="32"/>
          <w:szCs w:val="32"/>
          <w:lang w:val="en-US" w:eastAsia="zh-CN"/>
        </w:rPr>
        <w:t>3个室。</w:t>
      </w:r>
    </w:p>
    <w:p w14:paraId="02A2751E">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color w:val="000000" w:themeColor="text1"/>
          <w:sz w:val="32"/>
          <w:szCs w:val="32"/>
          <w:u w:val="none"/>
          <w:lang w:val="en-US" w:eastAsia="zh-CN"/>
          <w14:textFill>
            <w14:solidFill>
              <w14:schemeClr w14:val="tx1"/>
            </w14:solidFill>
          </w14:textFill>
        </w:rPr>
        <w:t>琼海市科学技术和工业信息化局</w:t>
      </w:r>
      <w:r>
        <w:rPr>
          <w:rFonts w:hint="eastAsia" w:ascii="黑体" w:hAnsi="黑体" w:eastAsia="黑体"/>
          <w:color w:val="000000" w:themeColor="text1"/>
          <w:sz w:val="32"/>
          <w:szCs w:val="32"/>
          <w:u w:val="none"/>
          <w:lang w:val="en-US" w:eastAsia="zh-CN"/>
          <w14:textFill>
            <w14:solidFill>
              <w14:schemeClr w14:val="tx1"/>
            </w14:solidFill>
          </w14:textFill>
        </w:rPr>
        <w:t>部门</w:t>
      </w:r>
      <w:r>
        <w:rPr>
          <w:rFonts w:hint="eastAsia" w:ascii="黑体" w:hAnsi="黑体" w:eastAsia="黑体" w:cs="黑体"/>
          <w:color w:val="000000" w:themeColor="text1"/>
          <w:sz w:val="32"/>
          <w:szCs w:val="32"/>
          <w:u w:val="none"/>
          <w:lang w:val="en-US" w:eastAsia="zh-CN"/>
          <w14:textFill>
            <w14:solidFill>
              <w14:schemeClr w14:val="tx1"/>
            </w14:solidFill>
          </w14:textFill>
        </w:rPr>
        <w:t>2025</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预算表</w:t>
      </w:r>
    </w:p>
    <w:p w14:paraId="239F57A8">
      <w:pPr>
        <w:spacing w:line="578" w:lineRule="exact"/>
        <w:ind w:left="800"/>
        <w:jc w:val="left"/>
        <w:rPr>
          <w:rFonts w:ascii="黑体" w:hAnsi="黑体" w:eastAsia="黑体"/>
          <w:sz w:val="32"/>
          <w:szCs w:val="32"/>
        </w:rPr>
      </w:pPr>
    </w:p>
    <w:p w14:paraId="736A99D9">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w:t>
      </w:r>
    </w:p>
    <w:p w14:paraId="5536CC4A">
      <w:pPr>
        <w:spacing w:line="578" w:lineRule="exact"/>
        <w:rPr>
          <w:rFonts w:ascii="黑体" w:hAnsi="黑体" w:eastAsia="黑体"/>
          <w:sz w:val="32"/>
          <w:szCs w:val="32"/>
        </w:rPr>
      </w:pPr>
    </w:p>
    <w:p w14:paraId="77C98DEB">
      <w:pPr>
        <w:numPr>
          <w:ilvl w:val="-1"/>
          <w:numId w:val="0"/>
        </w:numPr>
        <w:spacing w:line="578" w:lineRule="exact"/>
        <w:ind w:firstLine="0" w:firstLineChars="0"/>
        <w:jc w:val="center"/>
        <w:rPr>
          <w:rFonts w:hint="eastAsia" w:ascii="黑体" w:hAnsi="黑体" w:eastAsia="黑体"/>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color w:val="000000" w:themeColor="text1"/>
          <w:sz w:val="32"/>
          <w:szCs w:val="32"/>
          <w:u w:val="none"/>
          <w:lang w:val="en-US" w:eastAsia="zh-CN"/>
          <w14:textFill>
            <w14:solidFill>
              <w14:schemeClr w14:val="tx1"/>
            </w14:solidFill>
          </w14:textFill>
        </w:rPr>
        <w:t>琼海市科学技术和工业信息化局</w:t>
      </w:r>
      <w:r>
        <w:rPr>
          <w:rFonts w:hint="eastAsia" w:ascii="黑体" w:hAnsi="黑体" w:eastAsia="黑体"/>
          <w:color w:val="000000" w:themeColor="text1"/>
          <w:sz w:val="32"/>
          <w:szCs w:val="32"/>
          <w:u w:val="none"/>
          <w:lang w:eastAsia="zh-CN"/>
          <w14:textFill>
            <w14:solidFill>
              <w14:schemeClr w14:val="tx1"/>
            </w14:solidFill>
          </w14:textFill>
        </w:rPr>
        <w:t>部门</w:t>
      </w:r>
      <w:r>
        <w:rPr>
          <w:rFonts w:hint="eastAsia" w:ascii="黑体" w:hAnsi="黑体" w:eastAsia="黑体" w:cs="黑体"/>
          <w:color w:val="000000" w:themeColor="text1"/>
          <w:sz w:val="32"/>
          <w:szCs w:val="32"/>
          <w:u w:val="none"/>
          <w:lang w:val="en-US" w:eastAsia="zh-CN"/>
          <w14:textFill>
            <w14:solidFill>
              <w14:schemeClr w14:val="tx1"/>
            </w14:solidFill>
          </w14:textFill>
        </w:rPr>
        <w:t>2025</w:t>
      </w:r>
      <w:r>
        <w:rPr>
          <w:rFonts w:hint="eastAsia" w:ascii="黑体" w:hAnsi="黑体" w:eastAsia="黑体"/>
          <w:sz w:val="32"/>
          <w:szCs w:val="32"/>
        </w:rPr>
        <w:t>年</w:t>
      </w:r>
      <w:r>
        <w:rPr>
          <w:rFonts w:hint="eastAsia" w:ascii="黑体" w:hAnsi="黑体" w:eastAsia="黑体"/>
          <w:sz w:val="32"/>
          <w:szCs w:val="32"/>
          <w:lang w:eastAsia="zh-CN"/>
        </w:rPr>
        <w:t>部门</w:t>
      </w:r>
    </w:p>
    <w:p w14:paraId="7D9BE407">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572060AD">
      <w:pPr>
        <w:spacing w:line="578" w:lineRule="exact"/>
        <w:jc w:val="center"/>
        <w:rPr>
          <w:rFonts w:ascii="黑体" w:hAnsi="黑体" w:eastAsia="黑体"/>
          <w:sz w:val="32"/>
          <w:szCs w:val="32"/>
        </w:rPr>
      </w:pPr>
    </w:p>
    <w:p w14:paraId="3DA49E65">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琼海市科学技术和工业信息化局</w:t>
      </w:r>
      <w:r>
        <w:rPr>
          <w:rFonts w:hint="eastAsia" w:ascii="黑体" w:hAnsi="黑体" w:eastAsia="黑体"/>
          <w:sz w:val="32"/>
          <w:szCs w:val="32"/>
          <w:lang w:eastAsia="zh-CN"/>
        </w:rPr>
        <w:t>部门</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14:paraId="22E111C2">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琼海市科学技术和工业信息化局部门2025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982.27</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982.27</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530.85</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231.42</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220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982.27</w:t>
      </w:r>
      <w:r>
        <w:rPr>
          <w:rFonts w:hint="eastAsia" w:ascii="仿宋" w:hAnsi="仿宋" w:eastAsia="仿宋" w:cs="仿宋"/>
          <w:sz w:val="32"/>
          <w:szCs w:val="32"/>
        </w:rPr>
        <w:t>万元，包括</w:t>
      </w:r>
      <w:r>
        <w:rPr>
          <w:rFonts w:hint="eastAsia" w:ascii="仿宋" w:hAnsi="仿宋" w:eastAsia="仿宋" w:cs="仿宋"/>
          <w:sz w:val="32"/>
          <w:szCs w:val="32"/>
          <w:lang w:val="en-US" w:eastAsia="zh-CN"/>
        </w:rPr>
        <w:t>科学技术支出619.82万元、社会保障和就业支出42.54万元、卫生健康支出42.60万元、城乡社区支出220万元、农林水支出38万元、住房保障支出19.31万元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776F44B">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val="en-US" w:eastAsia="zh-CN"/>
        </w:rPr>
        <w:t>琼海市科学技术和工业信息化局</w:t>
      </w:r>
      <w:r>
        <w:rPr>
          <w:rFonts w:hint="eastAsia" w:ascii="黑体" w:hAnsi="黑体" w:eastAsia="黑体"/>
          <w:sz w:val="32"/>
          <w:szCs w:val="32"/>
          <w:lang w:eastAsia="zh-CN"/>
        </w:rPr>
        <w:t>部门</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24611F2F">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57C7AA58">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琼海市科学技术和工业信息化局部门2025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982.27</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65.03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项目预算增加。</w:t>
      </w:r>
    </w:p>
    <w:p w14:paraId="309FD5FA">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0E64FF3B">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_GB2312" w:hAnsi="黑体" w:eastAsia="仿宋_GB2312"/>
          <w:sz w:val="32"/>
          <w:szCs w:val="32"/>
        </w:rPr>
        <w:t>科学技术支出</w:t>
      </w:r>
      <w:r>
        <w:rPr>
          <w:rFonts w:hint="eastAsia" w:ascii="仿宋_GB2312" w:hAnsi="黑体" w:eastAsia="仿宋_GB2312"/>
          <w:sz w:val="32"/>
          <w:szCs w:val="32"/>
          <w:lang w:val="en-US" w:eastAsia="zh-CN"/>
        </w:rPr>
        <w:t>619.82</w:t>
      </w:r>
      <w:r>
        <w:rPr>
          <w:rFonts w:hint="eastAsia" w:ascii="仿宋_GB2312" w:hAnsi="黑体" w:eastAsia="仿宋_GB2312"/>
          <w:sz w:val="32"/>
          <w:szCs w:val="32"/>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63.10</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42.54</w:t>
      </w:r>
      <w:r>
        <w:rPr>
          <w:rFonts w:hint="eastAsia" w:ascii="仿宋" w:hAnsi="仿宋" w:eastAsia="仿宋" w:cs="仿宋"/>
          <w:sz w:val="32"/>
          <w:szCs w:val="32"/>
        </w:rPr>
        <w:t>万元，占</w:t>
      </w:r>
      <w:r>
        <w:rPr>
          <w:rFonts w:hint="eastAsia" w:ascii="仿宋" w:hAnsi="仿宋" w:eastAsia="仿宋" w:cs="仿宋"/>
          <w:sz w:val="32"/>
          <w:szCs w:val="32"/>
          <w:lang w:val="en-US" w:eastAsia="zh-CN"/>
        </w:rPr>
        <w:t>4.33</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42.60</w:t>
      </w:r>
      <w:r>
        <w:rPr>
          <w:rFonts w:hint="eastAsia" w:ascii="仿宋" w:hAnsi="仿宋" w:eastAsia="仿宋" w:cs="仿宋"/>
          <w:sz w:val="32"/>
          <w:szCs w:val="32"/>
        </w:rPr>
        <w:t>万元，占</w:t>
      </w:r>
      <w:r>
        <w:rPr>
          <w:rFonts w:hint="eastAsia" w:ascii="仿宋" w:hAnsi="仿宋" w:eastAsia="仿宋" w:cs="仿宋"/>
          <w:sz w:val="32"/>
          <w:szCs w:val="32"/>
          <w:lang w:val="en-US" w:eastAsia="zh-CN"/>
        </w:rPr>
        <w:t>4.34</w:t>
      </w:r>
      <w:r>
        <w:rPr>
          <w:rFonts w:hint="eastAsia" w:ascii="仿宋" w:hAnsi="仿宋" w:eastAsia="仿宋" w:cs="仿宋"/>
          <w:sz w:val="32"/>
          <w:szCs w:val="32"/>
        </w:rPr>
        <w:t>%；</w:t>
      </w:r>
      <w:r>
        <w:rPr>
          <w:rFonts w:hint="eastAsia" w:ascii="仿宋" w:hAnsi="仿宋" w:eastAsia="仿宋" w:cs="仿宋"/>
          <w:sz w:val="32"/>
          <w:szCs w:val="32"/>
          <w:lang w:val="en-US" w:eastAsia="zh-CN"/>
        </w:rPr>
        <w:t>城乡社区</w:t>
      </w:r>
      <w:r>
        <w:rPr>
          <w:rFonts w:hint="eastAsia" w:ascii="仿宋" w:hAnsi="仿宋" w:eastAsia="仿宋" w:cs="仿宋"/>
          <w:sz w:val="32"/>
          <w:szCs w:val="32"/>
        </w:rPr>
        <w:t>支出</w:t>
      </w:r>
      <w:r>
        <w:rPr>
          <w:rFonts w:hint="eastAsia" w:ascii="仿宋" w:hAnsi="仿宋" w:eastAsia="仿宋" w:cs="仿宋"/>
          <w:sz w:val="32"/>
          <w:szCs w:val="32"/>
          <w:lang w:val="en-US" w:eastAsia="zh-CN"/>
        </w:rPr>
        <w:t>220</w:t>
      </w:r>
      <w:r>
        <w:rPr>
          <w:rFonts w:hint="eastAsia" w:ascii="仿宋" w:hAnsi="仿宋" w:eastAsia="仿宋" w:cs="仿宋"/>
          <w:sz w:val="32"/>
          <w:szCs w:val="32"/>
        </w:rPr>
        <w:t>万元，占</w:t>
      </w:r>
      <w:r>
        <w:rPr>
          <w:rFonts w:hint="eastAsia" w:ascii="仿宋" w:hAnsi="仿宋" w:eastAsia="仿宋" w:cs="仿宋"/>
          <w:sz w:val="32"/>
          <w:szCs w:val="32"/>
          <w:lang w:val="en-US" w:eastAsia="zh-CN"/>
        </w:rPr>
        <w:t>22.40</w:t>
      </w:r>
      <w:r>
        <w:rPr>
          <w:rFonts w:hint="eastAsia" w:ascii="仿宋" w:hAnsi="仿宋" w:eastAsia="仿宋" w:cs="仿宋"/>
          <w:sz w:val="32"/>
          <w:szCs w:val="32"/>
        </w:rPr>
        <w:t>%；</w:t>
      </w:r>
      <w:r>
        <w:rPr>
          <w:rFonts w:hint="eastAsia" w:ascii="仿宋" w:hAnsi="仿宋" w:eastAsia="仿宋" w:cs="仿宋"/>
          <w:sz w:val="32"/>
          <w:szCs w:val="32"/>
          <w:lang w:val="en-US" w:eastAsia="zh-CN"/>
        </w:rPr>
        <w:t>农林水支出38</w:t>
      </w:r>
      <w:r>
        <w:rPr>
          <w:rFonts w:hint="eastAsia" w:ascii="仿宋" w:hAnsi="仿宋" w:eastAsia="仿宋" w:cs="仿宋"/>
          <w:sz w:val="32"/>
          <w:szCs w:val="32"/>
        </w:rPr>
        <w:t>万元，占</w:t>
      </w:r>
      <w:r>
        <w:rPr>
          <w:rFonts w:hint="eastAsia" w:ascii="仿宋" w:hAnsi="仿宋" w:eastAsia="仿宋" w:cs="仿宋"/>
          <w:sz w:val="32"/>
          <w:szCs w:val="32"/>
          <w:lang w:val="en-US" w:eastAsia="zh-CN"/>
        </w:rPr>
        <w:t>3.87</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19.31</w:t>
      </w:r>
      <w:r>
        <w:rPr>
          <w:rFonts w:hint="eastAsia" w:ascii="仿宋" w:hAnsi="仿宋" w:eastAsia="仿宋" w:cs="仿宋"/>
          <w:sz w:val="32"/>
          <w:szCs w:val="32"/>
        </w:rPr>
        <w:t>万元，</w:t>
      </w:r>
      <w:r>
        <w:rPr>
          <w:rFonts w:hint="eastAsia" w:ascii="仿宋" w:hAnsi="仿宋" w:eastAsia="仿宋" w:cs="仿宋"/>
          <w:sz w:val="32"/>
          <w:szCs w:val="32"/>
          <w:lang w:val="en-US" w:eastAsia="zh-CN"/>
        </w:rPr>
        <w:t>占1.97</w:t>
      </w:r>
      <w:r>
        <w:rPr>
          <w:rFonts w:hint="eastAsia" w:ascii="仿宋" w:hAnsi="仿宋" w:eastAsia="仿宋" w:cs="仿宋"/>
          <w:sz w:val="32"/>
          <w:szCs w:val="32"/>
        </w:rPr>
        <w:t>%</w:t>
      </w:r>
      <w:r>
        <w:rPr>
          <w:rFonts w:hint="eastAsia" w:ascii="仿宋" w:hAnsi="仿宋" w:eastAsia="仿宋" w:cs="仿宋"/>
          <w:sz w:val="32"/>
          <w:szCs w:val="32"/>
          <w:lang w:eastAsia="zh-CN"/>
        </w:rPr>
        <w:t>。</w:t>
      </w:r>
    </w:p>
    <w:p w14:paraId="61B7788B">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15778D2F">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科学技术支出</w:t>
      </w:r>
      <w:r>
        <w:rPr>
          <w:rFonts w:hint="eastAsia" w:ascii="仿宋" w:hAnsi="仿宋" w:eastAsia="仿宋" w:cs="仿宋"/>
          <w:sz w:val="32"/>
          <w:szCs w:val="32"/>
        </w:rPr>
        <w:t>（类）科学技术管理事务（款）行政运行（项）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189.80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22.98</w:t>
      </w:r>
      <w:r>
        <w:rPr>
          <w:rFonts w:hint="eastAsia" w:ascii="仿宋" w:hAnsi="仿宋" w:eastAsia="仿宋" w:cs="仿宋"/>
          <w:sz w:val="32"/>
          <w:szCs w:val="32"/>
        </w:rPr>
        <w:t>万元，主要是人员工资福利增加，预算数也增加</w:t>
      </w:r>
      <w:r>
        <w:rPr>
          <w:rFonts w:hint="eastAsia" w:ascii="仿宋" w:hAnsi="仿宋" w:eastAsia="仿宋" w:cs="仿宋"/>
          <w:sz w:val="32"/>
          <w:szCs w:val="32"/>
          <w:lang w:eastAsia="zh-CN"/>
        </w:rPr>
        <w:t>。</w:t>
      </w:r>
    </w:p>
    <w:p w14:paraId="6C690F7E">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科学技术支出</w:t>
      </w:r>
      <w:r>
        <w:rPr>
          <w:rFonts w:hint="eastAsia" w:ascii="仿宋" w:hAnsi="仿宋" w:eastAsia="仿宋" w:cs="仿宋"/>
          <w:sz w:val="32"/>
          <w:szCs w:val="32"/>
        </w:rPr>
        <w:t>（类）科学技术管理事务（款）其他科学技术管理事务支出（项）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71.6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减少0.18</w:t>
      </w:r>
      <w:r>
        <w:rPr>
          <w:rFonts w:hint="eastAsia" w:ascii="仿宋" w:hAnsi="仿宋" w:eastAsia="仿宋" w:cs="仿宋"/>
          <w:sz w:val="32"/>
          <w:szCs w:val="32"/>
        </w:rPr>
        <w:t>万元，主要是项目预算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6E6BE55E">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科学技术支出</w:t>
      </w:r>
      <w:r>
        <w:rPr>
          <w:rFonts w:hint="eastAsia" w:ascii="仿宋" w:hAnsi="仿宋" w:eastAsia="仿宋" w:cs="仿宋"/>
          <w:sz w:val="32"/>
          <w:szCs w:val="32"/>
        </w:rPr>
        <w:t>（类）其他科学技术支出（款）其他科学技术支出（项）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358.42</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减少109.28</w:t>
      </w:r>
      <w:r>
        <w:rPr>
          <w:rFonts w:hint="eastAsia" w:ascii="仿宋" w:hAnsi="仿宋" w:eastAsia="仿宋" w:cs="仿宋"/>
          <w:sz w:val="32"/>
          <w:szCs w:val="32"/>
        </w:rPr>
        <w:t>万元，主要是项目预算</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729DCA0A">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社会保障和就业支出（类）行政事业</w:t>
      </w:r>
      <w:r>
        <w:rPr>
          <w:rFonts w:hint="eastAsia" w:ascii="仿宋" w:hAnsi="仿宋" w:eastAsia="仿宋" w:cs="仿宋"/>
          <w:sz w:val="32"/>
          <w:szCs w:val="32"/>
          <w:lang w:val="en-US" w:eastAsia="zh-CN"/>
        </w:rPr>
        <w:t>单位</w:t>
      </w:r>
      <w:r>
        <w:rPr>
          <w:rFonts w:hint="eastAsia" w:ascii="仿宋" w:hAnsi="仿宋" w:eastAsia="仿宋" w:cs="仿宋"/>
          <w:sz w:val="32"/>
          <w:szCs w:val="32"/>
        </w:rPr>
        <w:t>养老支出（款）机关事业</w:t>
      </w:r>
      <w:r>
        <w:rPr>
          <w:rFonts w:hint="eastAsia" w:ascii="仿宋" w:hAnsi="仿宋" w:eastAsia="仿宋" w:cs="仿宋"/>
          <w:sz w:val="32"/>
          <w:szCs w:val="32"/>
          <w:lang w:val="en-US" w:eastAsia="zh-CN"/>
        </w:rPr>
        <w:t>单位</w:t>
      </w:r>
      <w:r>
        <w:rPr>
          <w:rFonts w:hint="eastAsia" w:ascii="仿宋" w:hAnsi="仿宋" w:eastAsia="仿宋" w:cs="仿宋"/>
          <w:sz w:val="32"/>
          <w:szCs w:val="32"/>
        </w:rPr>
        <w:t>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22.67</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2.12</w:t>
      </w:r>
      <w:r>
        <w:rPr>
          <w:rFonts w:hint="eastAsia" w:ascii="仿宋" w:hAnsi="仿宋" w:eastAsia="仿宋" w:cs="仿宋"/>
          <w:sz w:val="32"/>
          <w:szCs w:val="32"/>
        </w:rPr>
        <w:t>万元，主要是机关事业</w:t>
      </w:r>
      <w:r>
        <w:rPr>
          <w:rFonts w:hint="eastAsia" w:ascii="仿宋" w:hAnsi="仿宋" w:eastAsia="仿宋" w:cs="仿宋"/>
          <w:sz w:val="32"/>
          <w:szCs w:val="32"/>
          <w:lang w:val="en-US" w:eastAsia="zh-CN"/>
        </w:rPr>
        <w:t>单位</w:t>
      </w:r>
      <w:r>
        <w:rPr>
          <w:rFonts w:hint="eastAsia" w:ascii="仿宋" w:hAnsi="仿宋" w:eastAsia="仿宋" w:cs="仿宋"/>
          <w:sz w:val="32"/>
          <w:szCs w:val="32"/>
        </w:rPr>
        <w:t>基本养老保险基数增大，预算也增加。</w:t>
      </w:r>
    </w:p>
    <w:p w14:paraId="09354015">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 社会保障和就业支出（类）行政事业</w:t>
      </w:r>
      <w:r>
        <w:rPr>
          <w:rFonts w:hint="eastAsia" w:ascii="仿宋" w:hAnsi="仿宋" w:eastAsia="仿宋" w:cs="仿宋"/>
          <w:sz w:val="32"/>
          <w:szCs w:val="32"/>
          <w:lang w:val="en-US" w:eastAsia="zh-CN"/>
        </w:rPr>
        <w:t>单位</w:t>
      </w:r>
      <w:r>
        <w:rPr>
          <w:rFonts w:hint="eastAsia" w:ascii="仿宋" w:hAnsi="仿宋" w:eastAsia="仿宋" w:cs="仿宋"/>
          <w:sz w:val="32"/>
          <w:szCs w:val="32"/>
        </w:rPr>
        <w:t>养老支出（款）机关事业</w:t>
      </w:r>
      <w:r>
        <w:rPr>
          <w:rFonts w:hint="eastAsia" w:ascii="仿宋" w:hAnsi="仿宋" w:eastAsia="仿宋" w:cs="仿宋"/>
          <w:sz w:val="32"/>
          <w:szCs w:val="32"/>
          <w:lang w:val="en-US" w:eastAsia="zh-CN"/>
        </w:rPr>
        <w:t>单位</w:t>
      </w:r>
      <w:r>
        <w:rPr>
          <w:rFonts w:hint="eastAsia" w:ascii="仿宋" w:hAnsi="仿宋" w:eastAsia="仿宋" w:cs="仿宋"/>
          <w:sz w:val="32"/>
          <w:szCs w:val="32"/>
        </w:rPr>
        <w:t>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减少1.6</w:t>
      </w:r>
      <w:r>
        <w:rPr>
          <w:rFonts w:hint="eastAsia" w:ascii="仿宋" w:hAnsi="仿宋" w:eastAsia="仿宋" w:cs="仿宋"/>
          <w:sz w:val="32"/>
          <w:szCs w:val="32"/>
        </w:rPr>
        <w:t>万元，主要是202</w:t>
      </w:r>
      <w:r>
        <w:rPr>
          <w:rFonts w:hint="eastAsia" w:ascii="仿宋" w:hAnsi="仿宋" w:eastAsia="仿宋" w:cs="仿宋"/>
          <w:sz w:val="32"/>
          <w:szCs w:val="32"/>
          <w:lang w:val="en-US" w:eastAsia="zh-CN"/>
        </w:rPr>
        <w:t>5</w:t>
      </w:r>
      <w:r>
        <w:rPr>
          <w:rFonts w:hint="eastAsia" w:ascii="仿宋" w:hAnsi="仿宋" w:eastAsia="仿宋" w:cs="仿宋"/>
          <w:sz w:val="32"/>
          <w:szCs w:val="32"/>
        </w:rPr>
        <w:t>年职业年金按实缴纳</w:t>
      </w:r>
      <w:r>
        <w:rPr>
          <w:rFonts w:hint="eastAsia" w:ascii="仿宋" w:hAnsi="仿宋" w:eastAsia="仿宋" w:cs="仿宋"/>
          <w:sz w:val="32"/>
          <w:szCs w:val="32"/>
          <w:lang w:eastAsia="zh-CN"/>
        </w:rPr>
        <w:t>。</w:t>
      </w:r>
    </w:p>
    <w:p w14:paraId="5439CF02">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 社会保障和就业支出（类）</w:t>
      </w:r>
      <w:r>
        <w:rPr>
          <w:rFonts w:hint="eastAsia" w:ascii="仿宋" w:hAnsi="仿宋" w:eastAsia="仿宋" w:cs="仿宋"/>
          <w:sz w:val="32"/>
          <w:szCs w:val="32"/>
          <w:lang w:val="en-US" w:eastAsia="zh-CN"/>
        </w:rPr>
        <w:t>抚恤</w:t>
      </w:r>
      <w:r>
        <w:rPr>
          <w:rFonts w:hint="eastAsia" w:ascii="仿宋" w:hAnsi="仿宋" w:eastAsia="仿宋" w:cs="仿宋"/>
          <w:sz w:val="32"/>
          <w:szCs w:val="32"/>
        </w:rPr>
        <w:t>（款）其他优抚支出（项）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1.78</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减少1.93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遗属人员减少。</w:t>
      </w:r>
    </w:p>
    <w:p w14:paraId="4EE1FC2F">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.卫生健康支出（类）行政事业</w:t>
      </w:r>
      <w:r>
        <w:rPr>
          <w:rFonts w:hint="eastAsia" w:ascii="仿宋" w:hAnsi="仿宋" w:eastAsia="仿宋" w:cs="仿宋"/>
          <w:sz w:val="32"/>
          <w:szCs w:val="32"/>
          <w:lang w:val="en-US" w:eastAsia="zh-CN"/>
        </w:rPr>
        <w:t>单位</w:t>
      </w:r>
      <w:r>
        <w:rPr>
          <w:rFonts w:hint="eastAsia" w:ascii="仿宋" w:hAnsi="仿宋" w:eastAsia="仿宋" w:cs="仿宋"/>
          <w:sz w:val="32"/>
          <w:szCs w:val="32"/>
        </w:rPr>
        <w:t>医疗（款）行政</w:t>
      </w:r>
      <w:r>
        <w:rPr>
          <w:rFonts w:hint="eastAsia" w:ascii="仿宋" w:hAnsi="仿宋" w:eastAsia="仿宋" w:cs="仿宋"/>
          <w:sz w:val="32"/>
          <w:szCs w:val="32"/>
          <w:lang w:val="en-US" w:eastAsia="zh-CN"/>
        </w:rPr>
        <w:t>单位</w:t>
      </w:r>
      <w:r>
        <w:rPr>
          <w:rFonts w:hint="eastAsia" w:ascii="仿宋" w:hAnsi="仿宋" w:eastAsia="仿宋" w:cs="仿宋"/>
          <w:sz w:val="32"/>
          <w:szCs w:val="32"/>
        </w:rPr>
        <w:t>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7.96</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减少1.65</w:t>
      </w:r>
      <w:r>
        <w:rPr>
          <w:rFonts w:hint="eastAsia" w:ascii="仿宋" w:hAnsi="仿宋" w:eastAsia="仿宋" w:cs="仿宋"/>
          <w:sz w:val="32"/>
          <w:szCs w:val="32"/>
        </w:rPr>
        <w:t>万元，主要是人员</w:t>
      </w:r>
      <w:r>
        <w:rPr>
          <w:rFonts w:hint="eastAsia" w:ascii="仿宋" w:hAnsi="仿宋" w:eastAsia="仿宋" w:cs="仿宋"/>
          <w:sz w:val="32"/>
          <w:szCs w:val="32"/>
          <w:lang w:val="en-US" w:eastAsia="zh-CN"/>
        </w:rPr>
        <w:t>减少</w:t>
      </w:r>
      <w:r>
        <w:rPr>
          <w:rFonts w:hint="eastAsia" w:ascii="仿宋" w:hAnsi="仿宋" w:eastAsia="仿宋" w:cs="仿宋"/>
          <w:sz w:val="32"/>
          <w:szCs w:val="32"/>
        </w:rPr>
        <w:t>，预算也</w:t>
      </w:r>
      <w:r>
        <w:rPr>
          <w:rFonts w:hint="eastAsia" w:ascii="仿宋" w:hAnsi="仿宋" w:eastAsia="仿宋" w:cs="仿宋"/>
          <w:sz w:val="32"/>
          <w:szCs w:val="32"/>
          <w:lang w:val="en-US" w:eastAsia="zh-CN"/>
        </w:rPr>
        <w:t>减少。</w:t>
      </w:r>
    </w:p>
    <w:p w14:paraId="2B98DF61">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.卫生健康支出（类）行政事业</w:t>
      </w:r>
      <w:r>
        <w:rPr>
          <w:rFonts w:hint="eastAsia" w:ascii="仿宋" w:hAnsi="仿宋" w:eastAsia="仿宋" w:cs="仿宋"/>
          <w:sz w:val="32"/>
          <w:szCs w:val="32"/>
          <w:lang w:val="en-US" w:eastAsia="zh-CN"/>
        </w:rPr>
        <w:t>单位</w:t>
      </w:r>
      <w:r>
        <w:rPr>
          <w:rFonts w:hint="eastAsia" w:ascii="仿宋" w:hAnsi="仿宋" w:eastAsia="仿宋" w:cs="仿宋"/>
          <w:sz w:val="32"/>
          <w:szCs w:val="32"/>
        </w:rPr>
        <w:t>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34.64</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减少1.49</w:t>
      </w:r>
      <w:r>
        <w:rPr>
          <w:rFonts w:hint="eastAsia" w:ascii="仿宋" w:hAnsi="仿宋" w:eastAsia="仿宋" w:cs="仿宋"/>
          <w:sz w:val="32"/>
          <w:szCs w:val="32"/>
        </w:rPr>
        <w:t>万元，主要是人员</w:t>
      </w:r>
      <w:r>
        <w:rPr>
          <w:rFonts w:hint="eastAsia" w:ascii="仿宋" w:hAnsi="仿宋" w:eastAsia="仿宋" w:cs="仿宋"/>
          <w:sz w:val="32"/>
          <w:szCs w:val="32"/>
          <w:lang w:val="en-US" w:eastAsia="zh-CN"/>
        </w:rPr>
        <w:t>减少</w:t>
      </w:r>
      <w:r>
        <w:rPr>
          <w:rFonts w:hint="eastAsia" w:ascii="仿宋" w:hAnsi="仿宋" w:eastAsia="仿宋" w:cs="仿宋"/>
          <w:sz w:val="32"/>
          <w:szCs w:val="32"/>
        </w:rPr>
        <w:t>，预算也</w:t>
      </w:r>
      <w:r>
        <w:rPr>
          <w:rFonts w:hint="eastAsia" w:ascii="仿宋" w:hAnsi="仿宋" w:eastAsia="仿宋" w:cs="仿宋"/>
          <w:sz w:val="32"/>
          <w:szCs w:val="32"/>
          <w:lang w:val="en-US" w:eastAsia="zh-CN"/>
        </w:rPr>
        <w:t>减少。</w:t>
      </w:r>
    </w:p>
    <w:p w14:paraId="5A6A7232">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农林水支出</w:t>
      </w:r>
      <w:r>
        <w:rPr>
          <w:rFonts w:hint="eastAsia" w:ascii="仿宋" w:hAnsi="仿宋" w:eastAsia="仿宋" w:cs="仿宋"/>
          <w:sz w:val="32"/>
          <w:szCs w:val="32"/>
        </w:rPr>
        <w:t>（类）</w:t>
      </w:r>
      <w:r>
        <w:rPr>
          <w:rFonts w:hint="eastAsia" w:ascii="仿宋" w:hAnsi="仿宋" w:eastAsia="仿宋" w:cs="仿宋"/>
          <w:sz w:val="32"/>
          <w:szCs w:val="32"/>
          <w:lang w:val="en-US" w:eastAsia="zh-CN"/>
        </w:rPr>
        <w:t>农业农村</w:t>
      </w:r>
      <w:r>
        <w:rPr>
          <w:rFonts w:hint="eastAsia" w:ascii="仿宋" w:hAnsi="仿宋" w:eastAsia="仿宋" w:cs="仿宋"/>
          <w:sz w:val="32"/>
          <w:szCs w:val="32"/>
        </w:rPr>
        <w:t>（款）</w:t>
      </w:r>
      <w:r>
        <w:rPr>
          <w:rFonts w:hint="eastAsia" w:ascii="仿宋" w:hAnsi="仿宋" w:eastAsia="仿宋" w:cs="仿宋"/>
          <w:sz w:val="32"/>
          <w:szCs w:val="32"/>
          <w:lang w:val="en-US" w:eastAsia="zh-CN"/>
        </w:rPr>
        <w:t>其他农业农村支出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38</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38</w:t>
      </w:r>
      <w:r>
        <w:rPr>
          <w:rFonts w:hint="eastAsia" w:ascii="仿宋" w:hAnsi="仿宋" w:eastAsia="仿宋" w:cs="仿宋"/>
          <w:sz w:val="32"/>
          <w:szCs w:val="32"/>
        </w:rPr>
        <w:t>万元，主要是项目增加，预算也增加</w:t>
      </w:r>
      <w:r>
        <w:rPr>
          <w:rFonts w:hint="eastAsia" w:ascii="仿宋" w:hAnsi="仿宋" w:eastAsia="仿宋" w:cs="仿宋"/>
          <w:sz w:val="32"/>
          <w:szCs w:val="32"/>
          <w:lang w:eastAsia="zh-CN"/>
        </w:rPr>
        <w:t>。</w:t>
      </w:r>
    </w:p>
    <w:p w14:paraId="653E5203">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住房保障支出（类）住房改革支出（款）住房公积金（项）202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w:t>
      </w:r>
      <w:r>
        <w:rPr>
          <w:rFonts w:hint="eastAsia" w:ascii="仿宋" w:hAnsi="仿宋" w:eastAsia="仿宋" w:cs="仿宋"/>
          <w:sz w:val="32"/>
          <w:szCs w:val="32"/>
          <w:lang w:val="en-US" w:eastAsia="zh-CN"/>
        </w:rPr>
        <w:t>19.31</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1.76</w:t>
      </w:r>
      <w:r>
        <w:rPr>
          <w:rFonts w:hint="eastAsia" w:ascii="仿宋" w:hAnsi="仿宋" w:eastAsia="仿宋" w:cs="仿宋"/>
          <w:sz w:val="32"/>
          <w:szCs w:val="32"/>
        </w:rPr>
        <w:t>万元，主要是人员住房公积金基数增加，预算也增加。</w:t>
      </w:r>
    </w:p>
    <w:p w14:paraId="35A79D52">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琼海市科学技术和工业信息化局</w:t>
      </w:r>
      <w:r>
        <w:rPr>
          <w:rFonts w:hint="eastAsia" w:ascii="黑体" w:hAnsi="黑体" w:eastAsia="黑体"/>
          <w:sz w:val="32"/>
          <w:szCs w:val="32"/>
          <w:lang w:eastAsia="zh-CN"/>
        </w:rPr>
        <w:t>部门</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4F70D5A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琼海市科学技术和工业信息化局部门2025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294.25</w:t>
      </w:r>
      <w:r>
        <w:rPr>
          <w:rFonts w:hint="eastAsia" w:ascii="仿宋" w:hAnsi="仿宋" w:eastAsia="仿宋" w:cs="仿宋"/>
          <w:sz w:val="32"/>
          <w:szCs w:val="32"/>
        </w:rPr>
        <w:t>万元，其中：</w:t>
      </w:r>
    </w:p>
    <w:p w14:paraId="53A9811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264</w:t>
      </w:r>
      <w:r>
        <w:rPr>
          <w:rFonts w:hint="eastAsia" w:ascii="仿宋" w:hAnsi="仿宋" w:eastAsia="仿宋" w:cs="仿宋"/>
          <w:sz w:val="32"/>
          <w:szCs w:val="32"/>
        </w:rPr>
        <w:t>万元，主要包括：基本工资、津贴补贴、奖金、社会保障缴费、</w:t>
      </w:r>
      <w:r>
        <w:rPr>
          <w:rFonts w:hint="eastAsia" w:ascii="仿宋" w:hAnsi="仿宋" w:eastAsia="仿宋" w:cs="仿宋"/>
          <w:sz w:val="32"/>
          <w:szCs w:val="32"/>
          <w:lang w:val="en-US" w:eastAsia="zh-CN"/>
        </w:rPr>
        <w:t>其他工资福利支出等</w:t>
      </w:r>
      <w:r>
        <w:rPr>
          <w:rFonts w:hint="eastAsia" w:ascii="仿宋" w:hAnsi="仿宋" w:eastAsia="仿宋" w:cs="仿宋"/>
          <w:sz w:val="32"/>
          <w:szCs w:val="32"/>
        </w:rPr>
        <w:t>;</w:t>
      </w:r>
    </w:p>
    <w:p w14:paraId="73B3B38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30.25</w:t>
      </w:r>
      <w:r>
        <w:rPr>
          <w:rFonts w:hint="eastAsia" w:ascii="仿宋" w:hAnsi="仿宋" w:eastAsia="仿宋" w:cs="仿宋"/>
          <w:sz w:val="32"/>
          <w:szCs w:val="32"/>
        </w:rPr>
        <w:t>万元，主要包括：办公费、咨询费、手续费、水费、电费、</w:t>
      </w:r>
      <w:r>
        <w:rPr>
          <w:rFonts w:hint="eastAsia" w:ascii="仿宋" w:hAnsi="仿宋" w:eastAsia="仿宋" w:cs="仿宋"/>
          <w:sz w:val="32"/>
          <w:szCs w:val="32"/>
          <w:lang w:val="en-US" w:eastAsia="zh-CN"/>
        </w:rPr>
        <w:t>邮电费、物业管理费、差旅费、维修（护）费、会议费、培训费、公务用车运行维护费、其他商品和服务支出等</w:t>
      </w:r>
      <w:r>
        <w:rPr>
          <w:rFonts w:hint="eastAsia" w:ascii="仿宋" w:hAnsi="仿宋" w:eastAsia="仿宋" w:cs="仿宋"/>
          <w:sz w:val="32"/>
          <w:szCs w:val="32"/>
        </w:rPr>
        <w:t>。</w:t>
      </w:r>
    </w:p>
    <w:p w14:paraId="35C11CE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琼海市科学技术和工业信息化局</w:t>
      </w:r>
      <w:r>
        <w:rPr>
          <w:rFonts w:hint="eastAsia" w:ascii="黑体" w:hAnsi="黑体" w:eastAsia="黑体"/>
          <w:sz w:val="32"/>
          <w:szCs w:val="32"/>
          <w:lang w:eastAsia="zh-CN"/>
        </w:rPr>
        <w:t>部门</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5E32B6A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琼海市科学技术和工业信息化局部门2025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3</w:t>
      </w:r>
      <w:r>
        <w:rPr>
          <w:rFonts w:hint="eastAsia" w:ascii="仿宋" w:hAnsi="仿宋" w:eastAsia="仿宋" w:cs="仿宋"/>
          <w:sz w:val="32"/>
          <w:szCs w:val="32"/>
        </w:rPr>
        <w:t>万元，其中：</w:t>
      </w:r>
    </w:p>
    <w:p w14:paraId="1A668EA3">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2.50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2.50</w:t>
      </w:r>
      <w:r>
        <w:rPr>
          <w:rFonts w:hint="eastAsia" w:ascii="仿宋" w:hAnsi="仿宋" w:eastAsia="仿宋" w:cs="仿宋"/>
          <w:sz w:val="32"/>
          <w:szCs w:val="32"/>
        </w:rPr>
        <w:t>万元）</w:t>
      </w:r>
      <w:r>
        <w:rPr>
          <w:rFonts w:hint="eastAsia" w:ascii="仿宋" w:hAnsi="仿宋" w:eastAsia="仿宋" w:cs="仿宋"/>
          <w:sz w:val="32"/>
          <w:shd w:val="clear" w:color="auto" w:fill="FFFFFF"/>
        </w:rPr>
        <w:t>，较上年预算下降</w:t>
      </w:r>
      <w:r>
        <w:rPr>
          <w:rFonts w:hint="eastAsia" w:ascii="仿宋" w:hAnsi="仿宋" w:eastAsia="仿宋" w:cs="仿宋"/>
          <w:sz w:val="32"/>
          <w:szCs w:val="32"/>
          <w:lang w:val="en-US" w:eastAsia="zh-CN"/>
        </w:rPr>
        <w:t>32.61</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2025年公用支出费用下调</w:t>
      </w:r>
      <w:r>
        <w:rPr>
          <w:rFonts w:hint="eastAsia" w:ascii="仿宋" w:hAnsi="仿宋" w:eastAsia="仿宋" w:cs="仿宋"/>
          <w:sz w:val="32"/>
          <w:shd w:val="clear" w:color="auto" w:fill="FFFFFF"/>
        </w:rPr>
        <w:t>。公务车保有量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0.5</w:t>
      </w:r>
      <w:r>
        <w:rPr>
          <w:rFonts w:hint="eastAsia" w:ascii="仿宋" w:hAnsi="仿宋" w:eastAsia="仿宋" w:cs="仿宋"/>
          <w:sz w:val="32"/>
          <w:shd w:val="clear" w:color="auto" w:fill="FFFFFF"/>
        </w:rPr>
        <w:t>万元，较上年预算增长</w:t>
      </w:r>
      <w:r>
        <w:rPr>
          <w:rFonts w:hint="eastAsia" w:ascii="仿宋" w:hAnsi="仿宋" w:eastAsia="仿宋" w:cs="仿宋"/>
          <w:sz w:val="32"/>
          <w:szCs w:val="32"/>
          <w:lang w:val="en-US" w:eastAsia="zh-CN"/>
        </w:rPr>
        <w:t>25</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接待人数增加</w:t>
      </w:r>
      <w:r>
        <w:rPr>
          <w:rFonts w:hint="eastAsia" w:ascii="仿宋" w:hAnsi="仿宋" w:eastAsia="仿宋" w:cs="仿宋"/>
          <w:sz w:val="32"/>
          <w:shd w:val="clear" w:color="auto" w:fill="FFFFFF"/>
        </w:rPr>
        <w:t>。</w:t>
      </w:r>
    </w:p>
    <w:p w14:paraId="55053BF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琼海市科学技术和工业信息化局部门2025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260367F2">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r>
        <w:rPr>
          <w:rFonts w:hint="eastAsia" w:ascii="仿宋" w:hAnsi="仿宋" w:eastAsia="仿宋" w:cs="仿宋"/>
          <w:sz w:val="32"/>
          <w:shd w:val="clear" w:color="auto" w:fill="FFFFFF"/>
          <w:lang w:eastAsia="zh-CN"/>
        </w:rPr>
        <w:t>。</w:t>
      </w:r>
    </w:p>
    <w:p w14:paraId="5695318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琼海市科学技术和工业信息化局部门2025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1E8779B4">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598B11D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琼海市科学技术和工业信息化局部门2025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220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220</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项目支出增加</w:t>
      </w:r>
      <w:r>
        <w:rPr>
          <w:rFonts w:hint="eastAsia" w:ascii="仿宋" w:hAnsi="仿宋" w:eastAsia="仿宋" w:cs="仿宋"/>
          <w:sz w:val="32"/>
          <w:szCs w:val="32"/>
        </w:rPr>
        <w:t>。</w:t>
      </w:r>
    </w:p>
    <w:p w14:paraId="145E1044">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6B425A9">
      <w:pPr>
        <w:spacing w:line="578" w:lineRule="exact"/>
        <w:ind w:firstLine="640"/>
        <w:jc w:val="left"/>
        <w:rPr>
          <w:rFonts w:hint="eastAsia" w:ascii="楷体" w:hAnsi="楷体" w:eastAsia="楷体"/>
          <w:sz w:val="32"/>
          <w:szCs w:val="32"/>
        </w:rPr>
      </w:pPr>
      <w:r>
        <w:rPr>
          <w:rFonts w:hint="eastAsia" w:ascii="仿宋" w:hAnsi="仿宋" w:eastAsia="仿宋" w:cs="仿宋"/>
          <w:sz w:val="32"/>
          <w:szCs w:val="32"/>
        </w:rPr>
        <w:t>琼海市科学技术工业信息化局</w:t>
      </w:r>
      <w:r>
        <w:rPr>
          <w:rFonts w:hint="eastAsia" w:ascii="仿宋" w:hAnsi="仿宋" w:eastAsia="仿宋" w:cs="仿宋"/>
          <w:sz w:val="32"/>
          <w:szCs w:val="32"/>
          <w:lang w:eastAsia="zh-CN"/>
        </w:rPr>
        <w:t>部门</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220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0585221D">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76BAD46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220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220</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项目支出增加</w:t>
      </w:r>
      <w:r>
        <w:rPr>
          <w:rFonts w:hint="eastAsia" w:ascii="仿宋" w:hAnsi="仿宋" w:eastAsia="仿宋" w:cs="仿宋"/>
          <w:sz w:val="32"/>
          <w:szCs w:val="32"/>
        </w:rPr>
        <w:t>。</w:t>
      </w:r>
    </w:p>
    <w:p w14:paraId="0C80407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琼海市科学技术和工业信息化局部门2025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621217A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shd w:val="clear"/>
          <w:lang w:val="en-US" w:eastAsia="zh-CN"/>
        </w:rPr>
        <w:t>琼海市科学技术和工业信息化局部门</w:t>
      </w:r>
      <w:r>
        <w:rPr>
          <w:rFonts w:hint="eastAsia" w:ascii="仿宋" w:hAnsi="仿宋" w:eastAsia="仿宋" w:cs="仿宋"/>
          <w:sz w:val="32"/>
          <w:szCs w:val="32"/>
        </w:rPr>
        <w:t>所有收入和支出均纳入部门预算管理。收入包括：一般公共预算收入、政府性基金收入；支出包括：</w:t>
      </w:r>
      <w:r>
        <w:rPr>
          <w:rFonts w:hint="eastAsia" w:ascii="仿宋" w:hAnsi="仿宋" w:eastAsia="仿宋" w:cs="仿宋"/>
          <w:sz w:val="32"/>
          <w:szCs w:val="32"/>
          <w:lang w:val="en-US" w:eastAsia="zh-CN"/>
        </w:rPr>
        <w:t>科学技术支出、社会保障和就业支出、卫生健康支出、城乡社区支出、农林水支出、住房保障支出</w:t>
      </w:r>
      <w:r>
        <w:rPr>
          <w:rFonts w:hint="eastAsia" w:ascii="仿宋" w:hAnsi="仿宋" w:eastAsia="仿宋" w:cs="仿宋"/>
          <w:sz w:val="32"/>
          <w:szCs w:val="32"/>
        </w:rPr>
        <w:t>。</w:t>
      </w:r>
      <w:r>
        <w:rPr>
          <w:rFonts w:hint="eastAsia" w:ascii="仿宋" w:hAnsi="仿宋" w:eastAsia="仿宋" w:cs="仿宋"/>
          <w:sz w:val="32"/>
          <w:szCs w:val="32"/>
          <w:shd w:val="clear"/>
          <w:lang w:val="en-US" w:eastAsia="zh-CN"/>
        </w:rPr>
        <w:t>琼海市科学技术和工业信息化局部门2025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982.27</w:t>
      </w:r>
      <w:r>
        <w:rPr>
          <w:rFonts w:hint="eastAsia" w:ascii="仿宋" w:hAnsi="仿宋" w:eastAsia="仿宋" w:cs="仿宋"/>
          <w:sz w:val="32"/>
          <w:szCs w:val="32"/>
        </w:rPr>
        <w:t>万元。</w:t>
      </w:r>
    </w:p>
    <w:p w14:paraId="10AEDB0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琼海市科学技术和工业信息化局部门2025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613F098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琼海市科学技术和工业信息化局部门2025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982.27</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231.42</w:t>
      </w:r>
      <w:r>
        <w:rPr>
          <w:rFonts w:hint="eastAsia" w:ascii="仿宋" w:hAnsi="仿宋" w:eastAsia="仿宋" w:cs="仿宋"/>
          <w:sz w:val="32"/>
          <w:szCs w:val="32"/>
        </w:rPr>
        <w:t>万元，占</w:t>
      </w:r>
      <w:r>
        <w:rPr>
          <w:rFonts w:hint="eastAsia" w:ascii="仿宋" w:hAnsi="仿宋" w:eastAsia="仿宋" w:cs="仿宋"/>
          <w:sz w:val="32"/>
          <w:szCs w:val="32"/>
          <w:lang w:val="en-US" w:eastAsia="zh-CN"/>
        </w:rPr>
        <w:t>23.56</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一般公共预算资金530.85万元，占54.04%；</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220</w:t>
      </w:r>
      <w:r>
        <w:rPr>
          <w:rFonts w:hint="eastAsia" w:ascii="仿宋" w:hAnsi="仿宋" w:eastAsia="仿宋" w:cs="仿宋"/>
          <w:sz w:val="32"/>
          <w:szCs w:val="32"/>
        </w:rPr>
        <w:t>万元，占</w:t>
      </w:r>
      <w:r>
        <w:rPr>
          <w:rFonts w:hint="eastAsia" w:ascii="仿宋" w:hAnsi="仿宋" w:eastAsia="仿宋" w:cs="仿宋"/>
          <w:sz w:val="32"/>
          <w:szCs w:val="32"/>
          <w:lang w:val="en-US" w:eastAsia="zh-CN"/>
        </w:rPr>
        <w:t>22.40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65.03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项目支出增加</w:t>
      </w:r>
      <w:r>
        <w:rPr>
          <w:rFonts w:hint="eastAsia" w:ascii="仿宋" w:hAnsi="仿宋" w:eastAsia="仿宋" w:cs="仿宋"/>
          <w:sz w:val="32"/>
          <w:szCs w:val="32"/>
        </w:rPr>
        <w:t>。</w:t>
      </w:r>
    </w:p>
    <w:p w14:paraId="180B31E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琼海市科学技术和工业信息化局部门2025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7F18CC5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琼海市科学技术和工业信息化局部门2025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982.27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294.25</w:t>
      </w:r>
      <w:r>
        <w:rPr>
          <w:rFonts w:hint="eastAsia" w:ascii="仿宋" w:hAnsi="仿宋" w:eastAsia="仿宋" w:cs="仿宋"/>
          <w:sz w:val="32"/>
          <w:szCs w:val="32"/>
        </w:rPr>
        <w:t>万元，占</w:t>
      </w:r>
      <w:r>
        <w:rPr>
          <w:rFonts w:hint="eastAsia" w:ascii="仿宋" w:hAnsi="仿宋" w:eastAsia="仿宋" w:cs="仿宋"/>
          <w:sz w:val="32"/>
          <w:szCs w:val="32"/>
          <w:lang w:val="en-US" w:eastAsia="zh-CN"/>
        </w:rPr>
        <w:t>29.96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688.02</w:t>
      </w:r>
      <w:r>
        <w:rPr>
          <w:rFonts w:hint="eastAsia" w:ascii="仿宋" w:hAnsi="仿宋" w:eastAsia="仿宋" w:cs="仿宋"/>
          <w:sz w:val="32"/>
          <w:szCs w:val="32"/>
        </w:rPr>
        <w:t>万元，占</w:t>
      </w:r>
      <w:r>
        <w:rPr>
          <w:rFonts w:hint="eastAsia" w:ascii="仿宋" w:hAnsi="仿宋" w:eastAsia="仿宋" w:cs="仿宋"/>
          <w:sz w:val="32"/>
          <w:szCs w:val="32"/>
          <w:lang w:val="en-US" w:eastAsia="zh-CN"/>
        </w:rPr>
        <w:t>70.04</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65.03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基本支出和项目支出预算都增加</w:t>
      </w:r>
      <w:r>
        <w:rPr>
          <w:rFonts w:hint="eastAsia" w:ascii="仿宋" w:hAnsi="仿宋" w:eastAsia="仿宋" w:cs="仿宋"/>
          <w:sz w:val="32"/>
          <w:szCs w:val="32"/>
        </w:rPr>
        <w:t>。</w:t>
      </w:r>
    </w:p>
    <w:p w14:paraId="3BC4100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2290B011">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14:paraId="24AB90A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琼海市科学技术和工业信息化局</w:t>
      </w:r>
      <w:r>
        <w:rPr>
          <w:rFonts w:hint="eastAsia" w:ascii="仿宋" w:hAnsi="仿宋" w:eastAsia="仿宋" w:cs="仿宋"/>
          <w:sz w:val="32"/>
          <w:szCs w:val="32"/>
          <w:lang w:eastAsia="zh-CN"/>
        </w:rPr>
        <w:t>部门</w:t>
      </w:r>
      <w:r>
        <w:rPr>
          <w:rFonts w:hint="eastAsia" w:ascii="仿宋" w:hAnsi="仿宋" w:eastAsia="仿宋" w:cs="仿宋"/>
          <w:sz w:val="32"/>
          <w:szCs w:val="32"/>
        </w:rPr>
        <w:t>办公费、水费、电费、邮电费、物业管理费、差旅费、维修（护）费、会议费、培训费、工会经费、公务用车运行维护等的机关运行经费预算</w:t>
      </w:r>
      <w:r>
        <w:rPr>
          <w:rFonts w:hint="eastAsia" w:ascii="仿宋" w:hAnsi="仿宋" w:eastAsia="仿宋" w:cs="仿宋"/>
          <w:sz w:val="32"/>
          <w:szCs w:val="32"/>
          <w:lang w:val="en-US" w:eastAsia="zh-CN"/>
        </w:rPr>
        <w:t>30.25</w:t>
      </w:r>
      <w:r>
        <w:rPr>
          <w:rFonts w:hint="eastAsia" w:ascii="仿宋" w:hAnsi="仿宋" w:eastAsia="仿宋" w:cs="仿宋"/>
          <w:sz w:val="32"/>
          <w:szCs w:val="32"/>
        </w:rPr>
        <w:t>万元。</w:t>
      </w:r>
    </w:p>
    <w:p w14:paraId="7CD8EFD8">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56A5AA83">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琼海市科学技术和工业信息化局</w:t>
      </w:r>
      <w:r>
        <w:rPr>
          <w:rFonts w:hint="eastAsia" w:ascii="仿宋" w:hAnsi="仿宋" w:eastAsia="仿宋" w:cs="仿宋"/>
          <w:sz w:val="32"/>
          <w:szCs w:val="32"/>
          <w:lang w:eastAsia="zh-CN"/>
        </w:rPr>
        <w:t>部门</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104.64</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104.64</w:t>
      </w:r>
      <w:r>
        <w:rPr>
          <w:rFonts w:hint="eastAsia" w:ascii="仿宋" w:hAnsi="仿宋" w:eastAsia="仿宋" w:cs="仿宋"/>
          <w:sz w:val="32"/>
          <w:szCs w:val="32"/>
        </w:rPr>
        <w:t>万元。</w:t>
      </w:r>
    </w:p>
    <w:p w14:paraId="1CE294CD">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6125545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琼海市科学技术和工业信息化局</w:t>
      </w:r>
      <w:r>
        <w:rPr>
          <w:rFonts w:hint="eastAsia" w:ascii="仿宋" w:hAnsi="仿宋" w:eastAsia="仿宋" w:cs="仿宋"/>
          <w:sz w:val="32"/>
          <w:szCs w:val="32"/>
          <w:lang w:eastAsia="zh-CN"/>
        </w:rPr>
        <w:t>部门</w:t>
      </w:r>
      <w:r>
        <w:rPr>
          <w:rFonts w:hint="eastAsia" w:ascii="仿宋" w:hAnsi="仿宋" w:eastAsia="仿宋" w:cs="仿宋"/>
          <w:sz w:val="32"/>
          <w:szCs w:val="32"/>
        </w:rPr>
        <w:t>本级及下属各预算</w:t>
      </w:r>
      <w:r>
        <w:rPr>
          <w:rFonts w:hint="eastAsia" w:ascii="仿宋" w:hAnsi="仿宋" w:eastAsia="仿宋" w:cs="仿宋"/>
          <w:sz w:val="32"/>
          <w:szCs w:val="32"/>
          <w:lang w:eastAsia="zh-CN"/>
        </w:rPr>
        <w:t>部门</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部门</w:t>
      </w:r>
      <w:r>
        <w:rPr>
          <w:rFonts w:hint="eastAsia" w:ascii="仿宋" w:hAnsi="仿宋" w:eastAsia="仿宋" w:cs="仿宋"/>
          <w:sz w:val="32"/>
          <w:szCs w:val="32"/>
        </w:rPr>
        <w:t>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0DB3A083">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012544A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琼海市科学技术和工业信息化局</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17</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762.27</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220</w:t>
      </w:r>
      <w:r>
        <w:rPr>
          <w:rFonts w:hint="eastAsia" w:ascii="仿宋" w:hAnsi="仿宋" w:eastAsia="仿宋" w:cs="仿宋"/>
          <w:sz w:val="32"/>
          <w:szCs w:val="32"/>
        </w:rPr>
        <w:t>万元。</w:t>
      </w:r>
    </w:p>
    <w:p w14:paraId="132F4047">
      <w:pPr>
        <w:spacing w:line="578" w:lineRule="exact"/>
        <w:jc w:val="center"/>
        <w:rPr>
          <w:rFonts w:hint="eastAsia" w:ascii="仿宋" w:hAnsi="仿宋" w:eastAsia="仿宋" w:cs="仿宋"/>
          <w:sz w:val="32"/>
          <w:szCs w:val="32"/>
        </w:rPr>
      </w:pPr>
    </w:p>
    <w:p w14:paraId="2D37B06F">
      <w:pPr>
        <w:spacing w:line="578" w:lineRule="exact"/>
        <w:jc w:val="left"/>
        <w:rPr>
          <w:rFonts w:hint="eastAsia" w:ascii="仿宋" w:hAnsi="仿宋" w:eastAsia="仿宋" w:cs="仿宋"/>
          <w:color w:val="000000"/>
          <w:kern w:val="0"/>
          <w:sz w:val="32"/>
          <w:szCs w:val="30"/>
        </w:rPr>
      </w:pPr>
    </w:p>
    <w:p w14:paraId="0A8665BA">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117031DD">
      <w:pPr>
        <w:spacing w:line="578" w:lineRule="exact"/>
        <w:ind w:firstLine="640" w:firstLineChars="200"/>
        <w:jc w:val="left"/>
        <w:rPr>
          <w:rFonts w:ascii="仿宋_GB2312" w:eastAsia="仿宋_GB2312" w:cs="宋体"/>
          <w:bCs/>
          <w:color w:val="000000"/>
          <w:kern w:val="0"/>
          <w:sz w:val="32"/>
          <w:szCs w:val="32"/>
          <w:lang w:val="zh-CN"/>
        </w:rPr>
      </w:pPr>
    </w:p>
    <w:p w14:paraId="40CC926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524DBF4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开展专业业务活动及辅助活动取得的收入。</w:t>
      </w:r>
    </w:p>
    <w:p w14:paraId="088B76D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在专业业务活动及其辅助活动之外开展非独立核算经营活动取得的收入。</w:t>
      </w:r>
    </w:p>
    <w:p w14:paraId="728FD4A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10FA99B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7ADC474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六、基本支出：指行政事业</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 xml:space="preserve">用于为保障其机构正常运转、完成日常工作任务而发生的人员支出和公用支出。   </w:t>
      </w:r>
    </w:p>
    <w:p w14:paraId="30FA2F1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开支的在职职工和编制外长期聘用人员的各类劳动报酬，以及为上述人员缴纳的各项社会保险费等。</w:t>
      </w:r>
    </w:p>
    <w:p w14:paraId="2D898A0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2C48BA4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51ED258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为完成其特定的工作任务和事业发展目标所发生的支出。</w:t>
      </w:r>
    </w:p>
    <w:p w14:paraId="3EDFE54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公务出国（境）的国际旅费、国外城市间交通费、住宿费、伙食费、培训费、公杂费等支出；公务用车购置及运行费指</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5DC4E049">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w:t>
      </w:r>
      <w:r>
        <w:rPr>
          <w:rFonts w:hint="eastAsia" w:ascii="仿宋" w:hAnsi="仿宋" w:eastAsia="仿宋" w:cs="仿宋"/>
          <w:sz w:val="32"/>
          <w:szCs w:val="32"/>
          <w:lang w:val="en-US" w:eastAsia="zh-CN"/>
        </w:rPr>
        <w:t>单位</w:t>
      </w:r>
      <w:r>
        <w:rPr>
          <w:rFonts w:hint="eastAsia" w:ascii="仿宋" w:hAnsi="仿宋" w:eastAsia="仿宋" w:cs="仿宋"/>
          <w:color w:val="000000"/>
          <w:kern w:val="0"/>
          <w:sz w:val="32"/>
          <w:szCs w:val="30"/>
        </w:rPr>
        <w:t>（含参照公务员法管理的事业</w:t>
      </w:r>
      <w:r>
        <w:rPr>
          <w:rFonts w:hint="eastAsia" w:ascii="仿宋" w:hAnsi="仿宋" w:eastAsia="仿宋" w:cs="仿宋"/>
          <w:sz w:val="32"/>
          <w:szCs w:val="32"/>
          <w:lang w:val="en-US" w:eastAsia="zh-CN"/>
        </w:rPr>
        <w:t>单位</w:t>
      </w:r>
      <w:bookmarkStart w:id="0" w:name="_GoBack"/>
      <w:bookmarkEnd w:id="0"/>
      <w:r>
        <w:rPr>
          <w:rFonts w:hint="eastAsia" w:ascii="仿宋" w:hAnsi="仿宋" w:eastAsia="仿宋" w:cs="仿宋"/>
          <w:color w:val="000000"/>
          <w:kern w:val="0"/>
          <w:sz w:val="32"/>
          <w:szCs w:val="30"/>
        </w:rPr>
        <w:t>）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DC7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6289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32714">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A32714">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C0DE7"/>
    <w:rsid w:val="10EC5C5A"/>
    <w:rsid w:val="13912AE9"/>
    <w:rsid w:val="14C27F39"/>
    <w:rsid w:val="16D83A1F"/>
    <w:rsid w:val="18DC4807"/>
    <w:rsid w:val="19D5DA33"/>
    <w:rsid w:val="1BCC43C5"/>
    <w:rsid w:val="1FBF8E30"/>
    <w:rsid w:val="22347461"/>
    <w:rsid w:val="2419690F"/>
    <w:rsid w:val="2BDF0DC0"/>
    <w:rsid w:val="2D8F7C42"/>
    <w:rsid w:val="2DA40912"/>
    <w:rsid w:val="2FF7110D"/>
    <w:rsid w:val="2FFFCED3"/>
    <w:rsid w:val="3F7FB4B5"/>
    <w:rsid w:val="3FAD4D11"/>
    <w:rsid w:val="3FE60685"/>
    <w:rsid w:val="405C65C5"/>
    <w:rsid w:val="415B46C8"/>
    <w:rsid w:val="46C46FDB"/>
    <w:rsid w:val="4AB50890"/>
    <w:rsid w:val="4F506DD9"/>
    <w:rsid w:val="4FB80849"/>
    <w:rsid w:val="50406E4E"/>
    <w:rsid w:val="5DB7E539"/>
    <w:rsid w:val="5F12521B"/>
    <w:rsid w:val="615C5F49"/>
    <w:rsid w:val="64412D3D"/>
    <w:rsid w:val="66DACB0B"/>
    <w:rsid w:val="68142C42"/>
    <w:rsid w:val="697BF56A"/>
    <w:rsid w:val="6B6CE30F"/>
    <w:rsid w:val="6C7F1319"/>
    <w:rsid w:val="6D5A595D"/>
    <w:rsid w:val="6DDF74AC"/>
    <w:rsid w:val="6FAF0D8D"/>
    <w:rsid w:val="6FCFCADC"/>
    <w:rsid w:val="6FFA4FE6"/>
    <w:rsid w:val="72F91FF2"/>
    <w:rsid w:val="75FB0B04"/>
    <w:rsid w:val="76AF7FDA"/>
    <w:rsid w:val="79F7B683"/>
    <w:rsid w:val="7C050B07"/>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4957</Words>
  <Characters>5392</Characters>
  <Lines>27</Lines>
  <Paragraphs>7</Paragraphs>
  <TotalTime>5</TotalTime>
  <ScaleCrop>false</ScaleCrop>
  <LinksUpToDate>false</LinksUpToDate>
  <CharactersWithSpaces>5427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你看我像谁</cp:lastModifiedBy>
  <dcterms:modified xsi:type="dcterms:W3CDTF">2025-02-06T08:12:08Z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eyJoZGlkIjoiNTM4OGNlNjdmNDE2MTliMTU5ZTNhNDVhMzU2MGU2Y2UiLCJ1c2VySWQiOiI0MDczMzA4OTIifQ==</vt:lpwstr>
  </property>
  <property fmtid="{D5CDD505-2E9C-101B-9397-08002B2CF9AE}" pid="4" name="ICV">
    <vt:lpwstr>15E37D8EBA514DE6BECACFD9CEAAA542_13</vt:lpwstr>
  </property>
</Properties>
</file>