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D8F39">
      <w:pPr>
        <w:jc w:val="center"/>
        <w:rPr>
          <w:sz w:val="72"/>
          <w:szCs w:val="144"/>
          <w:u w:val="thick"/>
        </w:rPr>
      </w:pPr>
      <w:bookmarkStart w:id="2" w:name="_GoBack"/>
      <w:bookmarkEnd w:id="2"/>
      <w:r>
        <w:rPr>
          <w:rFonts w:hint="eastAsia"/>
          <w:color w:val="FF0000"/>
          <w:sz w:val="72"/>
          <w:szCs w:val="144"/>
          <w:u w:val="thick"/>
        </w:rPr>
        <w:t>琼海市阳江镇中心卫生院</w:t>
      </w:r>
    </w:p>
    <w:p w14:paraId="6EA1E5EF">
      <w:pPr>
        <w:ind w:firstLine="400" w:firstLineChars="100"/>
        <w:jc w:val="left"/>
        <w:rPr>
          <w:sz w:val="40"/>
          <w:szCs w:val="48"/>
        </w:rPr>
      </w:pPr>
    </w:p>
    <w:p w14:paraId="4F728007">
      <w:pPr>
        <w:spacing w:line="578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医疗业务活动项目绩效自评报告</w:t>
      </w:r>
    </w:p>
    <w:p w14:paraId="6191FF09">
      <w:pPr>
        <w:spacing w:line="530" w:lineRule="exact"/>
        <w:rPr>
          <w:sz w:val="32"/>
          <w:szCs w:val="32"/>
        </w:rPr>
      </w:pPr>
    </w:p>
    <w:p w14:paraId="69D1178C">
      <w:pPr>
        <w:spacing w:line="578" w:lineRule="exact"/>
        <w:ind w:firstLine="640" w:firstLineChars="200"/>
        <w:outlineLvl w:val="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一、项目概况</w:t>
      </w:r>
    </w:p>
    <w:p w14:paraId="63352712">
      <w:pPr>
        <w:spacing w:line="578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（一）项目基本情况：</w:t>
      </w:r>
    </w:p>
    <w:p w14:paraId="6DD2AFBE">
      <w:pPr>
        <w:spacing w:line="578" w:lineRule="exact"/>
        <w:ind w:firstLine="560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5"/>
          <w:rFonts w:hint="eastAsia" w:ascii="仿宋_GB2312" w:eastAsia="仿宋_GB2312"/>
        </w:rPr>
        <w:t>医疗与常见病多发病护理、恢复期病人康复治疗与护理、预防保健、卫生技术人员培训、初级卫生保健规划实施、合作医疗组织与管理、卫生监督与卫生信息管理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745936D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（二）项目年度预算绩效目标和绩效指标设定情况：医疗业务服务能力逐步提升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63C68BB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ind w:firstLine="640"/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1、质量指标：药品收入占医疗收入（不含中药饮片）的比重≤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0%。</w:t>
      </w:r>
    </w:p>
    <w:p w14:paraId="31D58F8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ind w:firstLine="640"/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2、数量指标：基层医疗卫生机构基本药物制度覆盖率≥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0%。</w:t>
      </w:r>
    </w:p>
    <w:p w14:paraId="35E298E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ind w:firstLine="645"/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3.社会效益</w:t>
      </w:r>
      <w:bookmarkStart w:id="0" w:name="_Toc177965602"/>
      <w:bookmarkEnd w:id="0"/>
      <w:bookmarkStart w:id="1" w:name="_Toc56799936"/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：</w:t>
      </w:r>
      <w:bookmarkEnd w:id="1"/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医疗服务能力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  <w:lang w:eastAsia="zh-CN"/>
        </w:rPr>
        <w:t>逐步提升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。</w:t>
      </w:r>
    </w:p>
    <w:p w14:paraId="1CFB3DF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360" w:lineRule="auto"/>
        <w:ind w:firstLine="645"/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4、服务对象满意度：医务人员满意度≥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  <w:lang w:val="en-US" w:eastAsia="zh-CN"/>
        </w:rPr>
        <w:t>90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%。</w:t>
      </w:r>
    </w:p>
    <w:p w14:paraId="52AFAADC">
      <w:pPr>
        <w:spacing w:line="578" w:lineRule="exact"/>
        <w:ind w:firstLine="640" w:firstLineChars="200"/>
        <w:outlineLvl w:val="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二、项目决策及资金使用管理情况</w:t>
      </w:r>
    </w:p>
    <w:p w14:paraId="5E7060B8">
      <w:pPr>
        <w:spacing w:line="578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（一）项目决策情况：</w:t>
      </w:r>
    </w:p>
    <w:p w14:paraId="13A60178">
      <w:pPr>
        <w:spacing w:line="578" w:lineRule="exact"/>
        <w:ind w:firstLine="640" w:firstLineChars="200"/>
        <w:outlineLvl w:val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该项目为正常医疗业务活动。</w:t>
      </w:r>
    </w:p>
    <w:p w14:paraId="64B43352">
      <w:pPr>
        <w:spacing w:line="578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（二）项目资金来源为</w:t>
      </w:r>
      <w:r>
        <w:rPr>
          <w:rFonts w:hint="eastAsia" w:ascii="仿宋_GB2312" w:hAnsi="仿宋" w:eastAsia="仿宋_GB2312"/>
          <w:sz w:val="32"/>
          <w:szCs w:val="32"/>
        </w:rPr>
        <w:t>资金来源为医疗业务收入</w:t>
      </w:r>
    </w:p>
    <w:p w14:paraId="15907BC2">
      <w:pPr>
        <w:spacing w:line="578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（三）项目资金实际使用情况：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按计划支出，专款专用，</w:t>
      </w:r>
      <w:r>
        <w:rPr>
          <w:rFonts w:hint="eastAsia" w:ascii="仿宋_GB2312" w:hAnsi="仿宋_GB2312" w:eastAsia="仿宋_GB2312"/>
          <w:color w:val="000000"/>
          <w:sz w:val="32"/>
          <w:szCs w:val="24"/>
        </w:rPr>
        <w:t>预算完成率为</w:t>
      </w:r>
      <w:r>
        <w:rPr>
          <w:rFonts w:hint="eastAsia" w:ascii="仿宋_GB2312" w:hAnsi="仿宋_GB2312" w:eastAsia="仿宋_GB2312"/>
          <w:color w:val="000000"/>
          <w:sz w:val="32"/>
          <w:szCs w:val="24"/>
          <w:lang w:val="en-US" w:eastAsia="zh-CN"/>
        </w:rPr>
        <w:t>90.80</w:t>
      </w:r>
      <w:r>
        <w:rPr>
          <w:rFonts w:hint="eastAsia" w:ascii="仿宋_GB2312" w:hAnsi="仿宋_GB2312" w:eastAsia="仿宋_GB2312"/>
          <w:color w:val="000000"/>
          <w:sz w:val="32"/>
          <w:szCs w:val="24"/>
        </w:rPr>
        <w:t>%。</w:t>
      </w:r>
    </w:p>
    <w:p w14:paraId="64AD7346">
      <w:pPr>
        <w:spacing w:line="578" w:lineRule="exact"/>
        <w:ind w:firstLine="640" w:firstLineChars="200"/>
        <w:outlineLvl w:val="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（四）项目资金管理情况：</w:t>
      </w:r>
      <w:r>
        <w:rPr>
          <w:rFonts w:hint="eastAsia" w:ascii="仿宋_GB2312" w:hAnsi="仿宋_GB2312" w:eastAsia="仿宋_GB2312"/>
          <w:color w:val="000000"/>
          <w:sz w:val="32"/>
          <w:szCs w:val="24"/>
        </w:rPr>
        <w:t>专项支出均严格按照相关规定，资金列支的原始凭证真实、完整。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财务制度健全，监管全面有效。本自评报告所有财务数据均来自会计数据，信息准确全面。</w:t>
      </w:r>
    </w:p>
    <w:p w14:paraId="5DDFF57A">
      <w:pPr>
        <w:spacing w:line="578" w:lineRule="exact"/>
        <w:ind w:firstLine="640" w:firstLineChars="200"/>
        <w:outlineLvl w:val="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三、项目组织实施情况</w:t>
      </w:r>
    </w:p>
    <w:p w14:paraId="27053DFE">
      <w:pPr>
        <w:autoSpaceDE w:val="0"/>
        <w:autoSpaceDN w:val="0"/>
        <w:adjustRightInd w:val="0"/>
        <w:spacing w:line="500" w:lineRule="exact"/>
        <w:ind w:firstLine="480" w:firstLineChars="15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1、建立健全内部管理制度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spacing w:val="1"/>
          <w:kern w:val="0"/>
          <w:sz w:val="32"/>
          <w:szCs w:val="32"/>
        </w:rPr>
        <w:t>合理设置岗位，明确相关岗位的职责权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限，确保收款、会计核算等不相容岗位相互分离。</w:t>
      </w:r>
    </w:p>
    <w:p w14:paraId="31FD2E98">
      <w:pPr>
        <w:widowControl/>
        <w:spacing w:before="100" w:beforeAutospacing="1" w:after="180" w:line="500" w:lineRule="exact"/>
        <w:ind w:firstLine="42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2、按照相关法律法规的规定，明确单位收入范围和入账时间。</w:t>
      </w:r>
    </w:p>
    <w:p w14:paraId="4297EAA2">
      <w:pPr>
        <w:autoSpaceDE w:val="0"/>
        <w:autoSpaceDN w:val="0"/>
        <w:adjustRightInd w:val="0"/>
        <w:spacing w:line="500" w:lineRule="exact"/>
        <w:jc w:val="left"/>
        <w:rPr>
          <w:rFonts w:hint="eastAsia" w:ascii="仿宋_GB2312" w:hAnsi="宋体" w:eastAsia="仿宋_GB2312" w:cs="仿宋_GB2312"/>
          <w:color w:val="000000"/>
          <w:spacing w:val="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3、</w:t>
      </w:r>
      <w:r>
        <w:rPr>
          <w:rFonts w:hint="eastAsia" w:ascii="仿宋_GB2312" w:hAnsi="宋体" w:eastAsia="仿宋_GB2312" w:cs="仿宋_GB2312"/>
          <w:color w:val="000000"/>
          <w:spacing w:val="3"/>
          <w:kern w:val="0"/>
          <w:sz w:val="32"/>
          <w:szCs w:val="32"/>
        </w:rPr>
        <w:t>单位的各项收入由财会</w:t>
      </w:r>
      <w:r>
        <w:rPr>
          <w:rFonts w:hint="eastAsia" w:ascii="仿宋_GB2312" w:hAnsi="宋体" w:eastAsia="仿宋_GB2312" w:cs="仿宋_GB2312"/>
          <w:color w:val="000000"/>
          <w:spacing w:val="2"/>
          <w:kern w:val="0"/>
          <w:sz w:val="32"/>
          <w:szCs w:val="32"/>
        </w:rPr>
        <w:t>部门归口管理并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进行会计核算，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统一账套管理记账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</w:p>
    <w:p w14:paraId="39A81BB4">
      <w:pPr>
        <w:widowControl/>
        <w:spacing w:before="100" w:beforeAutospacing="1" w:after="180" w:line="500" w:lineRule="exact"/>
        <w:ind w:firstLine="42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4、以财务独立核算为标准，单位的各项收入支出由该单位财务部门统一管理，统一核算。</w:t>
      </w:r>
    </w:p>
    <w:p w14:paraId="207293E9">
      <w:pPr>
        <w:widowControl/>
        <w:spacing w:before="100" w:beforeAutospacing="1" w:after="180" w:line="50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5、建立严格的审批制度。明确各项支出的审批程序和支出手续，明确领导的审批权限;明确与支出有关的相关人员的签字手续等。明确重大支出项目的标准及应当集体讨论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instrText xml:space="preserve"> HYPERLINK "http://gw.yjbys.com/jueding/" \t "_blank" </w:instrTex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决定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的办法和程序。</w:t>
      </w:r>
    </w:p>
    <w:p w14:paraId="3EAF6132">
      <w:pPr>
        <w:widowControl/>
        <w:spacing w:before="100" w:beforeAutospacing="1" w:after="180" w:line="50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6、建立严格的开支标准制度。对各项支出，国家有规定的严格执行国家规定，并明确因情况特殊超标准开支的处理程序;对国家无规定而由单位自定的，明确其报批的程序和标准，并报主管部门和财政部门备案。</w:t>
      </w:r>
    </w:p>
    <w:p w14:paraId="6A2D5DB9">
      <w:pPr>
        <w:widowControl/>
        <w:spacing w:before="100" w:beforeAutospacing="1" w:after="180" w:line="50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7、对单位的专项资金根据专款专用的原则，明确专项资金的支出范围和核算办法;明确专项项目的完工验收及检查办法;明确专项资金结余的处理办法。</w:t>
      </w:r>
    </w:p>
    <w:p w14:paraId="7DE3AE89">
      <w:pPr>
        <w:spacing w:line="53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8、建立健全票据管理制度。财政政票据、发票等各类票据的申领、启用、核销、销毁均履行规定手续。设置票据专管员，做好票据的保管工作。</w:t>
      </w:r>
    </w:p>
    <w:p w14:paraId="4A738B1D">
      <w:pPr>
        <w:spacing w:line="53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四、项目绩效情况</w:t>
      </w:r>
    </w:p>
    <w:p w14:paraId="0A9B32F2">
      <w:pPr>
        <w:spacing w:line="53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综上所述，通过绩效自评，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eastAsia="zh-CN"/>
        </w:rPr>
        <w:t>医疗业务活动项目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经费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目标制定明确，按计划有序实施。通过项目实施，产生较显著的社会效益；项目资金到位及时，并建立资金管理制度，对资金的使用监管有力有效。整个项目实施初步达到了预期的绩效目标，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评定等次为“良”。</w:t>
      </w:r>
    </w:p>
    <w:p w14:paraId="3AD051D0">
      <w:pPr>
        <w:spacing w:line="53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五、其他需要说明的问题</w:t>
      </w:r>
    </w:p>
    <w:p w14:paraId="3BB945EF">
      <w:pPr>
        <w:spacing w:line="600" w:lineRule="exact"/>
        <w:ind w:firstLine="648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项目的实施基本按要求完成，达到专款专用。下一步，将围绕上级主管部门工作重点开展工作。</w:t>
      </w:r>
    </w:p>
    <w:p w14:paraId="10BDA263">
      <w:pPr>
        <w:rPr>
          <w:rFonts w:hint="eastAsia"/>
          <w:spacing w:val="-2"/>
          <w:sz w:val="28"/>
          <w:szCs w:val="28"/>
        </w:rPr>
      </w:pPr>
    </w:p>
    <w:p w14:paraId="7C671C0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 xml:space="preserve">                   </w:t>
      </w:r>
    </w:p>
    <w:p w14:paraId="2EC5998A">
      <w:pPr>
        <w:wordWrap w:val="0"/>
        <w:ind w:right="7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琼海市阳江镇中心卫生院</w:t>
      </w:r>
    </w:p>
    <w:p w14:paraId="542B58D2">
      <w:pPr>
        <w:wordWrap w:val="0"/>
        <w:ind w:right="7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 xml:space="preserve">日   </w:t>
      </w:r>
    </w:p>
    <w:p w14:paraId="33FC9D24">
      <w:pPr>
        <w:tabs>
          <w:tab w:val="left" w:pos="3300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ODlmYzhkYzQyMTAyZDdlMDhiMDVlNTFjYmQwZDQifQ=="/>
  </w:docVars>
  <w:rsids>
    <w:rsidRoot w:val="38682690"/>
    <w:rsid w:val="00560942"/>
    <w:rsid w:val="0071040D"/>
    <w:rsid w:val="00856E1F"/>
    <w:rsid w:val="008E0775"/>
    <w:rsid w:val="009A2A8E"/>
    <w:rsid w:val="00BC3470"/>
    <w:rsid w:val="00DF5EA4"/>
    <w:rsid w:val="00EA6E16"/>
    <w:rsid w:val="00F92F93"/>
    <w:rsid w:val="01395070"/>
    <w:rsid w:val="076B5857"/>
    <w:rsid w:val="0DD264D9"/>
    <w:rsid w:val="100C3F23"/>
    <w:rsid w:val="1100110B"/>
    <w:rsid w:val="120F2BA3"/>
    <w:rsid w:val="155C6151"/>
    <w:rsid w:val="186E0B24"/>
    <w:rsid w:val="1C816AA4"/>
    <w:rsid w:val="1DF4614E"/>
    <w:rsid w:val="1F6E3D72"/>
    <w:rsid w:val="21320261"/>
    <w:rsid w:val="22447009"/>
    <w:rsid w:val="254C5309"/>
    <w:rsid w:val="2DAA0707"/>
    <w:rsid w:val="2EAB78B0"/>
    <w:rsid w:val="38682690"/>
    <w:rsid w:val="3AB24305"/>
    <w:rsid w:val="3C654D94"/>
    <w:rsid w:val="3D1D0C85"/>
    <w:rsid w:val="40596D74"/>
    <w:rsid w:val="43782C30"/>
    <w:rsid w:val="4635172B"/>
    <w:rsid w:val="496E7551"/>
    <w:rsid w:val="4B7E6B20"/>
    <w:rsid w:val="53A80BB5"/>
    <w:rsid w:val="53BD2563"/>
    <w:rsid w:val="54436F0C"/>
    <w:rsid w:val="546138A5"/>
    <w:rsid w:val="56F97C7F"/>
    <w:rsid w:val="58031B3A"/>
    <w:rsid w:val="60AA0313"/>
    <w:rsid w:val="63477BF7"/>
    <w:rsid w:val="6A5079C7"/>
    <w:rsid w:val="6B493C8E"/>
    <w:rsid w:val="6F1063C6"/>
    <w:rsid w:val="70AF1F18"/>
    <w:rsid w:val="781E337C"/>
    <w:rsid w:val="782F4AF4"/>
    <w:rsid w:val="79BA5FA8"/>
    <w:rsid w:val="7CA2569F"/>
    <w:rsid w:val="7EB0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71"/>
    <w:basedOn w:val="4"/>
    <w:qFormat/>
    <w:uiPriority w:val="0"/>
    <w:rPr>
      <w:rFonts w:hint="default" w:ascii="Times New Roman" w:hAnsi="Times New Roman"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1099</Words>
  <Characters>1121</Characters>
  <Lines>2</Lines>
  <Paragraphs>1</Paragraphs>
  <TotalTime>20</TotalTime>
  <ScaleCrop>false</ScaleCrop>
  <LinksUpToDate>false</LinksUpToDate>
  <CharactersWithSpaces>1152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2021-09-08T03:07:00Z</dcterms:created>
  <dc:creator>微笑宝贝2</dc:creator>
  <cp:lastModifiedBy>记得</cp:lastModifiedBy>
  <cp:lastPrinted>2025-04-28T02:02:25Z</cp:lastPrinted>
  <dcterms:modified xsi:type="dcterms:W3CDTF">2025-04-28T02:02:49Z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C3BFD52A5DAF4793A7E1020880294DCF_13</vt:lpwstr>
  </property>
  <property fmtid="{D5CDD505-2E9C-101B-9397-08002B2CF9AE}" pid="4" name="KSOTemplateDocerSaveRecord">
    <vt:lpwstr>eyJoZGlkIjoiZmQ2ODlmYzhkYzQyMTAyZDdlMDhiMDVlNTFjYmQwZDQiLCJ1c2VySWQiOiIxMjE4MjM3NTUwIn0=</vt:lpwstr>
  </property>
</Properties>
</file>