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E5E7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300" w:beforeAutospacing="0" w:after="0" w:afterAutospacing="0" w:line="480" w:lineRule="atLeast"/>
        <w:ind w:left="0" w:right="0"/>
        <w:jc w:val="center"/>
        <w:textAlignment w:val="baseline"/>
        <w:rPr>
          <w:rFonts w:ascii="微软雅黑" w:hAnsi="微软雅黑" w:eastAsia="微软雅黑" w:cs="微软雅黑"/>
          <w:color w:val="auto"/>
          <w:sz w:val="30"/>
          <w:szCs w:val="30"/>
        </w:rPr>
      </w:pPr>
      <w:r>
        <w:rPr>
          <w:rStyle w:val="9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30"/>
          <w:szCs w:val="30"/>
          <w:shd w:val="clear" w:fill="FFFFFF"/>
          <w:vertAlign w:val="baseline"/>
        </w:rPr>
        <w:t>琼海市</w:t>
      </w:r>
      <w:r>
        <w:rPr>
          <w:rStyle w:val="9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30"/>
          <w:szCs w:val="30"/>
          <w:shd w:val="clear" w:fill="FFFFFF"/>
          <w:vertAlign w:val="baseline"/>
          <w:lang w:eastAsia="zh-CN"/>
        </w:rPr>
        <w:t>人民医院公共卫生大楼项目</w:t>
      </w:r>
      <w:r>
        <w:rPr>
          <w:rStyle w:val="9"/>
          <w:rFonts w:hint="eastAsia" w:ascii="微软雅黑" w:hAnsi="微软雅黑" w:eastAsia="微软雅黑" w:cs="微软雅黑"/>
          <w:i w:val="0"/>
          <w:caps w:val="0"/>
          <w:color w:val="auto"/>
          <w:spacing w:val="0"/>
          <w:sz w:val="30"/>
          <w:szCs w:val="30"/>
          <w:shd w:val="clear" w:fill="FFFFFF"/>
          <w:vertAlign w:val="baseline"/>
        </w:rPr>
        <w:t>绩效自评报告</w:t>
      </w:r>
    </w:p>
    <w:p w14:paraId="33A6035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一、项目概况</w:t>
      </w:r>
    </w:p>
    <w:p w14:paraId="03B1A0CC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(一)项目基本情况</w:t>
      </w:r>
    </w:p>
    <w:p w14:paraId="4446E017">
      <w:pPr>
        <w:spacing w:line="560" w:lineRule="exact"/>
        <w:ind w:firstLine="645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琼海市人民医院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公共卫生大楼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项目工程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，建设地点琼海市嘉积镇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富海路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33号。建设内容为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拆除门诊综合楼原址及急诊停车场，拆除规模为3500㎡。拆除后新建一栋公共卫生大楼，用地面积为1244.24㎡，建筑总规模146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23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.2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㎡，共计12层，地上11层，地下1层。共计13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张床位，其中ICU病床为7床。建设内容包括建筑拆除、结构、装饰、排风空调、给排水、电气、智能化、医用气体、室外管网、道路及绿化等。</w:t>
      </w:r>
    </w:p>
    <w:p w14:paraId="71224CA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（二）项目立项情况</w:t>
      </w:r>
    </w:p>
    <w:p w14:paraId="1A955EC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7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月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6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日，琼海市发展和改革委员会以《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关于琼海市人民医院公共卫生大楼项目可行性研究报告的批复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》（海发改审批〔20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〕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138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号）批复该项目可行性研究报告。</w:t>
      </w:r>
    </w:p>
    <w:p w14:paraId="2A8BA17E">
      <w:pPr>
        <w:spacing w:line="560" w:lineRule="exact"/>
        <w:ind w:firstLine="645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年12月2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9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日，琼海市发展和改革委员会以《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关于琼海市人民医院公共卫生大楼项目项目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初步设计和概算的批复》（海发改审批〔20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〕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281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号）批复该项目初步设计概算报告。批复项目建设规模与内容：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拆除门诊综合楼原址及急诊停车场，拆除规模为3500㎡。拆除后新建一栋公共卫生大楼，用地面积为1244.24㎡，建筑总规模146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23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.2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㎡，共计12层，地上11层，地下1层。共计13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6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张床位，其中ICU病床为7床。建设内容包括建筑拆除、结构、装饰、排风空调、给排水、电气、智能化、医用气体、室外管网、道路及绿化等。</w:t>
      </w:r>
    </w:p>
    <w:p w14:paraId="1A98921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（三）实施主体</w:t>
      </w:r>
    </w:p>
    <w:p w14:paraId="1802C6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jc w:val="left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该项目建设单位为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琼海市人民医院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，施工单位为海南第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一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建设工程有限公司，设计单位为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广州黄埔建设设计院有限公司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，监理单位为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海南佳磊工程监理有限公司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，勘察单位为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海南有色工程勘察设计院</w:t>
      </w:r>
    </w:p>
    <w:p w14:paraId="754D6FC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（四）项目资金及主要内容</w:t>
      </w:r>
    </w:p>
    <w:p w14:paraId="30FAC03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项目总投资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16023.27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万元（初步设计及概算批复），其中建安费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9797.87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万元，医疗设备购置费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4203.92万元，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工程建设其他费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1458.65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万元，预备费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562.83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万元。</w:t>
      </w:r>
    </w:p>
    <w:p w14:paraId="372B5B7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五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）项目年度预算绩效目标和绩效指标设定情况</w:t>
      </w:r>
    </w:p>
    <w:p w14:paraId="1ACAC47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该项目年度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预期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绩效目标为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完成所有工程</w:t>
      </w:r>
      <w:bookmarkStart w:id="0" w:name="_GoBack"/>
      <w:bookmarkEnd w:id="0"/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建设内容；完成下达资金全部支付；完成固定资产投资完成率90%以上；项目设计变更率不超过总概算金额10%；总投资金额完成率90%以上；绩效指标评价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分别从数量指标、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质量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指标、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社会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效益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指标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、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经济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成本指标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等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个方面进行自评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，4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个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自评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指标均完成目标。</w:t>
      </w:r>
    </w:p>
    <w:p w14:paraId="49E2979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二、项目决策及资金使用管理情况</w:t>
      </w:r>
    </w:p>
    <w:p w14:paraId="2F16953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（一）项目决策情况。</w:t>
      </w:r>
    </w:p>
    <w:p w14:paraId="74BA484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color w:val="auto"/>
          <w:sz w:val="24"/>
          <w:szCs w:val="24"/>
          <w:lang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5中央预算内资金到位后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，我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院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采用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合理管理制度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对项目进行管理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：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加强组织领导，统筹协调加速推进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专项债券资金支付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。202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年项目资金预算数为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4003.050911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万元，实际到位资金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4003.050911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万元，全年执行数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4003.050911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万元，执行率为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/>
        </w:rPr>
        <w:t>100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%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。</w:t>
      </w:r>
    </w:p>
    <w:p w14:paraId="3B764D3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（二）项目资金</w:t>
      </w:r>
    </w:p>
    <w:p w14:paraId="3BD89AA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年该项目到位资金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4003.050911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万元，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均为中央资金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。</w:t>
      </w:r>
    </w:p>
    <w:p w14:paraId="661FC11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（三）项目资金实际使用情况。</w:t>
      </w:r>
    </w:p>
    <w:p w14:paraId="6C5D53E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年支出项目资金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4003.050911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万元，主要用于项目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进度款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支出。</w:t>
      </w:r>
    </w:p>
    <w:p w14:paraId="2893E5B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（四）项目资金管理情况</w:t>
      </w:r>
    </w:p>
    <w:p w14:paraId="0EF36EAE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在项目资金管理中，我管理处按照资金使用管理办法对资金进行分配，资金支出方向符合规定，资金及时到位，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用管理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制度保障了资金安全，资金管理较为到位。</w:t>
      </w:r>
    </w:p>
    <w:p w14:paraId="149C91D0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三、项目组织实施情况</w:t>
      </w:r>
    </w:p>
    <w:p w14:paraId="37A6E79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（一）项目组织情况</w:t>
      </w:r>
    </w:p>
    <w:p w14:paraId="387F865D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琼海市人民医院公共卫生大楼项目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，中标单位为海南第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一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建设工程有限公司，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开工日期为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2022年10月17日，计划竣工日期为2025年6月30日。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截止至202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4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月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20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日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目前工程项目已完成总体进度90%：外墙窗户、室内吊顶、室内隔墙，外墙涂料，楼梯间地砖及扶手、室内门窗、消防门安装已完成；正在进行墙裙板安装、内墙涂料、地胶铺装、特装区域安装等工作。</w:t>
      </w:r>
    </w:p>
    <w:p w14:paraId="256944D7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（二）项目管理情况</w:t>
      </w:r>
    </w:p>
    <w:p w14:paraId="0D6D5416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我管理处针对该项目成立专门了的管理机构，做好项目资金使用的把控，对手续不齐全、不准确的费用不予申请拨付，并多次由管理小组的人员对施工情况进行检查，积极参与实施过程中各种项目会议，了解项目情况，对于遇到施工单位提出的施工难题，管理处积极协调参建各方积极解决。项目管理过程中，管理处先后通过监理例会、函件等形式对发现的问题告知参建各方，要求参建各方进行整改，同时将相关情况随时向主管部门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市卫健委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进行汇报，全面履行业主监控职责。</w:t>
      </w:r>
    </w:p>
    <w:p w14:paraId="27B5BB1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四、项目绩效情况</w:t>
      </w:r>
    </w:p>
    <w:p w14:paraId="09677B42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color w:val="auto"/>
          <w:sz w:val="24"/>
          <w:szCs w:val="24"/>
          <w:lang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1、项目的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质量指标分析</w:t>
      </w:r>
    </w:p>
    <w:p w14:paraId="5AF74F01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color w:val="auto"/>
          <w:sz w:val="24"/>
          <w:szCs w:val="24"/>
          <w:lang w:val="en-US"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项目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完成全部建设内容并通过验收。</w:t>
      </w:r>
    </w:p>
    <w:p w14:paraId="7C7377CF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2、项目的效率性分析</w:t>
      </w:r>
    </w:p>
    <w:p w14:paraId="76ECCC6B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202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年该项目年度目标为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固定资产投资完成率超过90%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，实际年度完成值为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100%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；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项目总投资完成率超过90%，实际年度完成值为100%。以上绩效目标均完成。</w:t>
      </w:r>
    </w:p>
    <w:p w14:paraId="14D553A2">
      <w:pPr>
        <w:ind w:firstLine="480" w:firstLineChars="200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3、项目的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数量指标分析</w:t>
      </w:r>
    </w:p>
    <w:p w14:paraId="7511B30B">
      <w:pPr>
        <w:ind w:firstLine="480" w:firstLineChars="200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项目总体变更率低于目标设定值，实际设计变更率为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3%。</w:t>
      </w:r>
    </w:p>
    <w:p w14:paraId="6089D764">
      <w:pPr>
        <w:ind w:firstLine="480" w:firstLineChars="200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4、项目的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成本指标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分析</w:t>
      </w:r>
    </w:p>
    <w:p w14:paraId="46799711">
      <w:pPr>
        <w:ind w:firstLine="480" w:firstLineChars="200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项目全年成本使用并无超概算的情况，各项费用支出均为项目预算内支出。</w:t>
      </w:r>
    </w:p>
    <w:p w14:paraId="3A632F5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20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25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年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我院在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该项目管理中，各成员部门认真履行自己的职责，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固定资产完成投率100%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，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完成工程进度达到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100%，工程综合利用率达到95%、设计变更率低于10%，总投资金额完成率达到100%。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总体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综合自评等级为</w:t>
      </w: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  <w:t>优</w:t>
      </w: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。</w:t>
      </w:r>
    </w:p>
    <w:p w14:paraId="48341585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（二）项目绩效目标未完成情况及原因分析。</w:t>
      </w:r>
    </w:p>
    <w:p w14:paraId="22FE34D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无。</w:t>
      </w:r>
    </w:p>
    <w:p w14:paraId="5F759B6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cs="Arial"/>
          <w:color w:val="auto"/>
          <w:sz w:val="24"/>
          <w:szCs w:val="24"/>
        </w:rPr>
      </w:pPr>
      <w:r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  <w:t>五、其他需要说明的问题</w:t>
      </w:r>
    </w:p>
    <w:p w14:paraId="58DE6C33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>计划2026年完成工程项目审核。</w:t>
      </w:r>
    </w:p>
    <w:p w14:paraId="46AC5179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</w:p>
    <w:p w14:paraId="2E4ED7C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</w:rPr>
      </w:pPr>
    </w:p>
    <w:p w14:paraId="5E043B7A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                                               琼海市人民医院</w:t>
      </w:r>
    </w:p>
    <w:p w14:paraId="4B63EEC8"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5" w:lineRule="atLeast"/>
        <w:ind w:left="0" w:right="0" w:firstLine="420"/>
        <w:textAlignment w:val="baseline"/>
        <w:rPr>
          <w:rFonts w:hint="default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微软雅黑" w:cs="Arial"/>
          <w:i w:val="0"/>
          <w:caps w:val="0"/>
          <w:color w:val="auto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                                               2026年4月1日</w:t>
      </w:r>
    </w:p>
    <w:sectPr>
      <w:headerReference r:id="rId3" w:type="default"/>
      <w:footerReference r:id="rId4" w:type="default"/>
      <w:pgSz w:w="11906" w:h="16838"/>
      <w:pgMar w:top="1213" w:right="1633" w:bottom="1213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长城楷体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FA711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482C91">
                          <w:pPr>
                            <w:pStyle w:val="4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2482C91">
                    <w:pPr>
                      <w:pStyle w:val="4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5D3E7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FB025F"/>
    <w:rsid w:val="25992E2F"/>
    <w:rsid w:val="2FFD1C0C"/>
    <w:rsid w:val="3C75556C"/>
    <w:rsid w:val="4534080E"/>
    <w:rsid w:val="4A1C495E"/>
    <w:rsid w:val="4F4831EB"/>
    <w:rsid w:val="52D63161"/>
    <w:rsid w:val="6AAC4C40"/>
    <w:rsid w:val="6B815DA7"/>
    <w:rsid w:val="6EB7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ind w:left="-525" w:firstLine="525"/>
    </w:pPr>
    <w:rPr>
      <w:rFonts w:ascii="长城楷体" w:eastAsia="长城楷体"/>
      <w:sz w:val="30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1837</Words>
  <Characters>2055</Characters>
  <Lines>0</Lines>
  <Paragraphs>0</Paragraphs>
  <TotalTime>14</TotalTime>
  <ScaleCrop>false</ScaleCrop>
  <LinksUpToDate>false</LinksUpToDate>
  <CharactersWithSpaces>2150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2024-06-04T07:59:00Z</dcterms:created>
  <dc:creator>Administrator</dc:creator>
  <cp:lastModifiedBy>Alive</cp:lastModifiedBy>
  <cp:lastPrinted>2025-05-06T07:55:00Z</cp:lastPrinted>
  <dcterms:modified xsi:type="dcterms:W3CDTF">2026-05-09T08:55:24Z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1CE83C3FB367410A87FDB66241BDDBEF</vt:lpwstr>
  </property>
  <property fmtid="{D5CDD505-2E9C-101B-9397-08002B2CF9AE}" pid="4" name="KSOTemplateDocerSaveRecord">
    <vt:lpwstr>eyJoZGlkIjoiNzA1NmJhMWQ5NGNjZThjODAzNGJmMzU3OGM3MTRlYTkiLCJ1c2VySWQiOiI0MzcwOTA4ODkifQ==</vt:lpwstr>
  </property>
</Properties>
</file>