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D796A">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fldChar w:fldCharType="begin"/>
      </w:r>
      <w:r>
        <w:rPr>
          <w:rFonts w:hint="eastAsia" w:ascii="方正小标宋简体" w:hAnsi="方正小标宋简体" w:eastAsia="方正小标宋简体" w:cs="方正小标宋简体"/>
          <w:sz w:val="36"/>
          <w:szCs w:val="36"/>
        </w:rPr>
        <w:instrText xml:space="preserve"> HYPERLINK "https://qionghai.hainan.gov.cn/zfxxgkzl/bm/wsj/gknb/202401/t20240109_3566301.html" \o "琼海市卫健委2023年政府信息公开工作年度报告" </w:instrText>
      </w:r>
      <w:r>
        <w:rPr>
          <w:rFonts w:hint="eastAsia" w:ascii="方正小标宋简体" w:hAnsi="方正小标宋简体" w:eastAsia="方正小标宋简体" w:cs="方正小标宋简体"/>
          <w:sz w:val="36"/>
          <w:szCs w:val="36"/>
        </w:rPr>
        <w:fldChar w:fldCharType="separate"/>
      </w:r>
      <w:r>
        <w:rPr>
          <w:rFonts w:hint="eastAsia" w:ascii="方正小标宋简体" w:hAnsi="方正小标宋简体" w:eastAsia="方正小标宋简体" w:cs="方正小标宋简体"/>
          <w:sz w:val="36"/>
          <w:szCs w:val="36"/>
        </w:rPr>
        <w:t>琼海市卫健委202</w:t>
      </w:r>
      <w:r>
        <w:rPr>
          <w:rFonts w:hint="default" w:ascii="方正小标宋简体" w:hAnsi="方正小标宋简体" w:eastAsia="方正小标宋简体" w:cs="方正小标宋简体"/>
          <w:sz w:val="36"/>
          <w:szCs w:val="36"/>
          <w:lang w:val="en-US"/>
        </w:rPr>
        <w:t>4</w:t>
      </w:r>
      <w:r>
        <w:rPr>
          <w:rFonts w:hint="eastAsia" w:ascii="方正小标宋简体" w:hAnsi="方正小标宋简体" w:eastAsia="方正小标宋简体" w:cs="方正小标宋简体"/>
          <w:sz w:val="36"/>
          <w:szCs w:val="36"/>
        </w:rPr>
        <w:t>年政府信息公开工作年度报告</w:t>
      </w:r>
      <w:r>
        <w:rPr>
          <w:rFonts w:hint="eastAsia" w:ascii="方正小标宋简体" w:hAnsi="方正小标宋简体" w:eastAsia="方正小标宋简体" w:cs="方正小标宋简体"/>
          <w:sz w:val="36"/>
          <w:szCs w:val="36"/>
        </w:rPr>
        <w:fldChar w:fldCharType="end"/>
      </w:r>
    </w:p>
    <w:p w14:paraId="00D07ABF">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firstLine="555"/>
        <w:rPr>
          <w:rFonts w:ascii="仿宋_GB2312" w:hAnsi="sans-serif" w:eastAsia="仿宋_GB2312" w:cs="仿宋_GB2312"/>
          <w:i w:val="0"/>
          <w:caps w:val="0"/>
          <w:color w:val="000000"/>
          <w:spacing w:val="0"/>
          <w:sz w:val="31"/>
          <w:szCs w:val="31"/>
        </w:rPr>
      </w:pPr>
    </w:p>
    <w:p w14:paraId="63747E39">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firstLine="555"/>
        <w:rPr>
          <w:rFonts w:ascii="仿宋_GB2312" w:hAnsi="sans-serif" w:eastAsia="仿宋_GB2312" w:cs="仿宋_GB2312"/>
          <w:i w:val="0"/>
          <w:caps w:val="0"/>
          <w:color w:val="000000"/>
          <w:spacing w:val="0"/>
          <w:sz w:val="31"/>
          <w:szCs w:val="31"/>
        </w:rPr>
      </w:pPr>
      <w:r>
        <w:rPr>
          <w:rFonts w:ascii="仿宋_GB2312" w:hAnsi="sans-serif" w:eastAsia="仿宋_GB2312" w:cs="仿宋_GB2312"/>
          <w:i w:val="0"/>
          <w:caps w:val="0"/>
          <w:color w:val="000000"/>
          <w:spacing w:val="0"/>
          <w:sz w:val="31"/>
          <w:szCs w:val="31"/>
        </w:rPr>
        <w:t>根据《中华人民共和国政府信息公开条例》(以下简称《条例》)的规定，现公布202</w:t>
      </w:r>
      <w:r>
        <w:rPr>
          <w:rFonts w:hint="default" w:ascii="仿宋_GB2312" w:hAnsi="sans-serif" w:eastAsia="仿宋_GB2312" w:cs="仿宋_GB2312"/>
          <w:i w:val="0"/>
          <w:caps w:val="0"/>
          <w:color w:val="000000"/>
          <w:spacing w:val="0"/>
          <w:sz w:val="31"/>
          <w:szCs w:val="31"/>
          <w:lang w:val="en-US"/>
        </w:rPr>
        <w:t>4</w:t>
      </w:r>
      <w:r>
        <w:rPr>
          <w:rFonts w:ascii="仿宋_GB2312" w:hAnsi="sans-serif" w:eastAsia="仿宋_GB2312" w:cs="仿宋_GB2312"/>
          <w:i w:val="0"/>
          <w:caps w:val="0"/>
          <w:color w:val="000000"/>
          <w:spacing w:val="0"/>
          <w:sz w:val="31"/>
          <w:szCs w:val="31"/>
        </w:rPr>
        <w:t>年琼海市卫生健康委信息公开工作年度报告，本报告所列数据的统计期限自202</w:t>
      </w:r>
      <w:r>
        <w:rPr>
          <w:rFonts w:hint="default" w:ascii="仿宋_GB2312" w:hAnsi="sans-serif" w:eastAsia="仿宋_GB2312" w:cs="仿宋_GB2312"/>
          <w:i w:val="0"/>
          <w:caps w:val="0"/>
          <w:color w:val="000000"/>
          <w:spacing w:val="0"/>
          <w:sz w:val="31"/>
          <w:szCs w:val="31"/>
          <w:lang w:val="en-US"/>
        </w:rPr>
        <w:t>4</w:t>
      </w:r>
      <w:r>
        <w:rPr>
          <w:rFonts w:ascii="仿宋_GB2312" w:hAnsi="sans-serif" w:eastAsia="仿宋_GB2312" w:cs="仿宋_GB2312"/>
          <w:i w:val="0"/>
          <w:caps w:val="0"/>
          <w:color w:val="000000"/>
          <w:spacing w:val="0"/>
          <w:sz w:val="31"/>
          <w:szCs w:val="31"/>
        </w:rPr>
        <w:t>年1月1日至12月31日止。</w:t>
      </w:r>
    </w:p>
    <w:p w14:paraId="4C9EF293">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firstLine="620" w:firstLineChars="200"/>
        <w:rPr>
          <w:rFonts w:hint="default" w:ascii="sans-serif" w:hAnsi="sans-serif" w:eastAsia="sans-serif" w:cs="sans-serif"/>
          <w:i w:val="0"/>
          <w:caps w:val="0"/>
          <w:color w:val="000000"/>
          <w:spacing w:val="0"/>
          <w:sz w:val="27"/>
          <w:szCs w:val="27"/>
        </w:rPr>
      </w:pPr>
      <w:r>
        <w:rPr>
          <w:rFonts w:ascii="黑体" w:hAnsi="宋体" w:eastAsia="黑体" w:cs="黑体"/>
          <w:i w:val="0"/>
          <w:caps w:val="0"/>
          <w:color w:val="000000"/>
          <w:spacing w:val="0"/>
          <w:sz w:val="31"/>
          <w:szCs w:val="31"/>
        </w:rPr>
        <w:t>一、总体情况</w:t>
      </w:r>
    </w:p>
    <w:p w14:paraId="4E676AA4">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琼海市卫生健康委员会</w:t>
      </w:r>
      <w:r>
        <w:rPr>
          <w:rFonts w:hint="eastAsia" w:ascii="仿宋_GB2312" w:hAnsi="仿宋_GB2312" w:eastAsia="仿宋_GB2312" w:cs="仿宋_GB2312"/>
          <w:sz w:val="32"/>
          <w:szCs w:val="32"/>
        </w:rPr>
        <w:t>在省</w:t>
      </w:r>
      <w:r>
        <w:rPr>
          <w:rFonts w:hint="eastAsia" w:ascii="仿宋_GB2312" w:hAnsi="仿宋_GB2312" w:eastAsia="仿宋_GB2312" w:cs="仿宋_GB2312"/>
          <w:sz w:val="32"/>
          <w:szCs w:val="32"/>
          <w:lang w:val="en-US" w:eastAsia="zh-CN"/>
        </w:rPr>
        <w:t>卫生健康委员会</w:t>
      </w:r>
      <w:r>
        <w:rPr>
          <w:rFonts w:hint="eastAsia" w:ascii="仿宋_GB2312" w:hAnsi="仿宋_GB2312" w:eastAsia="仿宋_GB2312" w:cs="仿宋_GB2312"/>
          <w:sz w:val="32"/>
          <w:szCs w:val="32"/>
        </w:rPr>
        <w:t>和市委、市政府的坚强领导下，坚持以习近平新时代中国特色社会主义思想为指导，深入学习贯彻党的二十大</w:t>
      </w:r>
      <w:r>
        <w:rPr>
          <w:rFonts w:hint="eastAsia" w:ascii="仿宋_GB2312" w:hAnsi="仿宋_GB2312" w:eastAsia="仿宋_GB2312" w:cs="仿宋_GB2312"/>
          <w:sz w:val="32"/>
          <w:szCs w:val="32"/>
          <w:lang w:val="en-US" w:eastAsia="zh-CN"/>
        </w:rPr>
        <w:t>和二十届二中、三中全会</w:t>
      </w:r>
      <w:r>
        <w:rPr>
          <w:rFonts w:hint="eastAsia" w:ascii="仿宋_GB2312" w:hAnsi="仿宋_GB2312" w:eastAsia="仿宋_GB2312" w:cs="仿宋_GB2312"/>
          <w:sz w:val="32"/>
          <w:szCs w:val="32"/>
        </w:rPr>
        <w:t>精神，认真贯彻落实《中华人民共和国政府信息公开条例》，根据市委、市政府关于信息公开的整体工作部署和要求，紧紧围绕政务公开工作要求，坚持以公开为常态、不公开为例外原则，持续推进政务公开工作标准化、规范化建设，不断提升政务公开质量和实效，切实保障人民群众的知情权、参与权和监督权，致力于为卫生健康事业发展营造良好的信息环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rPr>
        <w:t>4</w:t>
      </w:r>
      <w:r>
        <w:rPr>
          <w:rFonts w:hint="eastAsia" w:ascii="仿宋_GB2312" w:hAnsi="仿宋_GB2312" w:eastAsia="仿宋_GB2312" w:cs="仿宋_GB2312"/>
          <w:sz w:val="32"/>
          <w:szCs w:val="32"/>
        </w:rPr>
        <w:t>年12月31日，我委通过琼海市人民政府门户网站发布信息1</w:t>
      </w:r>
      <w:r>
        <w:rPr>
          <w:rFonts w:hint="eastAsia" w:ascii="仿宋_GB2312" w:hAnsi="仿宋_GB2312" w:eastAsia="仿宋_GB2312" w:cs="仿宋_GB2312"/>
          <w:sz w:val="32"/>
          <w:szCs w:val="32"/>
          <w:lang w:val="en-US"/>
        </w:rPr>
        <w:t>80</w:t>
      </w:r>
      <w:r>
        <w:rPr>
          <w:rFonts w:hint="eastAsia" w:ascii="仿宋_GB2312" w:hAnsi="仿宋_GB2312" w:eastAsia="仿宋_GB2312" w:cs="仿宋_GB2312"/>
          <w:sz w:val="32"/>
          <w:szCs w:val="32"/>
        </w:rPr>
        <w:t>条，内容主要包括财政公开、卫生健康工作重大事项，民生建设项目、工作动态等内容；并通过“健康琼海”微信公众号发布信息1</w:t>
      </w:r>
      <w:r>
        <w:rPr>
          <w:rFonts w:hint="eastAsia" w:ascii="仿宋_GB2312" w:hAnsi="仿宋_GB2312" w:eastAsia="仿宋_GB2312" w:cs="仿宋_GB2312"/>
          <w:sz w:val="32"/>
          <w:szCs w:val="32"/>
          <w:lang w:val="en-US"/>
        </w:rPr>
        <w:t>683</w:t>
      </w:r>
      <w:r>
        <w:rPr>
          <w:rFonts w:hint="eastAsia" w:ascii="仿宋_GB2312" w:hAnsi="仿宋_GB2312" w:eastAsia="仿宋_GB2312" w:cs="仿宋_GB2312"/>
          <w:sz w:val="32"/>
          <w:szCs w:val="32"/>
        </w:rPr>
        <w:t>条，其中原创信息</w:t>
      </w:r>
      <w:r>
        <w:rPr>
          <w:rFonts w:hint="eastAsia" w:ascii="仿宋_GB2312" w:hAnsi="仿宋_GB2312" w:eastAsia="仿宋_GB2312" w:cs="仿宋_GB2312"/>
          <w:sz w:val="32"/>
          <w:szCs w:val="32"/>
          <w:lang w:val="en-US"/>
        </w:rPr>
        <w:t>58</w:t>
      </w:r>
      <w:r>
        <w:rPr>
          <w:rFonts w:hint="eastAsia" w:ascii="仿宋_GB2312" w:hAnsi="仿宋_GB2312" w:eastAsia="仿宋_GB2312" w:cs="仿宋_GB2312"/>
          <w:sz w:val="32"/>
          <w:szCs w:val="32"/>
        </w:rPr>
        <w:t>条，转载信息1</w:t>
      </w:r>
      <w:r>
        <w:rPr>
          <w:rFonts w:hint="eastAsia" w:ascii="仿宋_GB2312" w:hAnsi="仿宋_GB2312" w:eastAsia="仿宋_GB2312" w:cs="仿宋_GB2312"/>
          <w:sz w:val="32"/>
          <w:szCs w:val="32"/>
          <w:lang w:val="en-US"/>
        </w:rPr>
        <w:t>812</w:t>
      </w:r>
      <w:r>
        <w:rPr>
          <w:rFonts w:hint="eastAsia" w:ascii="仿宋_GB2312" w:hAnsi="仿宋_GB2312" w:eastAsia="仿宋_GB2312" w:cs="仿宋_GB2312"/>
          <w:sz w:val="32"/>
          <w:szCs w:val="32"/>
        </w:rPr>
        <w:t>条。</w:t>
      </w:r>
    </w:p>
    <w:p w14:paraId="26EBD5A4">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556"/>
        <w:textAlignment w:val="auto"/>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000000"/>
          <w:spacing w:val="0"/>
          <w:sz w:val="31"/>
          <w:szCs w:val="31"/>
        </w:rPr>
        <w:t>二、主动公开政府信息情况</w:t>
      </w:r>
    </w:p>
    <w:p w14:paraId="15D3E9A1">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556"/>
        <w:textAlignment w:val="auto"/>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rPr>
        <w:t>我委通过琼海市人民政府门户网站主动公开各类政务信息共计</w:t>
      </w:r>
      <w:r>
        <w:rPr>
          <w:rFonts w:hint="default" w:ascii="仿宋_GB2312" w:hAnsi="sans-serif" w:eastAsia="仿宋_GB2312" w:cs="仿宋_GB2312"/>
          <w:i w:val="0"/>
          <w:caps w:val="0"/>
          <w:color w:val="000000"/>
          <w:spacing w:val="0"/>
          <w:sz w:val="31"/>
          <w:szCs w:val="31"/>
          <w:lang w:val="en-US"/>
        </w:rPr>
        <w:t>180</w:t>
      </w:r>
      <w:r>
        <w:rPr>
          <w:rFonts w:hint="eastAsia" w:ascii="仿宋_GB2312" w:hAnsi="sans-serif" w:eastAsia="仿宋_GB2312" w:cs="仿宋_GB2312"/>
          <w:i w:val="0"/>
          <w:caps w:val="0"/>
          <w:color w:val="000000"/>
          <w:spacing w:val="0"/>
          <w:sz w:val="31"/>
          <w:szCs w:val="31"/>
        </w:rPr>
        <w:t>条，其中</w:t>
      </w:r>
      <w:r>
        <w:rPr>
          <w:rFonts w:hint="eastAsia" w:ascii="仿宋_GB2312" w:hAnsi="sans-serif" w:eastAsia="仿宋_GB2312" w:cs="仿宋_GB2312"/>
          <w:i w:val="0"/>
          <w:caps w:val="0"/>
          <w:color w:val="000000"/>
          <w:spacing w:val="0"/>
          <w:sz w:val="31"/>
          <w:szCs w:val="31"/>
          <w:lang w:val="en-US" w:eastAsia="zh-CN"/>
        </w:rPr>
        <w:t>政策文件</w:t>
      </w:r>
      <w:r>
        <w:rPr>
          <w:rFonts w:hint="eastAsia" w:ascii="仿宋_GB2312" w:hAnsi="sans-serif" w:eastAsia="仿宋_GB2312" w:cs="仿宋_GB2312"/>
          <w:i w:val="0"/>
          <w:caps w:val="0"/>
          <w:color w:val="000000"/>
          <w:spacing w:val="0"/>
          <w:sz w:val="31"/>
          <w:szCs w:val="31"/>
        </w:rPr>
        <w:t>类</w:t>
      </w:r>
      <w:r>
        <w:rPr>
          <w:rFonts w:hint="default" w:ascii="仿宋_GB2312" w:hAnsi="sans-serif" w:eastAsia="仿宋_GB2312" w:cs="仿宋_GB2312"/>
          <w:i w:val="0"/>
          <w:caps w:val="0"/>
          <w:color w:val="000000"/>
          <w:spacing w:val="0"/>
          <w:sz w:val="31"/>
          <w:szCs w:val="31"/>
          <w:lang w:val="en-US"/>
        </w:rPr>
        <w:t>4</w:t>
      </w:r>
      <w:r>
        <w:rPr>
          <w:rFonts w:hint="eastAsia" w:ascii="仿宋_GB2312" w:hAnsi="sans-serif" w:eastAsia="仿宋_GB2312" w:cs="仿宋_GB2312"/>
          <w:i w:val="0"/>
          <w:caps w:val="0"/>
          <w:color w:val="000000"/>
          <w:spacing w:val="0"/>
          <w:sz w:val="31"/>
          <w:szCs w:val="31"/>
        </w:rPr>
        <w:t>条、财政公开类</w:t>
      </w:r>
      <w:r>
        <w:rPr>
          <w:rFonts w:hint="default" w:ascii="仿宋_GB2312" w:hAnsi="sans-serif" w:eastAsia="仿宋_GB2312" w:cs="仿宋_GB2312"/>
          <w:i w:val="0"/>
          <w:caps w:val="0"/>
          <w:color w:val="000000"/>
          <w:spacing w:val="0"/>
          <w:sz w:val="31"/>
          <w:szCs w:val="31"/>
          <w:lang w:val="en-US"/>
        </w:rPr>
        <w:t>80</w:t>
      </w:r>
      <w:r>
        <w:rPr>
          <w:rFonts w:hint="eastAsia" w:ascii="仿宋_GB2312" w:hAnsi="sans-serif" w:eastAsia="仿宋_GB2312" w:cs="仿宋_GB2312"/>
          <w:i w:val="0"/>
          <w:caps w:val="0"/>
          <w:color w:val="000000"/>
          <w:spacing w:val="0"/>
          <w:sz w:val="31"/>
          <w:szCs w:val="31"/>
        </w:rPr>
        <w:t>条（含部分民生建设项目）、民生建设项目类</w:t>
      </w:r>
      <w:r>
        <w:rPr>
          <w:rFonts w:hint="default" w:ascii="仿宋_GB2312" w:hAnsi="sans-serif" w:eastAsia="仿宋_GB2312" w:cs="仿宋_GB2312"/>
          <w:i w:val="0"/>
          <w:caps w:val="0"/>
          <w:color w:val="000000"/>
          <w:spacing w:val="0"/>
          <w:sz w:val="31"/>
          <w:szCs w:val="31"/>
          <w:lang w:val="en-US"/>
        </w:rPr>
        <w:t>86</w:t>
      </w:r>
      <w:r>
        <w:rPr>
          <w:rFonts w:hint="eastAsia" w:ascii="仿宋_GB2312" w:hAnsi="sans-serif" w:eastAsia="仿宋_GB2312" w:cs="仿宋_GB2312"/>
          <w:i w:val="0"/>
          <w:caps w:val="0"/>
          <w:color w:val="000000"/>
          <w:spacing w:val="0"/>
          <w:sz w:val="31"/>
          <w:szCs w:val="31"/>
        </w:rPr>
        <w:t>条、市场监管</w:t>
      </w:r>
      <w:r>
        <w:rPr>
          <w:rFonts w:hint="default" w:ascii="仿宋_GB2312" w:hAnsi="sans-serif" w:eastAsia="仿宋_GB2312" w:cs="仿宋_GB2312"/>
          <w:i w:val="0"/>
          <w:caps w:val="0"/>
          <w:color w:val="000000"/>
          <w:spacing w:val="0"/>
          <w:sz w:val="31"/>
          <w:szCs w:val="31"/>
          <w:lang w:val="en-US"/>
        </w:rPr>
        <w:t>8</w:t>
      </w:r>
      <w:r>
        <w:rPr>
          <w:rFonts w:hint="eastAsia" w:ascii="仿宋_GB2312" w:hAnsi="sans-serif" w:eastAsia="仿宋_GB2312" w:cs="仿宋_GB2312"/>
          <w:i w:val="0"/>
          <w:caps w:val="0"/>
          <w:color w:val="000000"/>
          <w:spacing w:val="0"/>
          <w:sz w:val="31"/>
          <w:szCs w:val="31"/>
        </w:rPr>
        <w:t>条、其他类</w:t>
      </w:r>
      <w:r>
        <w:rPr>
          <w:rFonts w:hint="default" w:ascii="仿宋_GB2312" w:hAnsi="sans-serif" w:eastAsia="仿宋_GB2312" w:cs="仿宋_GB2312"/>
          <w:i w:val="0"/>
          <w:caps w:val="0"/>
          <w:color w:val="000000"/>
          <w:spacing w:val="0"/>
          <w:sz w:val="31"/>
          <w:szCs w:val="31"/>
          <w:lang w:val="en-US"/>
        </w:rPr>
        <w:t>2</w:t>
      </w:r>
      <w:r>
        <w:rPr>
          <w:rFonts w:hint="eastAsia" w:ascii="仿宋_GB2312" w:hAnsi="sans-serif" w:eastAsia="仿宋_GB2312" w:cs="仿宋_GB2312"/>
          <w:i w:val="0"/>
          <w:caps w:val="0"/>
          <w:color w:val="000000"/>
          <w:spacing w:val="0"/>
          <w:sz w:val="31"/>
          <w:szCs w:val="31"/>
        </w:rPr>
        <w:t>条。</w:t>
      </w:r>
    </w:p>
    <w:tbl>
      <w:tblPr>
        <w:tblStyle w:val="3"/>
        <w:tblW w:w="8426"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75" w:type="dxa"/>
          <w:left w:w="150" w:type="dxa"/>
          <w:bottom w:w="75" w:type="dxa"/>
          <w:right w:w="150" w:type="dxa"/>
        </w:tblCellMar>
      </w:tblPr>
      <w:tblGrid>
        <w:gridCol w:w="2143"/>
        <w:gridCol w:w="2090"/>
        <w:gridCol w:w="2090"/>
        <w:gridCol w:w="2103"/>
      </w:tblGrid>
      <w:tr w14:paraId="450ED34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8426"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top"/>
          </w:tcPr>
          <w:p w14:paraId="5FD280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第二十条第（一）项</w:t>
            </w:r>
          </w:p>
        </w:tc>
      </w:tr>
      <w:tr w14:paraId="47B40E6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4F5E26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信息内容</w:t>
            </w:r>
          </w:p>
        </w:tc>
        <w:tc>
          <w:tcPr>
            <w:tcW w:w="20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3F57D1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本年制发件数</w:t>
            </w:r>
          </w:p>
        </w:tc>
        <w:tc>
          <w:tcPr>
            <w:tcW w:w="20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7BBB78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本年废止件数</w:t>
            </w:r>
          </w:p>
        </w:tc>
        <w:tc>
          <w:tcPr>
            <w:tcW w:w="210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4ADE6A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现行有效件数</w:t>
            </w:r>
          </w:p>
        </w:tc>
      </w:tr>
      <w:tr w14:paraId="7196E5A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30"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0FF981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规章 (地级市填写）</w:t>
            </w:r>
          </w:p>
        </w:tc>
        <w:tc>
          <w:tcPr>
            <w:tcW w:w="20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E4E38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20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4AE17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21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7CDC0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    0</w:t>
            </w:r>
          </w:p>
        </w:tc>
      </w:tr>
      <w:tr w14:paraId="14F6151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30"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741881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行政规范性文件（咨询司法局，各单位本年度没有）</w:t>
            </w:r>
          </w:p>
        </w:tc>
        <w:tc>
          <w:tcPr>
            <w:tcW w:w="20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0BA0E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20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5308E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21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1D207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r w14:paraId="2FD3778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top"/>
          </w:tcPr>
          <w:p w14:paraId="1600C9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第二十条第（五）项</w:t>
            </w:r>
          </w:p>
        </w:tc>
      </w:tr>
      <w:tr w14:paraId="77E8F89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373915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信息内容</w:t>
            </w:r>
          </w:p>
        </w:tc>
        <w:tc>
          <w:tcPr>
            <w:tcW w:w="6283"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5AB19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本年处理决定数量</w:t>
            </w:r>
          </w:p>
        </w:tc>
      </w:tr>
      <w:tr w14:paraId="597F10D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45BDBC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行政许可</w:t>
            </w:r>
          </w:p>
        </w:tc>
        <w:tc>
          <w:tcPr>
            <w:tcW w:w="6283"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AC30E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r w14:paraId="5337ECC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top"/>
          </w:tcPr>
          <w:p w14:paraId="4AD604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第二十条第（六）项</w:t>
            </w:r>
          </w:p>
        </w:tc>
      </w:tr>
      <w:tr w14:paraId="5C4FDF2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625073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信息内容</w:t>
            </w:r>
          </w:p>
        </w:tc>
        <w:tc>
          <w:tcPr>
            <w:tcW w:w="6283" w:type="dxa"/>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0D658C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本年处理决定数量</w:t>
            </w:r>
          </w:p>
        </w:tc>
      </w:tr>
      <w:tr w14:paraId="4FDC30C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12E07D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行政处罚</w:t>
            </w:r>
          </w:p>
        </w:tc>
        <w:tc>
          <w:tcPr>
            <w:tcW w:w="6283"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3B4CE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r w14:paraId="63C011B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741D97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行政强制</w:t>
            </w:r>
          </w:p>
        </w:tc>
        <w:tc>
          <w:tcPr>
            <w:tcW w:w="6283"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E3086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r w14:paraId="11FF719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top"/>
          </w:tcPr>
          <w:p w14:paraId="6AE300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第二十条第（八）项</w:t>
            </w:r>
          </w:p>
        </w:tc>
      </w:tr>
      <w:tr w14:paraId="7339A7F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55B4EF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信息内容</w:t>
            </w:r>
          </w:p>
        </w:tc>
        <w:tc>
          <w:tcPr>
            <w:tcW w:w="6283"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top"/>
          </w:tcPr>
          <w:p w14:paraId="49CF40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本年收费金额（单位：万元）</w:t>
            </w:r>
          </w:p>
        </w:tc>
      </w:tr>
      <w:tr w14:paraId="432D127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015F3D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行政事业性收费</w:t>
            </w:r>
          </w:p>
        </w:tc>
        <w:tc>
          <w:tcPr>
            <w:tcW w:w="6283"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top"/>
          </w:tcPr>
          <w:p w14:paraId="3C0776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bl>
    <w:p w14:paraId="7D5337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333333"/>
          <w:spacing w:val="0"/>
          <w:sz w:val="31"/>
          <w:szCs w:val="31"/>
          <w:shd w:val="clear" w:fill="FFFFFF"/>
          <w:vertAlign w:val="baseline"/>
        </w:rPr>
        <w:t>三、收到和处理政府信息公开申请情况</w:t>
      </w:r>
    </w:p>
    <w:p w14:paraId="2CFC45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right="0" w:firstLine="620" w:firstLineChars="200"/>
        <w:jc w:val="both"/>
        <w:textAlignment w:val="baseline"/>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333333"/>
          <w:spacing w:val="0"/>
          <w:sz w:val="31"/>
          <w:szCs w:val="31"/>
          <w:shd w:val="clear" w:fill="FFFFFF"/>
          <w:vertAlign w:val="baseline"/>
        </w:rPr>
        <w:t>202</w:t>
      </w:r>
      <w:r>
        <w:rPr>
          <w:rFonts w:hint="default" w:ascii="仿宋_GB2312" w:hAnsi="sans-serif" w:eastAsia="仿宋_GB2312" w:cs="仿宋_GB2312"/>
          <w:i w:val="0"/>
          <w:caps w:val="0"/>
          <w:color w:val="333333"/>
          <w:spacing w:val="0"/>
          <w:sz w:val="31"/>
          <w:szCs w:val="31"/>
          <w:shd w:val="clear" w:fill="FFFFFF"/>
          <w:vertAlign w:val="baseline"/>
          <w:lang w:val="en-US"/>
        </w:rPr>
        <w:t>4</w:t>
      </w:r>
      <w:r>
        <w:rPr>
          <w:rFonts w:hint="eastAsia" w:ascii="仿宋_GB2312" w:hAnsi="sans-serif" w:eastAsia="仿宋_GB2312" w:cs="仿宋_GB2312"/>
          <w:i w:val="0"/>
          <w:caps w:val="0"/>
          <w:color w:val="333333"/>
          <w:spacing w:val="0"/>
          <w:sz w:val="31"/>
          <w:szCs w:val="31"/>
          <w:shd w:val="clear" w:fill="FFFFFF"/>
          <w:vertAlign w:val="baseline"/>
        </w:rPr>
        <w:t>年度，琼海市卫健委收到依申请公开政府信息</w:t>
      </w:r>
      <w:r>
        <w:rPr>
          <w:rFonts w:hint="default" w:ascii="仿宋_GB2312" w:hAnsi="sans-serif" w:eastAsia="仿宋_GB2312" w:cs="仿宋_GB2312"/>
          <w:i w:val="0"/>
          <w:caps w:val="0"/>
          <w:color w:val="333333"/>
          <w:spacing w:val="0"/>
          <w:sz w:val="31"/>
          <w:szCs w:val="31"/>
          <w:shd w:val="clear" w:fill="FFFFFF"/>
          <w:vertAlign w:val="baseline"/>
          <w:lang w:val="en-US"/>
        </w:rPr>
        <w:t>21</w:t>
      </w:r>
      <w:r>
        <w:rPr>
          <w:rFonts w:hint="eastAsia" w:ascii="仿宋_GB2312" w:hAnsi="sans-serif" w:eastAsia="仿宋_GB2312" w:cs="仿宋_GB2312"/>
          <w:i w:val="0"/>
          <w:caps w:val="0"/>
          <w:color w:val="333333"/>
          <w:spacing w:val="0"/>
          <w:sz w:val="31"/>
          <w:szCs w:val="31"/>
          <w:shd w:val="clear" w:fill="FFFFFF"/>
          <w:vertAlign w:val="baseline"/>
        </w:rPr>
        <w:t>件。</w:t>
      </w:r>
    </w:p>
    <w:tbl>
      <w:tblPr>
        <w:tblStyle w:val="3"/>
        <w:tblW w:w="8471"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75" w:type="dxa"/>
          <w:left w:w="150" w:type="dxa"/>
          <w:bottom w:w="75" w:type="dxa"/>
          <w:right w:w="150" w:type="dxa"/>
        </w:tblCellMar>
      </w:tblPr>
      <w:tblGrid>
        <w:gridCol w:w="747"/>
        <w:gridCol w:w="1050"/>
        <w:gridCol w:w="2434"/>
        <w:gridCol w:w="603"/>
        <w:gridCol w:w="603"/>
        <w:gridCol w:w="603"/>
        <w:gridCol w:w="603"/>
        <w:gridCol w:w="603"/>
        <w:gridCol w:w="603"/>
        <w:gridCol w:w="622"/>
      </w:tblGrid>
      <w:tr w14:paraId="4FE6BFF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vMerge w:val="restart"/>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top"/>
          </w:tcPr>
          <w:p w14:paraId="3E93CC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ascii="楷体" w:hAnsi="楷体" w:eastAsia="楷体" w:cs="楷体"/>
                <w:i w:val="0"/>
                <w:caps w:val="0"/>
                <w:color w:val="333333"/>
                <w:spacing w:val="0"/>
                <w:sz w:val="31"/>
                <w:szCs w:val="31"/>
                <w:vertAlign w:val="baseline"/>
              </w:rPr>
              <w:t>（本列数据的勾稽关系为：第一项加第二项之和，等于第三项加第四项之和）</w:t>
            </w:r>
          </w:p>
        </w:tc>
        <w:tc>
          <w:tcPr>
            <w:tcW w:w="4240"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545A86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申请人情况</w:t>
            </w:r>
          </w:p>
        </w:tc>
      </w:tr>
      <w:tr w14:paraId="5E76931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jc w:val="center"/>
        </w:trPr>
        <w:tc>
          <w:tcPr>
            <w:tcW w:w="4231"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top"/>
          </w:tcPr>
          <w:p w14:paraId="6B1F9085">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603"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E0E5D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自然人</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234BE5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法人或其他组织</w:t>
            </w:r>
          </w:p>
        </w:tc>
        <w:tc>
          <w:tcPr>
            <w:tcW w:w="622" w:type="dxa"/>
            <w:vMerge w:val="restart"/>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top"/>
          </w:tcPr>
          <w:p w14:paraId="7953C7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总计</w:t>
            </w:r>
          </w:p>
        </w:tc>
      </w:tr>
      <w:tr w14:paraId="62E7921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top"/>
          </w:tcPr>
          <w:p w14:paraId="2043DF72">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603"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A545F0B">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0351F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商业</w:t>
            </w:r>
          </w:p>
          <w:p w14:paraId="3F201D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企业</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73869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科研</w:t>
            </w:r>
          </w:p>
          <w:p w14:paraId="0C20AE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机构</w:t>
            </w:r>
          </w:p>
        </w:tc>
        <w:tc>
          <w:tcPr>
            <w:tcW w:w="60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67216E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社会公益组织</w:t>
            </w:r>
          </w:p>
        </w:tc>
        <w:tc>
          <w:tcPr>
            <w:tcW w:w="60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13DFC1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法律服务机构</w:t>
            </w:r>
          </w:p>
        </w:tc>
        <w:tc>
          <w:tcPr>
            <w:tcW w:w="60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13D5AC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其他</w:t>
            </w:r>
          </w:p>
        </w:tc>
        <w:tc>
          <w:tcPr>
            <w:tcW w:w="622" w:type="dxa"/>
            <w:vMerge w:val="continue"/>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top"/>
          </w:tcPr>
          <w:p w14:paraId="3FA54DEF">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r>
      <w:tr w14:paraId="5CDF495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0F2CE4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一、本年新收政府信息公开申请数量</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970B4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Theme="minorEastAsia"/>
                <w:lang w:eastAsia="zh-CN"/>
              </w:rPr>
            </w:pPr>
            <w:r>
              <w:rPr>
                <w:rFonts w:hint="eastAsia" w:ascii="Calibri" w:hAnsi="Calibri" w:eastAsia="宋体" w:cs="Calibri"/>
                <w:i w:val="0"/>
                <w:caps w:val="0"/>
                <w:color w:val="333333"/>
                <w:spacing w:val="0"/>
                <w:sz w:val="31"/>
                <w:szCs w:val="31"/>
                <w:vertAlign w:val="baseline"/>
                <w:lang w:val="en-US" w:eastAsia="zh-CN"/>
              </w:rPr>
              <w:t>3</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F1D42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F11A0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8A7CB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22B85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E998F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0180A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Theme="minorEastAsia"/>
                <w:lang w:eastAsia="zh-CN"/>
              </w:rPr>
            </w:pPr>
            <w:r>
              <w:rPr>
                <w:rFonts w:hint="eastAsia" w:ascii="Calibri" w:hAnsi="Calibri" w:eastAsia="宋体" w:cs="Calibri"/>
                <w:i w:val="0"/>
                <w:caps w:val="0"/>
                <w:color w:val="333333"/>
                <w:spacing w:val="0"/>
                <w:sz w:val="31"/>
                <w:szCs w:val="31"/>
                <w:vertAlign w:val="baseline"/>
                <w:lang w:val="en-US" w:eastAsia="zh-CN"/>
              </w:rPr>
              <w:t>3</w:t>
            </w:r>
          </w:p>
        </w:tc>
      </w:tr>
      <w:tr w14:paraId="58ED62E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66FF19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二、上年结转政府信息公开申请数量</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B01E7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3C9BB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8EB81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94784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C3C61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120CC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17EDD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400E7CF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restart"/>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2EDB09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三、本年度办理结果</w:t>
            </w:r>
          </w:p>
        </w:tc>
        <w:tc>
          <w:tcPr>
            <w:tcW w:w="3484"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E6C21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（一）予以公开</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BA746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Theme="minorEastAsia"/>
                <w:lang w:eastAsia="zh-CN"/>
              </w:rPr>
            </w:pPr>
            <w:r>
              <w:rPr>
                <w:rFonts w:hint="eastAsia" w:ascii="Calibri" w:hAnsi="Calibri" w:eastAsia="宋体" w:cs="Calibri"/>
                <w:i w:val="0"/>
                <w:caps w:val="0"/>
                <w:color w:val="333333"/>
                <w:spacing w:val="0"/>
                <w:sz w:val="31"/>
                <w:szCs w:val="31"/>
                <w:vertAlign w:val="baseline"/>
                <w:lang w:val="en-US" w:eastAsia="zh-CN"/>
              </w:rPr>
              <w:t>3</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5B8DB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E42DD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F80D2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C347C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A9C11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1E1AB4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宋体"/>
                <w:lang w:eastAsia="zh-CN"/>
              </w:rPr>
            </w:pPr>
            <w:r>
              <w:rPr>
                <w:rFonts w:hint="default" w:ascii="Calibri" w:hAnsi="Calibri" w:eastAsia="sans-serif" w:cs="Calibri"/>
                <w:i w:val="0"/>
                <w:caps w:val="0"/>
                <w:color w:val="333333"/>
                <w:spacing w:val="0"/>
                <w:sz w:val="31"/>
                <w:szCs w:val="31"/>
                <w:vertAlign w:val="baseline"/>
              </w:rPr>
              <w:t> </w:t>
            </w:r>
            <w:r>
              <w:rPr>
                <w:rFonts w:hint="eastAsia" w:ascii="Calibri" w:hAnsi="Calibri" w:eastAsia="宋体" w:cs="Calibri"/>
                <w:i w:val="0"/>
                <w:caps w:val="0"/>
                <w:color w:val="333333"/>
                <w:spacing w:val="0"/>
                <w:sz w:val="31"/>
                <w:szCs w:val="31"/>
                <w:vertAlign w:val="baseline"/>
                <w:lang w:val="en-US" w:eastAsia="zh-CN"/>
              </w:rPr>
              <w:t>3</w:t>
            </w:r>
          </w:p>
        </w:tc>
      </w:tr>
      <w:tr w14:paraId="672DB89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0FEB0B0A">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3484"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6CF94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（二）部分公开</w:t>
            </w:r>
            <w:r>
              <w:rPr>
                <w:rFonts w:hint="eastAsia" w:ascii="楷体" w:hAnsi="楷体" w:eastAsia="楷体" w:cs="楷体"/>
                <w:i w:val="0"/>
                <w:caps w:val="0"/>
                <w:color w:val="333333"/>
                <w:spacing w:val="0"/>
                <w:sz w:val="31"/>
                <w:szCs w:val="31"/>
                <w:vertAlign w:val="baseline"/>
              </w:rPr>
              <w:t>（区分处理的，只计这一情形，不计其他情形）</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768F0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198E5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95D14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72B85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6DB08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8D600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49EF0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650FCB1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29C23D60">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431E34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（三）不予公开</w:t>
            </w: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96A23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1.属于国家秘密</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69524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78927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CC996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0FFB5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8537B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531DE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42E8A6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47149B5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195D514F">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0321A9C2">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7C905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2.其他法律行政法规禁止公开</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335A4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2C84E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BC783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07C5D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04CFF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7B5B8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06D52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r>
      <w:tr w14:paraId="1929728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0B5B59F9">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31CEDEB0">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F206A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3.危及“三安全一稳定”</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49458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94023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E6BFB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AEEE9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2615A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DAD7A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ADAD6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462C04A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16AE8346">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0F436712">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22DA9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4.保护第三方合法权益</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47CC9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3661F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DF4B6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9C1B2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F65F5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67508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46EC4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680FE52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7917EB60">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54BC11BD">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36DE0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5.属于三类内部事务信息</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EF85C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1B28D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A8ADE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9DA80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54636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325F8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0C2D9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r>
      <w:tr w14:paraId="6A30B23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232277CE">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0B57832C">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00C24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6.属于四类过程性信息</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625E4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8815A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27DFA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27D30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C1375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5F275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43C21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182986C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2A0EFDB3">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39F005D2">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BD25E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7.属于行政执法案卷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0B78F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148C1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3E490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B91B1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AE062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F087F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B1A67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2B7A532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1E1289C4">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7175EF49">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15E57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8.属于行政查询事项</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D29D0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C2931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3F5E2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E05B4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53E84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9976B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B7389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52C4407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632C95C0">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4EA3F6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（四）无法提供</w:t>
            </w: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2C09A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1.本机关不掌握相关政府信息</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0E55F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F4936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4DE86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6C1D8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DDAEF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0FC87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F3B15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1057DA5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4FB89E18">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0ACCED67">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998A0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2.没有现成信息需要另行制作</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EB4E9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F4771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87073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89803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804C5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0DF54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F36A2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0845167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565B7967">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21A9B25A">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1F5FF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3.补正后申请内容仍不明确</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FE1D9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CFDCF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CD59F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A5440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1DC8F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DFE6B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F058E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476D74E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10615CC3">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43FAD6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（五）不予处理</w:t>
            </w: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D8AD7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1.信访举报投诉类申请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7A4FA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16A48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14814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1CCCD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0DEAD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5E376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D4467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404052F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90" w:hRule="atLeast"/>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5A045504">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12B63452">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09211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2.重复申请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EF9EC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C39A0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06952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B38C7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F42CF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77ADD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57F17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46AB49A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3A1BAC6E">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79C52AC2">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59879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3.要求提供公开出版物</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E854E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CFD1D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D9CD1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DA3B6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67ED6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7550C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F7BBE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0D016B7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693F7041">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5AA3BDD5">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9A12B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4.无正当理由大量反复申请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E0CB6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C7563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CD47A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C44F4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20FF8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F8579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58643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1654021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780" w:hRule="atLeast"/>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5A2A941D">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3CE98BE0">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51B38A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both"/>
              <w:textAlignment w:val="baseline"/>
            </w:pPr>
            <w:r>
              <w:rPr>
                <w:rFonts w:hint="eastAsia" w:ascii="宋体" w:hAnsi="宋体" w:eastAsia="宋体" w:cs="宋体"/>
                <w:i w:val="0"/>
                <w:caps w:val="0"/>
                <w:color w:val="333333"/>
                <w:spacing w:val="0"/>
                <w:sz w:val="31"/>
                <w:szCs w:val="31"/>
                <w:vertAlign w:val="baseline"/>
              </w:rPr>
              <w:t>5.要求行政机关确认或重新出具已获取信息</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37B123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3EA3B3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13FFA0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24F31B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0A4A9F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73A906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315757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0923AAB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56B67B52">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15F8A0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（六）其他处理</w:t>
            </w: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7B2BC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both"/>
              <w:textAlignment w:val="baseline"/>
            </w:pPr>
            <w:r>
              <w:rPr>
                <w:rFonts w:hint="eastAsia" w:ascii="宋体" w:hAnsi="宋体" w:eastAsia="宋体" w:cs="宋体"/>
                <w:i w:val="0"/>
                <w:caps w:val="0"/>
                <w:color w:val="333333"/>
                <w:spacing w:val="0"/>
                <w:sz w:val="31"/>
                <w:szCs w:val="31"/>
                <w:vertAlign w:val="baseline"/>
              </w:rPr>
              <w:t>1.申请人无正当理由逾期不补正、行政机关不再处理其政府信息公开申请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6B9C0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E638F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3C7C9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05C7A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71827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AEB28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FCC04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14:paraId="5088FA1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6CEBA16B">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45D3583D">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6F16E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both"/>
              <w:textAlignment w:val="baseline"/>
            </w:pPr>
            <w:r>
              <w:rPr>
                <w:rFonts w:hint="eastAsia" w:ascii="宋体" w:hAnsi="宋体" w:eastAsia="宋体" w:cs="宋体"/>
                <w:i w:val="0"/>
                <w:caps w:val="0"/>
                <w:color w:val="333333"/>
                <w:spacing w:val="0"/>
                <w:sz w:val="31"/>
                <w:szCs w:val="31"/>
                <w:vertAlign w:val="baseline"/>
              </w:rPr>
              <w:t>2.申请人逾期未按收费通知要求缴纳费用、行政机关不再处理其政府信息公开申请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D75FE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F519E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525A2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D916B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78B3C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bookmarkStart w:id="0" w:name="_GoBack"/>
            <w:bookmarkEnd w:id="0"/>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EF3A3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14663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r>
      <w:tr w14:paraId="7BC1CA6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2B503078">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66D0C84E">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E0A85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3.其他</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94E5F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4E4A5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1CA85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B5DAB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7BFA4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FC759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86873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r>
      <w:tr w14:paraId="29E2100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14:paraId="6DFBC51C">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3484"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EFB0A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（七）总计</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C52D6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Theme="minorEastAsia"/>
                <w:lang w:val="en-US" w:eastAsia="zh-CN"/>
              </w:rPr>
            </w:pPr>
            <w:r>
              <w:rPr>
                <w:rFonts w:hint="eastAsia"/>
                <w:sz w:val="32"/>
                <w:szCs w:val="32"/>
                <w:lang w:val="en-US" w:eastAsia="zh-CN"/>
              </w:rPr>
              <w:t>3</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9DD5A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98A0F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DA213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EC31B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E189F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EDFAF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Theme="minorEastAsia"/>
                <w:lang w:val="en-US" w:eastAsia="zh-CN"/>
              </w:rPr>
            </w:pPr>
            <w:r>
              <w:rPr>
                <w:rFonts w:hint="eastAsia"/>
                <w:sz w:val="32"/>
                <w:szCs w:val="32"/>
                <w:lang w:val="en-US" w:eastAsia="zh-CN"/>
              </w:rPr>
              <w:t>3</w:t>
            </w:r>
          </w:p>
        </w:tc>
      </w:tr>
      <w:tr w14:paraId="26667C0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061E55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四、结转下年度继续办理</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943E6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87F85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AA321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19B01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E06C4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2B7DC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07BAF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210"/>
              <w:textAlignment w:val="baseline"/>
            </w:pPr>
            <w:r>
              <w:rPr>
                <w:rFonts w:hint="eastAsia" w:ascii="宋体" w:hAnsi="宋体" w:eastAsia="宋体" w:cs="宋体"/>
                <w:i w:val="0"/>
                <w:caps w:val="0"/>
                <w:color w:val="333333"/>
                <w:spacing w:val="0"/>
                <w:sz w:val="31"/>
                <w:szCs w:val="31"/>
                <w:vertAlign w:val="baseline"/>
              </w:rPr>
              <w:t>0</w:t>
            </w:r>
          </w:p>
        </w:tc>
      </w:tr>
    </w:tbl>
    <w:p w14:paraId="7105BB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333333"/>
          <w:spacing w:val="0"/>
          <w:sz w:val="31"/>
          <w:szCs w:val="31"/>
          <w:shd w:val="clear" w:fill="FFFFFF"/>
          <w:vertAlign w:val="baseline"/>
        </w:rPr>
        <w:t>四、政府信息公开行政复议、行政诉讼情况</w:t>
      </w:r>
    </w:p>
    <w:p w14:paraId="3DDF87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left="0" w:right="0" w:firstLine="420"/>
        <w:textAlignment w:val="baseline"/>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333333"/>
          <w:spacing w:val="0"/>
          <w:sz w:val="31"/>
          <w:szCs w:val="31"/>
          <w:shd w:val="clear" w:fill="FFFFFF"/>
          <w:vertAlign w:val="baseline"/>
        </w:rPr>
        <w:t>202</w:t>
      </w:r>
      <w:r>
        <w:rPr>
          <w:rFonts w:hint="default" w:ascii="仿宋_GB2312" w:hAnsi="sans-serif" w:eastAsia="仿宋_GB2312" w:cs="仿宋_GB2312"/>
          <w:i w:val="0"/>
          <w:caps w:val="0"/>
          <w:color w:val="333333"/>
          <w:spacing w:val="0"/>
          <w:sz w:val="31"/>
          <w:szCs w:val="31"/>
          <w:shd w:val="clear" w:fill="FFFFFF"/>
          <w:vertAlign w:val="baseline"/>
          <w:lang w:val="en-US"/>
        </w:rPr>
        <w:t>4</w:t>
      </w:r>
      <w:r>
        <w:rPr>
          <w:rFonts w:hint="eastAsia" w:ascii="仿宋_GB2312" w:hAnsi="sans-serif" w:eastAsia="仿宋_GB2312" w:cs="仿宋_GB2312"/>
          <w:i w:val="0"/>
          <w:caps w:val="0"/>
          <w:color w:val="333333"/>
          <w:spacing w:val="0"/>
          <w:sz w:val="31"/>
          <w:szCs w:val="31"/>
          <w:shd w:val="clear" w:fill="FFFFFF"/>
          <w:vertAlign w:val="baseline"/>
        </w:rPr>
        <w:t>年度，琼海市琼海市卫健委未收到政府信息公开方面的行政复议和行政诉讼。</w:t>
      </w:r>
    </w:p>
    <w:tbl>
      <w:tblPr>
        <w:tblStyle w:val="3"/>
        <w:tblW w:w="8516"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75" w:type="dxa"/>
          <w:left w:w="150" w:type="dxa"/>
          <w:bottom w:w="75" w:type="dxa"/>
          <w:right w:w="150" w:type="dxa"/>
        </w:tblCellMar>
      </w:tblPr>
      <w:tblGrid>
        <w:gridCol w:w="565"/>
        <w:gridCol w:w="566"/>
        <w:gridCol w:w="566"/>
        <w:gridCol w:w="566"/>
        <w:gridCol w:w="571"/>
        <w:gridCol w:w="566"/>
        <w:gridCol w:w="566"/>
        <w:gridCol w:w="566"/>
        <w:gridCol w:w="566"/>
        <w:gridCol w:w="577"/>
        <w:gridCol w:w="566"/>
        <w:gridCol w:w="566"/>
        <w:gridCol w:w="566"/>
        <w:gridCol w:w="566"/>
        <w:gridCol w:w="577"/>
      </w:tblGrid>
      <w:tr w14:paraId="36D41C8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2834"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2A045B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行政复议</w:t>
            </w:r>
          </w:p>
        </w:tc>
        <w:tc>
          <w:tcPr>
            <w:tcW w:w="5682"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395ADA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行政诉讼</w:t>
            </w:r>
          </w:p>
        </w:tc>
      </w:tr>
      <w:tr w14:paraId="43E096F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56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5CA0F0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结果维持</w:t>
            </w:r>
          </w:p>
        </w:tc>
        <w:tc>
          <w:tcPr>
            <w:tcW w:w="566"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47BB47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纠正</w:t>
            </w:r>
          </w:p>
        </w:tc>
        <w:tc>
          <w:tcPr>
            <w:tcW w:w="566"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36FB60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其他</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结果</w:t>
            </w:r>
          </w:p>
        </w:tc>
        <w:tc>
          <w:tcPr>
            <w:tcW w:w="566"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7D28E4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尚未</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审结</w:t>
            </w:r>
          </w:p>
        </w:tc>
        <w:tc>
          <w:tcPr>
            <w:tcW w:w="571"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2262B7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总计</w:t>
            </w:r>
          </w:p>
        </w:tc>
        <w:tc>
          <w:tcPr>
            <w:tcW w:w="2841"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445462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未经复议直接起诉</w:t>
            </w:r>
          </w:p>
        </w:tc>
        <w:tc>
          <w:tcPr>
            <w:tcW w:w="2841"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529846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复议后起诉</w:t>
            </w:r>
          </w:p>
        </w:tc>
      </w:tr>
      <w:tr w14:paraId="33550C0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56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36CBDB8B">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6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7457CEDA">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66"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031E1475">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66"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59D01BAE">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71"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25CCF875">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59F4CC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维持</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20E72C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纠正</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1EE7C6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其他</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结果</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1A8FEB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尚未</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审结</w:t>
            </w:r>
          </w:p>
        </w:tc>
        <w:tc>
          <w:tcPr>
            <w:tcW w:w="57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2C86EF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总计</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0E5F74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维持</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1F5449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纠正</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79BC93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其他</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结果</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57E540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尚未</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审结</w:t>
            </w:r>
          </w:p>
        </w:tc>
        <w:tc>
          <w:tcPr>
            <w:tcW w:w="57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14:paraId="392B8E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总计</w:t>
            </w:r>
          </w:p>
        </w:tc>
      </w:tr>
      <w:tr w14:paraId="5AE5AAA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675" w:hRule="atLeast"/>
          <w:jc w:val="center"/>
        </w:trPr>
        <w:tc>
          <w:tcPr>
            <w:tcW w:w="56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0CB34F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3233F8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04F56E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061138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40D42B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288B67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56DCFE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34ABA6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3B1EBB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7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4B933B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4E6D3E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2D89ED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18E846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121D12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0</w:t>
            </w:r>
            <w:r>
              <w:rPr>
                <w:rFonts w:hint="eastAsia" w:ascii="仿宋_GB2312" w:hAnsi="sans-serif" w:eastAsia="仿宋_GB2312" w:cs="仿宋_GB2312"/>
                <w:i w:val="0"/>
                <w:caps w:val="0"/>
                <w:color w:val="000000"/>
                <w:spacing w:val="0"/>
                <w:sz w:val="31"/>
                <w:szCs w:val="31"/>
                <w:vertAlign w:val="baseline"/>
              </w:rPr>
              <w:t> </w:t>
            </w:r>
          </w:p>
        </w:tc>
        <w:tc>
          <w:tcPr>
            <w:tcW w:w="57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14:paraId="01B5A2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textAlignment w:val="baseline"/>
            </w:pPr>
            <w:r>
              <w:rPr>
                <w:rFonts w:hint="eastAsia" w:ascii="仿宋_GB2312" w:hAnsi="sans-serif" w:eastAsia="仿宋_GB2312" w:cs="仿宋_GB2312"/>
                <w:i w:val="0"/>
                <w:caps w:val="0"/>
                <w:color w:val="333333"/>
                <w:spacing w:val="0"/>
                <w:sz w:val="31"/>
                <w:szCs w:val="31"/>
                <w:vertAlign w:val="baseline"/>
              </w:rPr>
              <w:t>0</w:t>
            </w:r>
          </w:p>
        </w:tc>
      </w:tr>
    </w:tbl>
    <w:p w14:paraId="19426F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shd w:val="clear" w:fill="FFFFFF"/>
          <w:vertAlign w:val="baseline"/>
        </w:rPr>
        <w:t> </w:t>
      </w:r>
    </w:p>
    <w:p w14:paraId="05D045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333333"/>
          <w:spacing w:val="0"/>
          <w:sz w:val="31"/>
          <w:szCs w:val="31"/>
          <w:shd w:val="clear" w:fill="FFFFFF"/>
          <w:vertAlign w:val="baseline"/>
        </w:rPr>
        <w:t>五、存在的主要问题及改进情况</w:t>
      </w:r>
    </w:p>
    <w:p w14:paraId="0327FFE3">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rPr>
        <w:t>4</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按照政府信息公开条例要求，在政务信息公开方面做了一些工作，虽然取得一定成效，但与信息公开工作要求还存在一定差距</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一是有待加强更新涉及群众切身利益的重点事项回应信息.二是政策解读方式比较单一，不够生动，缺少群众喜闻乐见的展现形式，质量和效果还有待提高。</w:t>
      </w:r>
    </w:p>
    <w:p w14:paraId="36C2EF5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2025</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rPr>
        <w:t>我委将继续深化各项实践举措，不断优化信息公开流程，以更加开放、透明的姿态服务社会，促进政府与公众之间的良性互动。一是加强组织领导，落实工作要求，加大政务信息更新力度，做到信息生成与发布保持同步。二是拓展主动公开信息内容的广度和深度，进一步推进重点领域信息公开，加强对本部门制定政策和规范性文件的解读，尽可能采用图文、列表等多种形式，便于公众了解。三是进一步优化政府信息公开工作的运行机制，严格落实“谁制作、谁审核、谁发布”原则及信息公开保密审核制度，确保公开信息的真实性、完整性、准确性。</w:t>
      </w:r>
    </w:p>
    <w:p w14:paraId="1EE350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333333"/>
          <w:spacing w:val="0"/>
          <w:sz w:val="31"/>
          <w:szCs w:val="31"/>
          <w:shd w:val="clear" w:fill="FFFFFF"/>
          <w:vertAlign w:val="baseline"/>
        </w:rPr>
        <w:t>六、其他需要报告的事项</w:t>
      </w:r>
    </w:p>
    <w:p w14:paraId="6BB09844">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420"/>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rPr>
        <w:t>无其他需要报告事项</w:t>
      </w:r>
    </w:p>
    <w:p w14:paraId="2CDC2CC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0"/>
        <w:rPr>
          <w:rFonts w:hint="default" w:ascii="sans-serif" w:hAnsi="sans-serif" w:eastAsia="sans-serif" w:cs="sans-serif"/>
          <w:i w:val="0"/>
          <w:caps w:val="0"/>
          <w:color w:val="000000"/>
          <w:spacing w:val="0"/>
          <w:sz w:val="27"/>
          <w:szCs w:val="27"/>
        </w:rPr>
      </w:pPr>
    </w:p>
    <w:p w14:paraId="3B8F946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0"/>
        <w:jc w:val="right"/>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rPr>
        <w:t>琼海市卫生健康委员会</w:t>
      </w:r>
    </w:p>
    <w:p w14:paraId="607F44F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0"/>
        <w:jc w:val="right"/>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rPr>
        <w:t>202</w:t>
      </w:r>
      <w:r>
        <w:rPr>
          <w:rFonts w:hint="default" w:ascii="仿宋_GB2312" w:hAnsi="sans-serif" w:eastAsia="仿宋_GB2312" w:cs="仿宋_GB2312"/>
          <w:i w:val="0"/>
          <w:caps w:val="0"/>
          <w:color w:val="000000"/>
          <w:spacing w:val="0"/>
          <w:sz w:val="31"/>
          <w:szCs w:val="31"/>
          <w:lang w:val="en-US"/>
        </w:rPr>
        <w:t>5</w:t>
      </w:r>
      <w:r>
        <w:rPr>
          <w:rFonts w:hint="eastAsia" w:ascii="仿宋_GB2312" w:hAnsi="sans-serif" w:eastAsia="仿宋_GB2312" w:cs="仿宋_GB2312"/>
          <w:i w:val="0"/>
          <w:caps w:val="0"/>
          <w:color w:val="000000"/>
          <w:spacing w:val="0"/>
          <w:sz w:val="31"/>
          <w:szCs w:val="31"/>
        </w:rPr>
        <w:t>年1月</w:t>
      </w:r>
      <w:r>
        <w:rPr>
          <w:rFonts w:hint="default" w:ascii="仿宋_GB2312" w:hAnsi="sans-serif" w:eastAsia="仿宋_GB2312" w:cs="仿宋_GB2312"/>
          <w:i w:val="0"/>
          <w:caps w:val="0"/>
          <w:color w:val="000000"/>
          <w:spacing w:val="0"/>
          <w:sz w:val="31"/>
          <w:szCs w:val="31"/>
          <w:lang w:val="en-US"/>
        </w:rPr>
        <w:t>8</w:t>
      </w:r>
      <w:r>
        <w:rPr>
          <w:rFonts w:hint="eastAsia" w:ascii="仿宋_GB2312" w:hAnsi="sans-serif" w:eastAsia="仿宋_GB2312" w:cs="仿宋_GB2312"/>
          <w:i w:val="0"/>
          <w:caps w:val="0"/>
          <w:color w:val="000000"/>
          <w:spacing w:val="0"/>
          <w:sz w:val="31"/>
          <w:szCs w:val="31"/>
        </w:rPr>
        <w:t>日</w:t>
      </w:r>
    </w:p>
    <w:p w14:paraId="474E9DCF">
      <w:pPr>
        <w:keepNext w:val="0"/>
        <w:keepLines w:val="0"/>
        <w:pageBreakBefore w:val="0"/>
        <w:kinsoku/>
        <w:wordWrap/>
        <w:overflowPunct/>
        <w:topLinePunct w:val="0"/>
        <w:autoSpaceDE/>
        <w:autoSpaceDN/>
        <w:bidi w:val="0"/>
        <w:adjustRightInd/>
        <w:snapToGrid/>
        <w:spacing w:beforeAutospacing="0" w:afterAutospacing="0" w:line="6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7C2912"/>
    <w:rsid w:val="18203076"/>
    <w:rsid w:val="23880BEE"/>
    <w:rsid w:val="2C7C378F"/>
    <w:rsid w:val="2FEC2CF1"/>
    <w:rsid w:val="31CF0995"/>
    <w:rsid w:val="43376060"/>
    <w:rsid w:val="44D60B34"/>
    <w:rsid w:val="4B1E19B9"/>
    <w:rsid w:val="5FD26AE4"/>
    <w:rsid w:val="60A9235E"/>
    <w:rsid w:val="694461C4"/>
    <w:rsid w:val="6E282D92"/>
    <w:rsid w:val="77135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1938</Words>
  <Characters>2309</Characters>
  <Lines>0</Lines>
  <Paragraphs>0</Paragraphs>
  <TotalTime>214</TotalTime>
  <ScaleCrop>false</ScaleCrop>
  <LinksUpToDate>false</LinksUpToDate>
  <CharactersWithSpaces>2318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2025-01-07T01:39:00Z</dcterms:created>
  <dc:creator>Lenovo</dc:creator>
  <cp:lastModifiedBy>Alive</cp:lastModifiedBy>
  <dcterms:modified xsi:type="dcterms:W3CDTF">2026-08-13T07:44:28Z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AD2479E75D1041868DF129196C085A37</vt:lpwstr>
  </property>
  <property fmtid="{D5CDD505-2E9C-101B-9397-08002B2CF9AE}" pid="4" name="KSOTemplateDocerSaveRecord">
    <vt:lpwstr>eyJoZGlkIjoiNzA1NmJhMWQ5NGNjZThjODAzNGJmMzU3OGM3MTRlYTkiLCJ1c2VySWQiOiI0MzcwOTA4ODkifQ==</vt:lpwstr>
  </property>
</Properties>
</file>