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黑体" w:hAnsi="ˎ̥" w:eastAsia="黑体"/>
          <w:color w:val="000000"/>
          <w:sz w:val="52"/>
          <w:szCs w:val="52"/>
          <w:highlight w:val="none"/>
          <w:lang w:val="en-US" w:eastAsia="zh-CN"/>
        </w:rPr>
      </w:pPr>
      <w:r>
        <w:rPr>
          <w:rFonts w:hint="eastAsia" w:ascii="方正小标宋简体" w:hAnsi="方正小标宋简体" w:eastAsia="方正小标宋简体" w:cs="方正小标宋简体"/>
          <w:sz w:val="52"/>
          <w:szCs w:val="52"/>
          <w:lang w:val="en-US" w:eastAsia="zh-CN"/>
        </w:rPr>
        <w:t>2024</w:t>
      </w:r>
      <w:r>
        <w:rPr>
          <w:rFonts w:hint="eastAsia" w:ascii="方正小标宋简体" w:hAnsi="方正小标宋简体" w:eastAsia="方正小标宋简体" w:cs="方正小标宋简体"/>
          <w:sz w:val="52"/>
          <w:szCs w:val="52"/>
        </w:rPr>
        <w:t>年</w:t>
      </w:r>
      <w:r>
        <w:rPr>
          <w:rFonts w:hint="eastAsia" w:ascii="黑体" w:hAnsi="ˎ̥" w:eastAsia="黑体"/>
          <w:color w:val="000000"/>
          <w:sz w:val="52"/>
          <w:szCs w:val="52"/>
          <w:highlight w:val="none"/>
          <w:lang w:val="en-US" w:eastAsia="zh-CN"/>
        </w:rPr>
        <w:t>琼海市博鳌镇农业服务中心</w:t>
      </w:r>
    </w:p>
    <w:p>
      <w:pPr>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hint="eastAsia" w:ascii="黑体" w:hAnsi="黑体" w:eastAsia="黑体"/>
          <w:sz w:val="52"/>
          <w:szCs w:val="52"/>
        </w:rPr>
        <w:sectPr>
          <w:footerReference r:id="rId3" w:type="default"/>
          <w:pgSz w:w="11906" w:h="16838"/>
          <w:pgMar w:top="1440" w:right="1800" w:bottom="1440" w:left="1800" w:header="851" w:footer="992" w:gutter="0"/>
          <w:cols w:space="720" w:num="1"/>
          <w:docGrid w:type="lines" w:linePitch="312" w:charSpace="0"/>
        </w:sectPr>
      </w:pPr>
    </w:p>
    <w:p>
      <w:pPr>
        <w:spacing w:line="578"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spacing w:line="578" w:lineRule="exact"/>
        <w:jc w:val="center"/>
        <w:rPr>
          <w:rFonts w:hint="eastAsia" w:ascii="黑体" w:hAnsi="黑体" w:eastAsia="黑体"/>
          <w:sz w:val="52"/>
          <w:szCs w:val="52"/>
        </w:rPr>
      </w:pPr>
    </w:p>
    <w:p>
      <w:pPr>
        <w:pStyle w:val="6"/>
        <w:numPr>
          <w:ilvl w:val="0"/>
          <w:numId w:val="1"/>
        </w:numPr>
        <w:spacing w:line="578" w:lineRule="exact"/>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博鳌镇农业服务中心</w:t>
      </w:r>
      <w:r>
        <w:rPr>
          <w:rFonts w:hint="eastAsia" w:ascii="黑体" w:hAnsi="黑体" w:eastAsia="黑体"/>
          <w:sz w:val="32"/>
          <w:szCs w:val="32"/>
        </w:rPr>
        <w:t>概况</w:t>
      </w:r>
    </w:p>
    <w:p>
      <w:pPr>
        <w:pStyle w:val="6"/>
        <w:numPr>
          <w:ilvl w:val="0"/>
          <w:numId w:val="2"/>
        </w:numPr>
        <w:spacing w:line="578" w:lineRule="exact"/>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spacing w:line="578" w:lineRule="exact"/>
        <w:ind w:firstLineChars="0"/>
        <w:jc w:val="left"/>
        <w:rPr>
          <w:rFonts w:ascii="黑体" w:hAnsi="黑体" w:eastAsia="黑体"/>
          <w:sz w:val="32"/>
          <w:szCs w:val="32"/>
        </w:rPr>
      </w:pPr>
      <w:r>
        <w:rPr>
          <w:rFonts w:hint="eastAsia" w:ascii="黑体" w:hAnsi="黑体" w:eastAsia="黑体"/>
          <w:sz w:val="32"/>
          <w:szCs w:val="32"/>
        </w:rPr>
        <w:t>部门预算单位构成（单位公开为预算单位构成）</w:t>
      </w:r>
    </w:p>
    <w:p>
      <w:pPr>
        <w:pStyle w:val="6"/>
        <w:numPr>
          <w:ilvl w:val="0"/>
          <w:numId w:val="1"/>
        </w:numPr>
        <w:spacing w:line="578" w:lineRule="exact"/>
        <w:ind w:firstLineChars="0"/>
        <w:rPr>
          <w:rFonts w:ascii="黑体" w:hAnsi="黑体" w:eastAsia="黑体"/>
          <w:sz w:val="32"/>
          <w:szCs w:val="32"/>
        </w:rPr>
      </w:pPr>
      <w:r>
        <w:rPr>
          <w:rFonts w:hint="default" w:ascii="仿宋_GB2312" w:hAnsi="黑体" w:eastAsia="仿宋_GB2312" w:cs="仿宋_GB2312"/>
          <w:sz w:val="32"/>
          <w:szCs w:val="32"/>
          <w:lang w:val="en-US"/>
        </w:rPr>
        <w:t xml:space="preserve"> </w:t>
      </w:r>
      <w:r>
        <w:rPr>
          <w:rFonts w:hint="eastAsia" w:ascii="黑体" w:hAnsi="黑体" w:eastAsia="黑体"/>
          <w:sz w:val="32"/>
          <w:szCs w:val="32"/>
          <w:lang w:eastAsia="zh-CN"/>
        </w:rPr>
        <w:t>博鳌镇农业服务中心</w:t>
      </w:r>
      <w:r>
        <w:rPr>
          <w:rFonts w:hint="eastAsia" w:ascii="黑体" w:hAnsi="黑体" w:eastAsia="黑体"/>
          <w:sz w:val="32"/>
          <w:szCs w:val="32"/>
          <w:lang w:val="en-US" w:eastAsia="zh-CN"/>
        </w:rPr>
        <w:t>2024</w:t>
      </w:r>
      <w:r>
        <w:rPr>
          <w:rFonts w:hint="eastAsia" w:ascii="黑体" w:hAnsi="黑体" w:eastAsia="黑体"/>
          <w:sz w:val="32"/>
          <w:szCs w:val="32"/>
        </w:rPr>
        <w:t>年预算表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spacing w:line="578" w:lineRule="exact"/>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博鳌镇农业服务中心</w:t>
      </w:r>
      <w:r>
        <w:rPr>
          <w:rFonts w:hint="eastAsia" w:ascii="黑体" w:hAnsi="黑体" w:eastAsia="黑体"/>
          <w:sz w:val="32"/>
          <w:szCs w:val="32"/>
          <w:lang w:val="en-US" w:eastAsia="zh-CN"/>
        </w:rPr>
        <w:t>2024</w:t>
      </w:r>
      <w:r>
        <w:rPr>
          <w:rFonts w:hint="eastAsia" w:ascii="黑体" w:hAnsi="黑体" w:eastAsia="黑体"/>
          <w:sz w:val="32"/>
          <w:szCs w:val="32"/>
        </w:rPr>
        <w:t>年预算情况说明</w:t>
      </w:r>
    </w:p>
    <w:p>
      <w:pPr>
        <w:pStyle w:val="6"/>
        <w:numPr>
          <w:ilvl w:val="0"/>
          <w:numId w:val="1"/>
        </w:numPr>
        <w:spacing w:line="578" w:lineRule="exact"/>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numPr>
          <w:ilvl w:val="0"/>
          <w:numId w:val="0"/>
        </w:numPr>
        <w:spacing w:line="578" w:lineRule="exact"/>
        <w:ind w:leftChars="0"/>
        <w:jc w:val="both"/>
        <w:rPr>
          <w:rFonts w:ascii="仿宋_GB2312" w:hAnsi="仿宋_GB2312" w:eastAsia="仿宋_GB2312" w:cs="仿宋_GB2312"/>
          <w:sz w:val="32"/>
          <w:szCs w:val="32"/>
        </w:rPr>
        <w:sectPr>
          <w:footerReference r:id="rId4" w:type="default"/>
          <w:pgSz w:w="11906" w:h="16838"/>
          <w:pgMar w:top="1440" w:right="1800" w:bottom="1440" w:left="1800" w:header="851" w:footer="992" w:gutter="0"/>
          <w:pgNumType w:start="1"/>
          <w:cols w:space="720" w:num="1"/>
          <w:docGrid w:type="lines" w:linePitch="312" w:charSpace="0"/>
        </w:sectPr>
      </w:pPr>
    </w:p>
    <w:p>
      <w:pPr>
        <w:pStyle w:val="6"/>
        <w:numPr>
          <w:ilvl w:val="0"/>
          <w:numId w:val="4"/>
        </w:numPr>
        <w:spacing w:line="578" w:lineRule="exact"/>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博鳌镇农业服务中心</w:t>
      </w:r>
      <w:r>
        <w:rPr>
          <w:rFonts w:hint="eastAsia" w:ascii="黑体" w:hAnsi="黑体" w:eastAsia="黑体"/>
          <w:sz w:val="32"/>
          <w:szCs w:val="32"/>
        </w:rPr>
        <w:t>概况</w:t>
      </w:r>
    </w:p>
    <w:p>
      <w:pPr>
        <w:spacing w:line="578" w:lineRule="exact"/>
        <w:jc w:val="left"/>
        <w:rPr>
          <w:rFonts w:ascii="仿宋_GB2312" w:hAnsi="仿宋_GB2312" w:eastAsia="仿宋_GB2312" w:cs="仿宋_GB2312"/>
          <w:sz w:val="32"/>
          <w:szCs w:val="32"/>
        </w:rPr>
      </w:pPr>
    </w:p>
    <w:p>
      <w:pPr>
        <w:pStyle w:val="6"/>
        <w:numPr>
          <w:ilvl w:val="0"/>
          <w:numId w:val="5"/>
        </w:numPr>
        <w:spacing w:line="578" w:lineRule="exact"/>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3"/>
        <w:shd w:val="clear" w:color="auto" w:fill="FFFFFF"/>
        <w:spacing w:before="0" w:beforeAutospacing="0" w:after="0" w:afterAutospacing="0" w:line="56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博鳌镇农业服务中心主要职能：</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1、负责水稻、蔬菜、热作等农作物和农村育苗造林的技术推广服务；承担农业植物和林业的检疫工作，协助开展本镇农作物和林业资源的病虫害监测与防治；做好农用药械管理与相关服务。</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2、组织开展本辖区内农田水利灌溉服务，做好水土保持工作，为土肥水资源合理利用提供技术与监测服务。</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3、负责水产技术推广、开展水产技术培训和渔业技术服务。</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4、为畜牧业发展提供管理保障，开展畜牧技术推广和畜牧疾病的防治，做好动物防疫监督和畜牧疫情测报工作。</w:t>
      </w:r>
    </w:p>
    <w:p>
      <w:pPr>
        <w:spacing w:line="578" w:lineRule="exact"/>
        <w:ind w:left="671" w:leftChars="305" w:firstLine="160" w:firstLineChars="50"/>
        <w:jc w:val="left"/>
        <w:rPr>
          <w:rFonts w:hint="eastAsia" w:ascii="仿宋_GB2312" w:hAnsi="黑体" w:eastAsia="仿宋_GB2312" w:cs="仿宋_GB2312"/>
          <w:sz w:val="32"/>
          <w:szCs w:val="32"/>
          <w:lang w:eastAsia="zh-CN"/>
        </w:rPr>
      </w:pPr>
      <w:r>
        <w:rPr>
          <w:rFonts w:hint="eastAsia" w:ascii="仿宋_GB2312" w:hAnsi="仿宋_GB2312" w:eastAsia="仿宋_GB2312" w:cs="仿宋_GB2312"/>
          <w:kern w:val="2"/>
          <w:sz w:val="32"/>
          <w:szCs w:val="32"/>
        </w:rPr>
        <w:t>5、承担镇党委、政府及上级技术部门交办的其他技术服务工作</w:t>
      </w:r>
      <w:r>
        <w:rPr>
          <w:rFonts w:hint="eastAsia" w:ascii="仿宋_GB2312" w:hAnsi="黑体" w:eastAsia="仿宋_GB2312" w:cs="仿宋_GB2312"/>
          <w:sz w:val="32"/>
          <w:szCs w:val="32"/>
          <w:lang w:eastAsia="zh-CN"/>
        </w:rPr>
        <w:t>。</w:t>
      </w:r>
    </w:p>
    <w:p>
      <w:pPr>
        <w:pStyle w:val="6"/>
        <w:numPr>
          <w:ilvl w:val="0"/>
          <w:numId w:val="5"/>
        </w:numPr>
        <w:spacing w:line="578" w:lineRule="exact"/>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w:t>
      </w:r>
      <w:r>
        <w:rPr>
          <w:rFonts w:hint="eastAsia" w:ascii="黑体" w:hAnsi="黑体" w:eastAsia="黑体" w:cs="仿宋_GB2312"/>
          <w:sz w:val="32"/>
          <w:szCs w:val="32"/>
          <w:lang w:eastAsia="zh-CN"/>
        </w:rPr>
        <w:t>此标题为预算单位构成，公开</w:t>
      </w:r>
      <w:r>
        <w:rPr>
          <w:rFonts w:hint="eastAsia" w:ascii="黑体" w:hAnsi="黑体" w:eastAsia="黑体" w:cs="仿宋_GB2312"/>
          <w:sz w:val="32"/>
          <w:szCs w:val="32"/>
        </w:rPr>
        <w:t>内容</w:t>
      </w:r>
      <w:r>
        <w:rPr>
          <w:rFonts w:hint="eastAsia" w:ascii="黑体" w:hAnsi="黑体" w:eastAsia="黑体" w:cs="仿宋_GB2312"/>
          <w:sz w:val="32"/>
          <w:szCs w:val="32"/>
          <w:lang w:eastAsia="zh-CN"/>
        </w:rPr>
        <w:t>为单位的内设机构构成情况</w:t>
      </w:r>
      <w:r>
        <w:rPr>
          <w:rFonts w:hint="eastAsia" w:ascii="黑体" w:hAnsi="黑体" w:eastAsia="黑体" w:cs="仿宋_GB2312"/>
          <w:sz w:val="32"/>
          <w:szCs w:val="32"/>
        </w:rPr>
        <w:t>）</w:t>
      </w:r>
    </w:p>
    <w:p>
      <w:pPr>
        <w:keepNext w:val="0"/>
        <w:keepLines w:val="0"/>
        <w:pageBreakBefore w:val="0"/>
        <w:widowControl/>
        <w:kinsoku/>
        <w:wordWrap/>
        <w:overflowPunct/>
        <w:topLinePunct w:val="0"/>
        <w:autoSpaceDE/>
        <w:autoSpaceDN/>
        <w:bidi w:val="0"/>
        <w:adjustRightInd w:val="0"/>
        <w:snapToGrid w:val="0"/>
        <w:spacing w:line="578" w:lineRule="exact"/>
        <w:ind w:firstLine="640" w:firstLineChars="200"/>
        <w:jc w:val="both"/>
        <w:textAlignment w:val="auto"/>
        <w:rPr>
          <w:rFonts w:hint="eastAsia" w:ascii="仿宋_GB2312" w:hAnsi="ˎ̥" w:eastAsia="仿宋_GB2312"/>
          <w:sz w:val="32"/>
          <w:szCs w:val="32"/>
          <w:lang w:val="en-US" w:eastAsia="zh-CN"/>
        </w:rPr>
      </w:pPr>
      <w:r>
        <w:rPr>
          <w:rFonts w:hint="eastAsia" w:ascii="仿宋_GB2312" w:hAnsi="ˎ̥" w:eastAsia="仿宋_GB2312"/>
          <w:sz w:val="32"/>
          <w:szCs w:val="32"/>
          <w:lang w:val="en-US" w:eastAsia="zh-CN"/>
        </w:rPr>
        <w:t>设有农业技术推广站、畜牧兽医站、农产品质量安全服务站、林业工作站和水务工作站等5个内设机构，各自对照相应职责开展工作。</w:t>
      </w:r>
    </w:p>
    <w:p>
      <w:pPr>
        <w:spacing w:line="578" w:lineRule="exact"/>
        <w:ind w:firstLine="0" w:firstLineChars="0"/>
        <w:jc w:val="both"/>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博鳌镇农业服务中心</w:t>
      </w:r>
      <w:r>
        <w:rPr>
          <w:rFonts w:hint="eastAsia" w:ascii="黑体" w:hAnsi="黑体" w:eastAsia="黑体" w:cs="黑体"/>
          <w:sz w:val="32"/>
          <w:szCs w:val="32"/>
          <w:lang w:val="en-US" w:eastAsia="zh-CN"/>
        </w:rPr>
        <w:t>2024</w:t>
      </w:r>
      <w:r>
        <w:rPr>
          <w:rFonts w:hint="eastAsia" w:ascii="黑体" w:hAnsi="黑体" w:eastAsia="黑体"/>
          <w:sz w:val="32"/>
          <w:szCs w:val="32"/>
        </w:rPr>
        <w:t>年预算表</w:t>
      </w:r>
    </w:p>
    <w:p>
      <w:pPr>
        <w:keepNext w:val="0"/>
        <w:keepLines w:val="0"/>
        <w:pageBreakBefore w:val="0"/>
        <w:widowControl/>
        <w:kinsoku/>
        <w:wordWrap/>
        <w:overflowPunct/>
        <w:topLinePunct w:val="0"/>
        <w:autoSpaceDE/>
        <w:autoSpaceDN/>
        <w:bidi w:val="0"/>
        <w:adjustRightInd w:val="0"/>
        <w:snapToGrid w:val="0"/>
        <w:spacing w:line="578" w:lineRule="exact"/>
        <w:ind w:firstLine="643" w:firstLineChars="200"/>
        <w:textAlignment w:val="auto"/>
        <w:rPr>
          <w:rFonts w:hint="eastAsia" w:ascii="仿宋" w:hAnsi="仿宋" w:eastAsia="仿宋" w:cs="仿宋"/>
          <w:b/>
          <w:sz w:val="32"/>
          <w:szCs w:val="32"/>
        </w:rPr>
      </w:pPr>
      <w:r>
        <w:rPr>
          <w:rFonts w:hint="eastAsia" w:ascii="仿宋_GB2312" w:hAnsi="黑体" w:eastAsia="仿宋_GB2312"/>
          <w:b/>
          <w:sz w:val="32"/>
          <w:szCs w:val="32"/>
        </w:rPr>
        <w:t>（此部分内容即为单位预算公开表）</w:t>
      </w:r>
    </w:p>
    <w:p>
      <w:pPr>
        <w:numPr>
          <w:ilvl w:val="0"/>
          <w:numId w:val="6"/>
        </w:numPr>
        <w:spacing w:line="578" w:lineRule="exact"/>
        <w:ind w:firstLine="0" w:firstLineChars="0"/>
        <w:jc w:val="both"/>
        <w:rPr>
          <w:rFonts w:hint="eastAsia"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博鳌镇农业服务中心</w:t>
      </w:r>
      <w:r>
        <w:rPr>
          <w:rFonts w:hint="eastAsia" w:ascii="黑体" w:hAnsi="黑体" w:eastAsia="黑体" w:cs="黑体"/>
          <w:sz w:val="32"/>
          <w:szCs w:val="32"/>
          <w:lang w:val="en-US" w:eastAsia="zh-CN"/>
        </w:rPr>
        <w:t>2024</w:t>
      </w:r>
      <w:r>
        <w:rPr>
          <w:rFonts w:hint="eastAsia" w:ascii="黑体" w:hAnsi="黑体" w:eastAsia="黑体"/>
          <w:sz w:val="32"/>
          <w:szCs w:val="32"/>
        </w:rPr>
        <w:t>年</w:t>
      </w:r>
    </w:p>
    <w:p>
      <w:pPr>
        <w:numPr>
          <w:numId w:val="0"/>
        </w:numPr>
        <w:spacing w:line="578" w:lineRule="exact"/>
        <w:jc w:val="both"/>
        <w:rPr>
          <w:rFonts w:hint="eastAsia" w:ascii="黑体" w:hAnsi="黑体" w:eastAsia="黑体"/>
          <w:sz w:val="32"/>
          <w:szCs w:val="32"/>
        </w:rPr>
      </w:pPr>
    </w:p>
    <w:p>
      <w:pPr>
        <w:numPr>
          <w:ilvl w:val="-1"/>
          <w:numId w:val="0"/>
        </w:numPr>
        <w:spacing w:line="578" w:lineRule="exact"/>
        <w:ind w:firstLine="0" w:firstLineChars="0"/>
        <w:jc w:val="center"/>
        <w:rPr>
          <w:rFonts w:ascii="黑体" w:hAnsi="黑体" w:eastAsia="黑体"/>
          <w:sz w:val="32"/>
          <w:szCs w:val="32"/>
        </w:rPr>
      </w:pPr>
      <w:r>
        <w:rPr>
          <w:rFonts w:hint="eastAsia" w:ascii="黑体" w:hAnsi="黑体" w:eastAsia="黑体"/>
          <w:sz w:val="32"/>
          <w:szCs w:val="32"/>
        </w:rPr>
        <w:t>预算情况说明</w:t>
      </w:r>
    </w:p>
    <w:p>
      <w:pPr>
        <w:spacing w:line="578" w:lineRule="exact"/>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博鳌镇农业服务中心</w:t>
      </w:r>
      <w:r>
        <w:rPr>
          <w:rFonts w:hint="eastAsia" w:ascii="黑体" w:hAnsi="黑体" w:eastAsia="黑体" w:cs="黑体"/>
          <w:sz w:val="32"/>
          <w:szCs w:val="32"/>
          <w:lang w:val="en-US" w:eastAsia="zh-CN"/>
        </w:rPr>
        <w:t>2024</w:t>
      </w:r>
      <w:r>
        <w:rPr>
          <w:rFonts w:hint="eastAsia" w:ascii="黑体" w:hAnsi="黑体" w:eastAsia="黑体"/>
          <w:sz w:val="32"/>
          <w:szCs w:val="32"/>
        </w:rPr>
        <w:t>年财政拨款收支预算情况的总体说明</w:t>
      </w:r>
    </w:p>
    <w:p>
      <w:pPr>
        <w:spacing w:line="578"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博鳌镇农业服务中心</w:t>
      </w:r>
      <w:r>
        <w:rPr>
          <w:rFonts w:hint="eastAsia" w:ascii="仿宋" w:hAnsi="仿宋" w:eastAsia="仿宋" w:cs="仿宋"/>
          <w:sz w:val="32"/>
          <w:szCs w:val="32"/>
          <w:lang w:val="en-US" w:eastAsia="zh-CN"/>
        </w:rPr>
        <w:t>2024</w:t>
      </w:r>
      <w:r>
        <w:rPr>
          <w:rFonts w:hint="eastAsia" w:ascii="仿宋" w:hAnsi="仿宋" w:eastAsia="仿宋" w:cs="仿宋"/>
          <w:sz w:val="32"/>
          <w:szCs w:val="32"/>
        </w:rPr>
        <w:t>年财政拨款收支总预算</w:t>
      </w:r>
      <w:r>
        <w:rPr>
          <w:rFonts w:hint="eastAsia" w:ascii="仿宋" w:hAnsi="仿宋" w:eastAsia="仿宋" w:cs="仿宋"/>
          <w:sz w:val="32"/>
          <w:szCs w:val="32"/>
          <w:lang w:val="en-US" w:eastAsia="zh-CN"/>
        </w:rPr>
        <w:t>263.82</w:t>
      </w:r>
      <w:r>
        <w:rPr>
          <w:rFonts w:hint="eastAsia" w:ascii="仿宋" w:hAnsi="仿宋" w:eastAsia="仿宋" w:cs="仿宋"/>
          <w:sz w:val="32"/>
          <w:szCs w:val="32"/>
        </w:rPr>
        <w:t>万元。其中，收入总计</w:t>
      </w:r>
      <w:r>
        <w:rPr>
          <w:rFonts w:hint="eastAsia" w:ascii="仿宋" w:hAnsi="仿宋" w:eastAsia="仿宋" w:cs="仿宋"/>
          <w:sz w:val="32"/>
          <w:szCs w:val="32"/>
          <w:lang w:val="en-US" w:eastAsia="zh-CN"/>
        </w:rPr>
        <w:t>263.82</w:t>
      </w:r>
      <w:r>
        <w:rPr>
          <w:rFonts w:hint="eastAsia" w:ascii="仿宋" w:hAnsi="仿宋" w:eastAsia="仿宋" w:cs="仿宋"/>
          <w:sz w:val="32"/>
          <w:szCs w:val="32"/>
        </w:rPr>
        <w:t>万元，包括一般公共预算本年收入</w:t>
      </w:r>
      <w:r>
        <w:rPr>
          <w:rFonts w:hint="eastAsia" w:ascii="仿宋" w:hAnsi="仿宋" w:eastAsia="仿宋" w:cs="仿宋"/>
          <w:sz w:val="32"/>
          <w:szCs w:val="32"/>
          <w:lang w:val="en-US" w:eastAsia="zh-CN"/>
        </w:rPr>
        <w:t>263.82</w:t>
      </w:r>
      <w:r>
        <w:rPr>
          <w:rFonts w:hint="eastAsia" w:ascii="仿宋" w:hAnsi="仿宋" w:eastAsia="仿宋" w:cs="仿宋"/>
          <w:sz w:val="32"/>
          <w:szCs w:val="32"/>
        </w:rPr>
        <w:t>万元、上年结转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万元，政府性基金预算本年收入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万元；支出总计</w:t>
      </w:r>
      <w:r>
        <w:rPr>
          <w:rFonts w:hint="eastAsia" w:ascii="仿宋" w:hAnsi="仿宋" w:eastAsia="仿宋" w:cs="仿宋"/>
          <w:sz w:val="32"/>
          <w:szCs w:val="32"/>
          <w:lang w:val="en-US" w:eastAsia="zh-CN"/>
        </w:rPr>
        <w:t>263.82</w:t>
      </w:r>
      <w:r>
        <w:rPr>
          <w:rFonts w:hint="eastAsia" w:ascii="仿宋" w:hAnsi="仿宋" w:eastAsia="仿宋" w:cs="仿宋"/>
          <w:sz w:val="32"/>
          <w:szCs w:val="32"/>
        </w:rPr>
        <w:t>万元，</w:t>
      </w:r>
      <w:r>
        <w:rPr>
          <w:rFonts w:hint="eastAsia" w:ascii="仿宋_GB2312" w:hAnsi="黑体" w:eastAsia="仿宋_GB2312"/>
          <w:sz w:val="32"/>
          <w:szCs w:val="32"/>
        </w:rPr>
        <w:t>包括社会保障和就业支出</w:t>
      </w:r>
      <w:r>
        <w:rPr>
          <w:rFonts w:hint="eastAsia" w:ascii="仿宋_GB2312" w:hAnsi="黑体" w:eastAsia="仿宋_GB2312"/>
          <w:sz w:val="32"/>
          <w:szCs w:val="32"/>
          <w:lang w:val="en-US" w:eastAsia="zh-CN"/>
        </w:rPr>
        <w:t>38.28</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29.17</w:t>
      </w:r>
      <w:r>
        <w:rPr>
          <w:rFonts w:hint="eastAsia" w:ascii="仿宋_GB2312" w:hAnsi="黑体" w:eastAsia="仿宋_GB2312"/>
          <w:sz w:val="32"/>
          <w:szCs w:val="32"/>
        </w:rPr>
        <w:t>万元、 农林水支出</w:t>
      </w:r>
      <w:r>
        <w:rPr>
          <w:rFonts w:hint="eastAsia" w:ascii="仿宋_GB2312" w:hAnsi="黑体" w:eastAsia="仿宋_GB2312"/>
          <w:sz w:val="32"/>
          <w:szCs w:val="32"/>
          <w:lang w:val="en-US" w:eastAsia="zh-CN"/>
        </w:rPr>
        <w:t>179.98</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16.39</w:t>
      </w:r>
      <w:r>
        <w:rPr>
          <w:rFonts w:hint="eastAsia" w:ascii="仿宋_GB2312" w:hAnsi="黑体" w:eastAsia="仿宋_GB2312"/>
          <w:sz w:val="32"/>
          <w:szCs w:val="32"/>
        </w:rPr>
        <w:t>万元</w:t>
      </w:r>
    </w:p>
    <w:p>
      <w:pPr>
        <w:spacing w:line="578" w:lineRule="exact"/>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博鳌镇农业服务中心</w:t>
      </w:r>
      <w:r>
        <w:rPr>
          <w:rFonts w:hint="eastAsia" w:ascii="黑体" w:hAnsi="黑体" w:eastAsia="黑体" w:cs="黑体"/>
          <w:sz w:val="32"/>
          <w:szCs w:val="32"/>
          <w:lang w:val="en-US" w:eastAsia="zh-CN"/>
        </w:rPr>
        <w:t>2024</w:t>
      </w:r>
      <w:r>
        <w:rPr>
          <w:rFonts w:hint="eastAsia" w:ascii="黑体" w:hAnsi="黑体" w:eastAsia="黑体"/>
          <w:sz w:val="32"/>
          <w:szCs w:val="32"/>
        </w:rPr>
        <w:t>年一般公共预算当年拨款情况说明</w:t>
      </w:r>
    </w:p>
    <w:p>
      <w:pPr>
        <w:spacing w:line="578" w:lineRule="exact"/>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spacing w:line="578"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博鳌镇农业服务中心</w:t>
      </w:r>
      <w:r>
        <w:rPr>
          <w:rFonts w:hint="eastAsia" w:ascii="仿宋" w:hAnsi="仿宋" w:eastAsia="仿宋" w:cs="仿宋"/>
          <w:sz w:val="32"/>
          <w:szCs w:val="32"/>
          <w:lang w:val="en-US" w:eastAsia="zh-CN"/>
        </w:rPr>
        <w:t>2024</w:t>
      </w:r>
      <w:r>
        <w:rPr>
          <w:rFonts w:hint="eastAsia" w:ascii="仿宋" w:hAnsi="仿宋" w:eastAsia="仿宋" w:cs="仿宋"/>
          <w:sz w:val="32"/>
          <w:szCs w:val="32"/>
        </w:rPr>
        <w:t>年一般公共预算当年拨款</w:t>
      </w:r>
      <w:r>
        <w:rPr>
          <w:rFonts w:hint="eastAsia" w:ascii="仿宋" w:hAnsi="仿宋" w:eastAsia="仿宋" w:cs="仿宋"/>
          <w:sz w:val="32"/>
          <w:szCs w:val="32"/>
          <w:lang w:val="en-US" w:eastAsia="zh-CN"/>
        </w:rPr>
        <w:t>263.82</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76.06</w:t>
      </w:r>
      <w:r>
        <w:rPr>
          <w:rFonts w:hint="eastAsia" w:ascii="仿宋" w:hAnsi="仿宋" w:eastAsia="仿宋" w:cs="仿宋"/>
          <w:sz w:val="32"/>
          <w:szCs w:val="32"/>
        </w:rPr>
        <w:t>万元，主要是</w:t>
      </w:r>
      <w:r>
        <w:rPr>
          <w:rFonts w:hint="eastAsia" w:ascii="仿宋" w:hAnsi="仿宋" w:eastAsia="仿宋" w:cs="仿宋"/>
          <w:sz w:val="32"/>
          <w:szCs w:val="32"/>
          <w:lang w:eastAsia="zh-CN"/>
        </w:rPr>
        <w:t>人员增加、社保基数变动等。</w:t>
      </w:r>
    </w:p>
    <w:p>
      <w:pPr>
        <w:spacing w:line="578" w:lineRule="exact"/>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spacing w:line="578" w:lineRule="exact"/>
        <w:ind w:firstLine="800" w:firstLineChars="250"/>
        <w:rPr>
          <w:rFonts w:hint="eastAsia" w:ascii="仿宋" w:hAnsi="仿宋" w:eastAsia="仿宋" w:cs="仿宋"/>
          <w:sz w:val="32"/>
          <w:szCs w:val="32"/>
          <w:lang w:eastAsia="zh-CN"/>
        </w:rPr>
      </w:pP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（类）支出</w:t>
      </w:r>
      <w:r>
        <w:rPr>
          <w:rFonts w:hint="eastAsia" w:ascii="仿宋_GB2312" w:hAnsi="黑体" w:eastAsia="仿宋_GB2312"/>
          <w:sz w:val="32"/>
          <w:szCs w:val="32"/>
          <w:lang w:val="en-US" w:eastAsia="zh-CN"/>
        </w:rPr>
        <w:t>38.28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14.51</w:t>
      </w:r>
      <w:r>
        <w:rPr>
          <w:rFonts w:hint="eastAsia" w:ascii="仿宋_GB2312" w:hAnsi="黑体" w:eastAsia="仿宋_GB2312"/>
          <w:sz w:val="32"/>
          <w:szCs w:val="32"/>
        </w:rPr>
        <w:t>%；卫生健康</w:t>
      </w:r>
      <w:r>
        <w:rPr>
          <w:rFonts w:hint="eastAsia" w:ascii="仿宋_GB2312" w:hAnsi="黑体" w:eastAsia="仿宋_GB2312" w:cs="仿宋_GB2312"/>
          <w:sz w:val="32"/>
          <w:szCs w:val="32"/>
        </w:rPr>
        <w:t>（类）支出</w:t>
      </w:r>
      <w:r>
        <w:rPr>
          <w:rFonts w:hint="eastAsia" w:ascii="仿宋_GB2312" w:hAnsi="黑体" w:eastAsia="仿宋_GB2312"/>
          <w:sz w:val="32"/>
          <w:szCs w:val="32"/>
          <w:lang w:val="en-US" w:eastAsia="zh-CN"/>
        </w:rPr>
        <w:t>29.17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11.06</w:t>
      </w:r>
      <w:r>
        <w:rPr>
          <w:rFonts w:hint="eastAsia" w:ascii="仿宋_GB2312" w:hAnsi="黑体" w:eastAsia="仿宋_GB2312"/>
          <w:sz w:val="32"/>
          <w:szCs w:val="32"/>
        </w:rPr>
        <w:t>%；农林水</w:t>
      </w:r>
      <w:r>
        <w:rPr>
          <w:rFonts w:hint="eastAsia" w:ascii="仿宋_GB2312" w:hAnsi="黑体" w:eastAsia="仿宋_GB2312" w:cs="仿宋_GB2312"/>
          <w:sz w:val="32"/>
          <w:szCs w:val="32"/>
        </w:rPr>
        <w:t>（类）支出</w:t>
      </w:r>
      <w:r>
        <w:rPr>
          <w:rFonts w:hint="eastAsia" w:ascii="仿宋_GB2312" w:hAnsi="黑体" w:eastAsia="仿宋_GB2312"/>
          <w:sz w:val="32"/>
          <w:szCs w:val="32"/>
          <w:lang w:val="en-US" w:eastAsia="zh-CN"/>
        </w:rPr>
        <w:t>179.98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68.22</w:t>
      </w:r>
      <w:r>
        <w:rPr>
          <w:rFonts w:hint="eastAsia" w:ascii="仿宋_GB2312" w:hAnsi="黑体" w:eastAsia="仿宋_GB2312"/>
          <w:sz w:val="32"/>
          <w:szCs w:val="32"/>
        </w:rPr>
        <w:t>%；住房保障</w:t>
      </w:r>
      <w:r>
        <w:rPr>
          <w:rFonts w:hint="eastAsia" w:ascii="仿宋_GB2312" w:hAnsi="黑体" w:eastAsia="仿宋_GB2312" w:cs="仿宋_GB2312"/>
          <w:sz w:val="32"/>
          <w:szCs w:val="32"/>
        </w:rPr>
        <w:t>（类）支出</w:t>
      </w:r>
      <w:r>
        <w:rPr>
          <w:rFonts w:hint="eastAsia" w:ascii="仿宋_GB2312" w:hAnsi="黑体" w:eastAsia="仿宋_GB2312"/>
          <w:sz w:val="32"/>
          <w:szCs w:val="32"/>
          <w:lang w:val="en-US" w:eastAsia="zh-CN"/>
        </w:rPr>
        <w:t>16.39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6.21</w:t>
      </w:r>
      <w:r>
        <w:rPr>
          <w:rFonts w:hint="eastAsia" w:ascii="仿宋_GB2312" w:hAnsi="黑体" w:eastAsia="仿宋_GB2312"/>
          <w:sz w:val="32"/>
          <w:szCs w:val="32"/>
        </w:rPr>
        <w:t>%</w:t>
      </w:r>
      <w:r>
        <w:rPr>
          <w:rFonts w:hint="eastAsia" w:ascii="仿宋" w:hAnsi="仿宋" w:eastAsia="仿宋" w:cs="仿宋"/>
          <w:sz w:val="32"/>
          <w:szCs w:val="32"/>
          <w:lang w:eastAsia="zh-CN"/>
        </w:rPr>
        <w:t>。</w:t>
      </w:r>
    </w:p>
    <w:p>
      <w:pPr>
        <w:spacing w:line="578" w:lineRule="exact"/>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cs="仿宋_GB2312"/>
          <w:sz w:val="32"/>
          <w:szCs w:val="32"/>
        </w:rPr>
        <w:t>1.社会保障和就业</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（类）行政事业单位养老支出（款）机关事业单位基本养老保险缴费支出（项）202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17.77</w:t>
      </w:r>
      <w:r>
        <w:rPr>
          <w:rFonts w:hint="eastAsia" w:ascii="仿宋_GB2312" w:hAnsi="黑体" w:eastAsia="仿宋_GB2312"/>
          <w:sz w:val="32"/>
          <w:szCs w:val="32"/>
        </w:rPr>
        <w:t>万元，</w:t>
      </w:r>
      <w:r>
        <w:rPr>
          <w:rFonts w:hint="eastAsia" w:ascii="仿宋_GB2312" w:hAnsi="黑体" w:eastAsia="仿宋_GB2312"/>
          <w:sz w:val="32"/>
          <w:szCs w:val="32"/>
          <w:lang w:eastAsia="zh-CN"/>
        </w:rPr>
        <w:t>比上年预算数增加</w:t>
      </w:r>
      <w:r>
        <w:rPr>
          <w:rFonts w:hint="eastAsia" w:ascii="仿宋_GB2312" w:hAnsi="黑体" w:eastAsia="仿宋_GB2312"/>
          <w:sz w:val="32"/>
          <w:szCs w:val="32"/>
          <w:lang w:val="en-US" w:eastAsia="zh-CN"/>
        </w:rPr>
        <w:t>0.63万元，</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eastAsia="zh-CN"/>
        </w:rPr>
        <w:t>增人增资。</w:t>
      </w:r>
    </w:p>
    <w:p>
      <w:pPr>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社会保障和就业</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（类）行政事业单位养老支出（款）机关事业单位</w:t>
      </w:r>
      <w:r>
        <w:rPr>
          <w:rFonts w:hint="eastAsia" w:ascii="仿宋_GB2312" w:hAnsi="黑体" w:eastAsia="仿宋_GB2312" w:cs="仿宋_GB2312"/>
          <w:sz w:val="32"/>
          <w:szCs w:val="32"/>
          <w:lang w:eastAsia="zh-CN"/>
        </w:rPr>
        <w:t>职业年金缴费</w:t>
      </w:r>
      <w:r>
        <w:rPr>
          <w:rFonts w:hint="eastAsia" w:ascii="仿宋_GB2312" w:hAnsi="黑体" w:eastAsia="仿宋_GB2312" w:cs="仿宋_GB2312"/>
          <w:sz w:val="32"/>
          <w:szCs w:val="32"/>
        </w:rPr>
        <w:t>支出（项）202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20.51</w:t>
      </w:r>
      <w:r>
        <w:rPr>
          <w:rFonts w:hint="eastAsia" w:ascii="仿宋_GB2312" w:hAnsi="黑体" w:eastAsia="仿宋_GB2312"/>
          <w:sz w:val="32"/>
          <w:szCs w:val="32"/>
        </w:rPr>
        <w:t>万元，</w:t>
      </w:r>
      <w:r>
        <w:rPr>
          <w:rFonts w:hint="eastAsia" w:ascii="仿宋_GB2312" w:hAnsi="黑体" w:eastAsia="仿宋_GB2312"/>
          <w:sz w:val="32"/>
          <w:szCs w:val="32"/>
          <w:lang w:eastAsia="zh-CN"/>
        </w:rPr>
        <w:t>比上年预算数增加</w:t>
      </w:r>
      <w:r>
        <w:rPr>
          <w:rFonts w:hint="eastAsia" w:ascii="仿宋_GB2312" w:hAnsi="黑体" w:eastAsia="仿宋_GB2312"/>
          <w:sz w:val="32"/>
          <w:szCs w:val="32"/>
          <w:lang w:val="en-US" w:eastAsia="zh-CN"/>
        </w:rPr>
        <w:t>20.51万元，</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val="en-US" w:eastAsia="zh-CN"/>
        </w:rPr>
        <w:t>2023年无此项预算支出。</w:t>
      </w:r>
    </w:p>
    <w:p>
      <w:pPr>
        <w:ind w:firstLine="640" w:firstLineChars="200"/>
        <w:rPr>
          <w:rFonts w:hint="eastAsia"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卫生健康</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（类）行政事业单位医疗（款）</w:t>
      </w:r>
      <w:r>
        <w:rPr>
          <w:rFonts w:hint="eastAsia" w:ascii="仿宋_GB2312" w:hAnsi="黑体" w:eastAsia="仿宋_GB2312" w:cs="仿宋_GB2312"/>
          <w:sz w:val="32"/>
          <w:szCs w:val="32"/>
          <w:lang w:eastAsia="zh-CN"/>
        </w:rPr>
        <w:t>事业</w:t>
      </w:r>
      <w:r>
        <w:rPr>
          <w:rFonts w:hint="eastAsia" w:ascii="仿宋_GB2312" w:hAnsi="黑体" w:eastAsia="仿宋_GB2312" w:cs="仿宋_GB2312"/>
          <w:sz w:val="32"/>
          <w:szCs w:val="32"/>
        </w:rPr>
        <w:t>单位医疗（项）202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8.19</w:t>
      </w:r>
      <w:r>
        <w:rPr>
          <w:rFonts w:hint="eastAsia" w:ascii="仿宋_GB2312" w:hAnsi="黑体" w:eastAsia="仿宋_GB2312"/>
          <w:sz w:val="32"/>
          <w:szCs w:val="32"/>
        </w:rPr>
        <w:t>万元，</w:t>
      </w:r>
      <w:r>
        <w:rPr>
          <w:rFonts w:hint="eastAsia" w:ascii="仿宋_GB2312" w:hAnsi="黑体" w:eastAsia="仿宋_GB2312"/>
          <w:sz w:val="32"/>
          <w:szCs w:val="32"/>
          <w:lang w:eastAsia="zh-CN"/>
        </w:rPr>
        <w:t>比上年预算数增加</w:t>
      </w:r>
      <w:r>
        <w:rPr>
          <w:rFonts w:hint="eastAsia" w:ascii="仿宋_GB2312" w:hAnsi="黑体" w:eastAsia="仿宋_GB2312"/>
          <w:sz w:val="32"/>
          <w:szCs w:val="32"/>
          <w:lang w:val="en-US" w:eastAsia="zh-CN"/>
        </w:rPr>
        <w:t>0.46万元，</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eastAsia="zh-CN"/>
        </w:rPr>
        <w:t>增人增资。</w:t>
      </w:r>
    </w:p>
    <w:p>
      <w:pPr>
        <w:ind w:firstLine="640" w:firstLineChars="200"/>
        <w:rPr>
          <w:rFonts w:hint="eastAsia"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卫生健康</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（类）行政事业单位医疗（款）公务员医疗补助（项）202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20.98</w:t>
      </w:r>
      <w:r>
        <w:rPr>
          <w:rFonts w:hint="eastAsia" w:ascii="仿宋_GB2312" w:hAnsi="黑体" w:eastAsia="仿宋_GB2312"/>
          <w:sz w:val="32"/>
          <w:szCs w:val="32"/>
        </w:rPr>
        <w:t>万元</w:t>
      </w:r>
      <w:r>
        <w:rPr>
          <w:rFonts w:hint="eastAsia" w:ascii="仿宋_GB2312" w:hAnsi="黑体" w:eastAsia="仿宋_GB2312"/>
          <w:sz w:val="32"/>
          <w:szCs w:val="32"/>
          <w:lang w:eastAsia="zh-CN"/>
        </w:rPr>
        <w:t>，比上年预算数增加</w:t>
      </w:r>
      <w:r>
        <w:rPr>
          <w:rFonts w:hint="eastAsia" w:ascii="仿宋_GB2312" w:hAnsi="黑体" w:eastAsia="仿宋_GB2312"/>
          <w:sz w:val="32"/>
          <w:szCs w:val="32"/>
          <w:lang w:val="en-US" w:eastAsia="zh-CN"/>
        </w:rPr>
        <w:t>1.94万元，</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eastAsia="zh-CN"/>
        </w:rPr>
        <w:t>增人增资。</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rPr>
        <w:t>农林水</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农业农村</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事业运行</w:t>
      </w:r>
      <w:r>
        <w:rPr>
          <w:rFonts w:hint="eastAsia" w:ascii="仿宋_GB2312" w:hAnsi="黑体" w:eastAsia="仿宋_GB2312" w:cs="仿宋_GB2312"/>
          <w:sz w:val="32"/>
          <w:szCs w:val="32"/>
        </w:rPr>
        <w:t>（项）202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138.91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10.99</w:t>
      </w:r>
      <w:r>
        <w:rPr>
          <w:rFonts w:hint="eastAsia" w:ascii="仿宋_GB2312" w:hAnsi="黑体" w:eastAsia="仿宋_GB2312" w:cs="仿宋_GB2312"/>
          <w:sz w:val="32"/>
          <w:szCs w:val="32"/>
        </w:rPr>
        <w:t>万元</w:t>
      </w:r>
      <w:r>
        <w:rPr>
          <w:rFonts w:hint="eastAsia" w:ascii="仿宋_GB2312" w:hAnsi="黑体" w:eastAsia="仿宋_GB2312"/>
          <w:sz w:val="32"/>
          <w:szCs w:val="32"/>
        </w:rPr>
        <w:t>，</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eastAsia="zh-CN"/>
        </w:rPr>
        <w:t>增人增资。</w:t>
      </w:r>
    </w:p>
    <w:p>
      <w:pPr>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农林水</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水利</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其他水利支出</w:t>
      </w:r>
      <w:r>
        <w:rPr>
          <w:rFonts w:hint="eastAsia" w:ascii="仿宋_GB2312" w:hAnsi="黑体" w:eastAsia="仿宋_GB2312" w:cs="仿宋_GB2312"/>
          <w:sz w:val="32"/>
          <w:szCs w:val="32"/>
        </w:rPr>
        <w:t>（项）202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41.07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41.07</w:t>
      </w:r>
      <w:r>
        <w:rPr>
          <w:rFonts w:hint="eastAsia" w:ascii="仿宋_GB2312" w:hAnsi="黑体" w:eastAsia="仿宋_GB2312" w:cs="仿宋_GB2312"/>
          <w:sz w:val="32"/>
          <w:szCs w:val="32"/>
        </w:rPr>
        <w:t>万元</w:t>
      </w:r>
      <w:r>
        <w:rPr>
          <w:rFonts w:hint="eastAsia" w:ascii="仿宋_GB2312" w:hAnsi="黑体" w:eastAsia="仿宋_GB2312"/>
          <w:sz w:val="32"/>
          <w:szCs w:val="32"/>
        </w:rPr>
        <w:t>，</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val="en-US" w:eastAsia="zh-CN"/>
        </w:rPr>
        <w:t>2023年无其他水利支出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支出。</w:t>
      </w:r>
    </w:p>
    <w:p>
      <w:pPr>
        <w:spacing w:line="578" w:lineRule="exact"/>
        <w:ind w:firstLine="640" w:firstLineChars="200"/>
        <w:rPr>
          <w:rFonts w:hint="eastAsia" w:ascii="仿宋" w:hAnsi="仿宋" w:eastAsia="仿宋" w:cs="仿宋"/>
          <w:sz w:val="32"/>
          <w:szCs w:val="32"/>
          <w:lang w:val="en-US" w:eastAsia="zh-CN"/>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w:t>
      </w:r>
      <w:r>
        <w:rPr>
          <w:rFonts w:hint="eastAsia" w:ascii="仿宋_GB2312" w:hAnsi="黑体" w:eastAsia="仿宋_GB2312" w:cs="仿宋_GB2312"/>
          <w:sz w:val="32"/>
          <w:szCs w:val="32"/>
        </w:rPr>
        <w:t>住房保障</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（类）住房改革支出（款）住房公积金（项）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16.39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0.47</w:t>
      </w:r>
      <w:r>
        <w:rPr>
          <w:rFonts w:hint="eastAsia" w:ascii="仿宋_GB2312" w:hAnsi="黑体" w:eastAsia="仿宋_GB2312" w:cs="仿宋_GB2312"/>
          <w:sz w:val="32"/>
          <w:szCs w:val="32"/>
        </w:rPr>
        <w:t>万元</w:t>
      </w:r>
      <w:r>
        <w:rPr>
          <w:rFonts w:hint="eastAsia" w:ascii="仿宋_GB2312" w:hAnsi="黑体" w:eastAsia="仿宋_GB2312"/>
          <w:sz w:val="32"/>
          <w:szCs w:val="32"/>
        </w:rPr>
        <w:t>，</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eastAsia="zh-CN"/>
        </w:rPr>
        <w:t>增人增资</w:t>
      </w:r>
      <w:r>
        <w:rPr>
          <w:rFonts w:hint="eastAsia" w:ascii="仿宋" w:hAnsi="仿宋" w:eastAsia="仿宋" w:cs="仿宋"/>
          <w:sz w:val="32"/>
          <w:szCs w:val="32"/>
          <w:lang w:eastAsia="zh-CN"/>
        </w:rPr>
        <w:t>。</w:t>
      </w:r>
    </w:p>
    <w:p>
      <w:pPr>
        <w:spacing w:line="578" w:lineRule="exact"/>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eastAsia="zh-CN"/>
        </w:rPr>
        <w:t>博鳌镇农业服务中心</w:t>
      </w:r>
      <w:r>
        <w:rPr>
          <w:rFonts w:hint="eastAsia" w:ascii="黑体" w:hAnsi="黑体" w:eastAsia="黑体" w:cs="黑体"/>
          <w:sz w:val="32"/>
          <w:szCs w:val="32"/>
          <w:lang w:val="en-US" w:eastAsia="zh-CN"/>
        </w:rPr>
        <w:t>2024</w:t>
      </w:r>
      <w:r>
        <w:rPr>
          <w:rFonts w:hint="eastAsia" w:ascii="黑体" w:hAnsi="黑体" w:eastAsia="黑体"/>
          <w:sz w:val="32"/>
          <w:szCs w:val="32"/>
        </w:rPr>
        <w:t>年一般公共预算基本支出情况说明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博鳌镇农业服务中心</w:t>
      </w:r>
      <w:r>
        <w:rPr>
          <w:rFonts w:hint="eastAsia" w:ascii="仿宋" w:hAnsi="仿宋" w:eastAsia="仿宋" w:cs="仿宋"/>
          <w:sz w:val="32"/>
          <w:szCs w:val="32"/>
          <w:lang w:val="en-US" w:eastAsia="zh-CN"/>
        </w:rPr>
        <w:t>2024</w:t>
      </w:r>
      <w:r>
        <w:rPr>
          <w:rFonts w:hint="eastAsia" w:ascii="仿宋" w:hAnsi="仿宋" w:eastAsia="仿宋" w:cs="仿宋"/>
          <w:sz w:val="32"/>
          <w:szCs w:val="32"/>
        </w:rPr>
        <w:t>年一般公共预算基本支出为</w:t>
      </w:r>
      <w:r>
        <w:rPr>
          <w:rFonts w:hint="eastAsia" w:ascii="仿宋" w:hAnsi="仿宋" w:eastAsia="仿宋" w:cs="仿宋"/>
          <w:sz w:val="32"/>
          <w:szCs w:val="32"/>
          <w:lang w:val="en-US" w:eastAsia="zh-CN"/>
        </w:rPr>
        <w:t>222.75</w:t>
      </w:r>
      <w:r>
        <w:rPr>
          <w:rFonts w:hint="eastAsia" w:ascii="仿宋" w:hAnsi="仿宋" w:eastAsia="仿宋" w:cs="仿宋"/>
          <w:sz w:val="32"/>
          <w:szCs w:val="32"/>
        </w:rPr>
        <w:t>万元，其中：</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人员经费</w:t>
      </w:r>
      <w:r>
        <w:rPr>
          <w:rFonts w:hint="eastAsia" w:ascii="仿宋" w:hAnsi="仿宋" w:eastAsia="仿宋" w:cs="仿宋"/>
          <w:sz w:val="32"/>
          <w:szCs w:val="32"/>
          <w:lang w:val="en-US" w:eastAsia="zh-CN"/>
        </w:rPr>
        <w:t>209.19</w:t>
      </w:r>
      <w:r>
        <w:rPr>
          <w:rFonts w:hint="eastAsia" w:ascii="仿宋" w:hAnsi="仿宋" w:eastAsia="仿宋" w:cs="仿宋"/>
          <w:sz w:val="32"/>
          <w:szCs w:val="32"/>
        </w:rPr>
        <w:t>万元，主要包括：基本工资、津贴补贴、绩效工资</w:t>
      </w:r>
      <w:r>
        <w:rPr>
          <w:rFonts w:hint="eastAsia" w:ascii="仿宋" w:hAnsi="仿宋" w:eastAsia="仿宋" w:cs="仿宋"/>
          <w:sz w:val="32"/>
          <w:szCs w:val="32"/>
          <w:lang w:eastAsia="zh-CN"/>
        </w:rPr>
        <w:t>、</w:t>
      </w:r>
      <w:r>
        <w:rPr>
          <w:rFonts w:hint="eastAsia" w:ascii="仿宋" w:hAnsi="仿宋" w:eastAsia="仿宋" w:cs="仿宋"/>
          <w:sz w:val="32"/>
          <w:szCs w:val="32"/>
        </w:rPr>
        <w:t>机关事业单位基本养老保险缴费</w:t>
      </w:r>
      <w:r>
        <w:rPr>
          <w:rFonts w:hint="eastAsia" w:ascii="仿宋" w:hAnsi="仿宋" w:eastAsia="仿宋" w:cs="仿宋"/>
          <w:sz w:val="32"/>
          <w:szCs w:val="32"/>
          <w:lang w:eastAsia="zh-CN"/>
        </w:rPr>
        <w:t>、职业年金缴费、职工基本医疗保险缴费、公务员医疗补助缴费、其他社会保障缴费、住房公积金、其他工资福利支出等</w:t>
      </w:r>
      <w:r>
        <w:rPr>
          <w:rFonts w:hint="eastAsia" w:ascii="仿宋" w:hAnsi="仿宋" w:eastAsia="仿宋" w:cs="仿宋"/>
          <w:sz w:val="32"/>
          <w:szCs w:val="32"/>
        </w:rPr>
        <w:t>;</w:t>
      </w:r>
    </w:p>
    <w:p>
      <w:pPr>
        <w:spacing w:line="578"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公用经费</w:t>
      </w:r>
      <w:r>
        <w:rPr>
          <w:rFonts w:hint="eastAsia" w:ascii="仿宋" w:hAnsi="仿宋" w:eastAsia="仿宋" w:cs="仿宋"/>
          <w:sz w:val="32"/>
          <w:szCs w:val="32"/>
          <w:lang w:val="en-US" w:eastAsia="zh-CN"/>
        </w:rPr>
        <w:t>13.56</w:t>
      </w:r>
      <w:r>
        <w:rPr>
          <w:rFonts w:hint="eastAsia" w:ascii="仿宋" w:hAnsi="仿宋" w:eastAsia="仿宋" w:cs="仿宋"/>
          <w:sz w:val="32"/>
          <w:szCs w:val="32"/>
        </w:rPr>
        <w:t>万元，主要包括：商品和服务支出</w:t>
      </w:r>
      <w:r>
        <w:rPr>
          <w:rFonts w:hint="eastAsia" w:ascii="仿宋" w:hAnsi="仿宋" w:eastAsia="仿宋" w:cs="仿宋"/>
          <w:sz w:val="32"/>
          <w:szCs w:val="32"/>
          <w:lang w:eastAsia="zh-CN"/>
        </w:rPr>
        <w:t>、</w:t>
      </w:r>
      <w:r>
        <w:rPr>
          <w:rFonts w:hint="eastAsia" w:ascii="仿宋" w:hAnsi="仿宋" w:eastAsia="仿宋" w:cs="仿宋"/>
          <w:sz w:val="32"/>
          <w:szCs w:val="32"/>
        </w:rPr>
        <w:t>办公费、咨询费、手续费、水费、电费、邮电费</w:t>
      </w:r>
      <w:r>
        <w:rPr>
          <w:rFonts w:hint="eastAsia" w:ascii="仿宋" w:hAnsi="仿宋" w:eastAsia="仿宋" w:cs="仿宋"/>
          <w:sz w:val="32"/>
          <w:szCs w:val="32"/>
          <w:lang w:eastAsia="zh-CN"/>
        </w:rPr>
        <w:t>、物业管理费、差旅费、维修（护）费、会议费、培训费、工会经费等。</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eastAsia="zh-CN"/>
        </w:rPr>
        <w:t>博鳌镇农业服务中心</w:t>
      </w:r>
      <w:r>
        <w:rPr>
          <w:rFonts w:hint="eastAsia" w:ascii="黑体" w:hAnsi="黑体" w:eastAsia="黑体" w:cs="黑体"/>
          <w:sz w:val="32"/>
          <w:szCs w:val="32"/>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博鳌镇农业服务中心</w:t>
      </w:r>
      <w:r>
        <w:rPr>
          <w:rFonts w:hint="eastAsia" w:ascii="仿宋" w:hAnsi="仿宋" w:eastAsia="仿宋" w:cs="仿宋"/>
          <w:sz w:val="32"/>
          <w:szCs w:val="32"/>
          <w:lang w:val="en-US" w:eastAsia="zh-CN"/>
        </w:rPr>
        <w:t>2024</w:t>
      </w:r>
      <w:r>
        <w:rPr>
          <w:rFonts w:hint="eastAsia" w:ascii="仿宋" w:hAnsi="仿宋" w:eastAsia="仿宋" w:cs="仿宋"/>
          <w:sz w:val="32"/>
          <w:szCs w:val="32"/>
        </w:rPr>
        <w:t>年一般公共预算“三公”经费预算数为</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w:t>
      </w:r>
    </w:p>
    <w:p>
      <w:pPr>
        <w:spacing w:line="578" w:lineRule="exact"/>
        <w:ind w:firstLine="630"/>
        <w:rPr>
          <w:rFonts w:hint="eastAsia" w:ascii="仿宋" w:hAnsi="仿宋" w:eastAsia="仿宋" w:cs="仿宋"/>
          <w:sz w:val="32"/>
          <w:shd w:val="clear" w:color="auto" w:fill="FFFFFF"/>
        </w:rPr>
      </w:pPr>
      <w:r>
        <w:rPr>
          <w:rFonts w:hint="eastAsia" w:ascii="仿宋" w:hAnsi="仿宋" w:eastAsia="仿宋" w:cs="仿宋"/>
          <w:sz w:val="32"/>
          <w:shd w:val="clear" w:color="auto" w:fill="FFFFFF"/>
        </w:rPr>
        <w:t>因公出国（境）经费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，与上年预算持平</w:t>
      </w:r>
      <w:r>
        <w:rPr>
          <w:rFonts w:hint="eastAsia" w:ascii="仿宋" w:hAnsi="仿宋" w:eastAsia="仿宋" w:cs="仿宋"/>
          <w:sz w:val="32"/>
          <w:shd w:val="clear" w:color="auto" w:fill="FFFFFF"/>
          <w:lang w:eastAsia="zh-CN"/>
        </w:rPr>
        <w:t>。</w:t>
      </w:r>
      <w:r>
        <w:rPr>
          <w:rFonts w:hint="eastAsia" w:ascii="仿宋" w:hAnsi="仿宋" w:eastAsia="仿宋" w:cs="仿宋"/>
          <w:sz w:val="32"/>
          <w:shd w:val="clear" w:color="auto" w:fill="FFFFFF"/>
        </w:rPr>
        <w:t>拟安排出国（境）团（组）</w:t>
      </w:r>
      <w:r>
        <w:rPr>
          <w:rFonts w:hint="eastAsia" w:ascii="仿宋" w:hAnsi="仿宋" w:eastAsia="仿宋" w:cs="仿宋"/>
          <w:sz w:val="32"/>
          <w:szCs w:val="32"/>
          <w:lang w:val="en-US" w:eastAsia="zh-CN"/>
        </w:rPr>
        <w:t>0</w:t>
      </w:r>
      <w:r>
        <w:rPr>
          <w:rFonts w:hint="eastAsia" w:ascii="仿宋" w:hAnsi="仿宋" w:eastAsia="仿宋" w:cs="仿宋"/>
          <w:sz w:val="32"/>
          <w:shd w:val="clear" w:color="auto" w:fill="FFFFFF"/>
        </w:rPr>
        <w:t>次，出国（境）</w:t>
      </w:r>
      <w:r>
        <w:rPr>
          <w:rFonts w:hint="eastAsia" w:ascii="仿宋" w:hAnsi="仿宋" w:eastAsia="仿宋" w:cs="仿宋"/>
          <w:sz w:val="32"/>
          <w:szCs w:val="32"/>
          <w:lang w:val="en-US" w:eastAsia="zh-CN"/>
        </w:rPr>
        <w:t>0</w:t>
      </w:r>
      <w:r>
        <w:rPr>
          <w:rFonts w:hint="eastAsia" w:ascii="仿宋" w:hAnsi="仿宋" w:eastAsia="仿宋" w:cs="仿宋"/>
          <w:sz w:val="32"/>
          <w:shd w:val="clear" w:color="auto" w:fill="FFFFFF"/>
        </w:rPr>
        <w:t>人。公务用车购置及运行费</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w:t>
      </w:r>
      <w:r>
        <w:rPr>
          <w:rFonts w:hint="eastAsia" w:ascii="仿宋" w:hAnsi="仿宋" w:eastAsia="仿宋" w:cs="仿宋"/>
          <w:sz w:val="32"/>
          <w:shd w:val="clear" w:color="auto" w:fill="FFFFFF"/>
        </w:rPr>
        <w:t>公务用车购置费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，公务用车运行</w:t>
      </w:r>
      <w:r>
        <w:rPr>
          <w:rFonts w:hint="eastAsia" w:ascii="仿宋" w:hAnsi="仿宋" w:eastAsia="仿宋" w:cs="仿宋"/>
          <w:sz w:val="32"/>
          <w:shd w:val="clear" w:color="auto" w:fill="FFFFFF"/>
          <w:lang w:eastAsia="zh-CN"/>
        </w:rPr>
        <w:t>维护</w:t>
      </w:r>
      <w:r>
        <w:rPr>
          <w:rFonts w:hint="eastAsia" w:ascii="仿宋" w:hAnsi="仿宋" w:eastAsia="仿宋" w:cs="仿宋"/>
          <w:sz w:val="32"/>
          <w:shd w:val="clear" w:color="auto" w:fill="FFFFFF"/>
        </w:rPr>
        <w:t>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，与上年预算持平。公务车保有量</w:t>
      </w:r>
      <w:r>
        <w:rPr>
          <w:rFonts w:hint="eastAsia" w:ascii="仿宋" w:hAnsi="仿宋" w:eastAsia="仿宋" w:cs="仿宋"/>
          <w:sz w:val="32"/>
          <w:szCs w:val="32"/>
          <w:lang w:val="en-US" w:eastAsia="zh-CN"/>
        </w:rPr>
        <w:t>0</w:t>
      </w:r>
      <w:r>
        <w:rPr>
          <w:rFonts w:hint="eastAsia" w:ascii="仿宋" w:hAnsi="仿宋" w:eastAsia="仿宋" w:cs="仿宋"/>
          <w:sz w:val="32"/>
          <w:szCs w:val="32"/>
        </w:rPr>
        <w:t>辆，计划购置</w:t>
      </w:r>
      <w:r>
        <w:rPr>
          <w:rFonts w:hint="eastAsia" w:ascii="仿宋" w:hAnsi="仿宋" w:eastAsia="仿宋" w:cs="仿宋"/>
          <w:sz w:val="32"/>
          <w:szCs w:val="32"/>
          <w:lang w:val="en-US" w:eastAsia="zh-CN"/>
        </w:rPr>
        <w:t>0</w:t>
      </w:r>
      <w:r>
        <w:rPr>
          <w:rFonts w:hint="eastAsia" w:ascii="仿宋" w:hAnsi="仿宋" w:eastAsia="仿宋" w:cs="仿宋"/>
          <w:sz w:val="32"/>
          <w:szCs w:val="32"/>
        </w:rPr>
        <w:t>辆</w:t>
      </w:r>
      <w:r>
        <w:rPr>
          <w:rFonts w:hint="eastAsia" w:ascii="仿宋" w:hAnsi="仿宋" w:eastAsia="仿宋" w:cs="仿宋"/>
          <w:sz w:val="32"/>
          <w:shd w:val="clear" w:color="auto" w:fill="FFFFFF"/>
        </w:rPr>
        <w:t>；</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0</w:t>
      </w:r>
      <w:r>
        <w:rPr>
          <w:rFonts w:hint="eastAsia" w:ascii="仿宋" w:hAnsi="仿宋" w:eastAsia="仿宋" w:cs="仿宋"/>
          <w:sz w:val="32"/>
          <w:shd w:val="clear" w:color="auto" w:fill="FFFFFF"/>
        </w:rPr>
        <w:t>万元，与上年预算持平。。</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博鳌镇农业服务中心</w:t>
      </w:r>
      <w:r>
        <w:rPr>
          <w:rFonts w:hint="eastAsia" w:ascii="仿宋" w:hAnsi="仿宋" w:eastAsia="仿宋" w:cs="仿宋"/>
          <w:sz w:val="32"/>
          <w:szCs w:val="32"/>
          <w:lang w:val="en-US" w:eastAsia="zh-CN"/>
        </w:rPr>
        <w:t>2024</w:t>
      </w:r>
      <w:r>
        <w:rPr>
          <w:rFonts w:hint="eastAsia" w:ascii="仿宋" w:hAnsi="仿宋" w:eastAsia="仿宋" w:cs="仿宋"/>
          <w:sz w:val="32"/>
          <w:szCs w:val="32"/>
        </w:rPr>
        <w:t>年政府性基金预算“三公”经费预算数为</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w:t>
      </w:r>
    </w:p>
    <w:p>
      <w:pPr>
        <w:spacing w:line="578" w:lineRule="exact"/>
        <w:rPr>
          <w:rFonts w:hint="eastAsia" w:ascii="仿宋" w:hAnsi="仿宋" w:eastAsia="仿宋" w:cs="仿宋"/>
          <w:sz w:val="32"/>
          <w:shd w:val="clear" w:color="auto" w:fill="FFFFFF"/>
        </w:rPr>
      </w:pPr>
      <w:r>
        <w:rPr>
          <w:rFonts w:hint="eastAsia" w:ascii="仿宋" w:hAnsi="仿宋" w:eastAsia="仿宋" w:cs="仿宋"/>
          <w:sz w:val="32"/>
          <w:shd w:val="clear" w:color="auto" w:fill="FFFFFF"/>
        </w:rPr>
        <w:t xml:space="preserve">    因公出国（境）经费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，与上年预算持平</w:t>
      </w:r>
      <w:r>
        <w:rPr>
          <w:rFonts w:hint="eastAsia" w:ascii="仿宋" w:hAnsi="仿宋" w:eastAsia="仿宋" w:cs="仿宋"/>
          <w:sz w:val="32"/>
          <w:shd w:val="clear" w:color="auto" w:fill="FFFFFF"/>
          <w:lang w:eastAsia="zh-CN"/>
        </w:rPr>
        <w:t>。</w:t>
      </w:r>
      <w:r>
        <w:rPr>
          <w:rFonts w:hint="eastAsia" w:ascii="仿宋" w:hAnsi="仿宋" w:eastAsia="仿宋" w:cs="仿宋"/>
          <w:sz w:val="32"/>
          <w:shd w:val="clear" w:color="auto" w:fill="FFFFFF"/>
        </w:rPr>
        <w:t>公务用车购置及运行费</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w:t>
      </w:r>
      <w:r>
        <w:rPr>
          <w:rFonts w:hint="eastAsia" w:ascii="仿宋" w:hAnsi="仿宋" w:eastAsia="仿宋" w:cs="仿宋"/>
          <w:sz w:val="32"/>
          <w:shd w:val="clear" w:color="auto" w:fill="FFFFFF"/>
        </w:rPr>
        <w:t>公务用车购置费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，公务用车运行</w:t>
      </w:r>
      <w:r>
        <w:rPr>
          <w:rFonts w:hint="eastAsia" w:ascii="仿宋" w:hAnsi="仿宋" w:eastAsia="仿宋" w:cs="仿宋"/>
          <w:sz w:val="32"/>
          <w:shd w:val="clear" w:color="auto" w:fill="FFFFFF"/>
          <w:lang w:eastAsia="zh-CN"/>
        </w:rPr>
        <w:t>维护</w:t>
      </w:r>
      <w:r>
        <w:rPr>
          <w:rFonts w:hint="eastAsia" w:ascii="仿宋" w:hAnsi="仿宋" w:eastAsia="仿宋" w:cs="仿宋"/>
          <w:sz w:val="32"/>
          <w:shd w:val="clear" w:color="auto" w:fill="FFFFFF"/>
        </w:rPr>
        <w:t>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，与上年预算持平。；公务车保有量</w:t>
      </w:r>
      <w:r>
        <w:rPr>
          <w:rFonts w:hint="eastAsia" w:ascii="仿宋" w:hAnsi="仿宋" w:eastAsia="仿宋" w:cs="仿宋"/>
          <w:sz w:val="32"/>
          <w:szCs w:val="32"/>
          <w:lang w:val="en-US" w:eastAsia="zh-CN"/>
        </w:rPr>
        <w:t>0</w:t>
      </w:r>
      <w:r>
        <w:rPr>
          <w:rFonts w:hint="eastAsia" w:ascii="仿宋" w:hAnsi="仿宋" w:eastAsia="仿宋" w:cs="仿宋"/>
          <w:sz w:val="32"/>
          <w:szCs w:val="32"/>
        </w:rPr>
        <w:t>辆，计划购置</w:t>
      </w:r>
      <w:r>
        <w:rPr>
          <w:rFonts w:hint="eastAsia" w:ascii="仿宋" w:hAnsi="仿宋" w:eastAsia="仿宋" w:cs="仿宋"/>
          <w:sz w:val="32"/>
          <w:szCs w:val="32"/>
          <w:lang w:val="en-US" w:eastAsia="zh-CN"/>
        </w:rPr>
        <w:t>0</w:t>
      </w:r>
      <w:r>
        <w:rPr>
          <w:rFonts w:hint="eastAsia" w:ascii="仿宋" w:hAnsi="仿宋" w:eastAsia="仿宋" w:cs="仿宋"/>
          <w:sz w:val="32"/>
          <w:szCs w:val="32"/>
        </w:rPr>
        <w:t>辆</w:t>
      </w:r>
      <w:r>
        <w:rPr>
          <w:rFonts w:hint="eastAsia" w:ascii="仿宋" w:hAnsi="仿宋" w:eastAsia="仿宋" w:cs="仿宋"/>
          <w:sz w:val="32"/>
          <w:shd w:val="clear" w:color="auto" w:fill="FFFFFF"/>
        </w:rPr>
        <w:t>。</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0</w:t>
      </w:r>
      <w:r>
        <w:rPr>
          <w:rFonts w:hint="eastAsia" w:ascii="仿宋" w:hAnsi="仿宋" w:eastAsia="仿宋" w:cs="仿宋"/>
          <w:sz w:val="32"/>
          <w:shd w:val="clear" w:color="auto" w:fill="FFFFFF"/>
        </w:rPr>
        <w:t>万元，与上年预算持平。</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lang w:eastAsia="zh-CN"/>
        </w:rPr>
        <w:t>博鳌镇农业服务中心</w:t>
      </w:r>
      <w:r>
        <w:rPr>
          <w:rFonts w:hint="eastAsia" w:ascii="黑体" w:hAnsi="黑体" w:eastAsia="黑体" w:cs="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spacing w:line="578" w:lineRule="exact"/>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spacing w:line="578" w:lineRule="exact"/>
        <w:ind w:firstLine="640" w:firstLineChars="200"/>
        <w:rPr>
          <w:rFonts w:hint="eastAsia" w:ascii="仿宋" w:hAnsi="仿宋" w:eastAsia="仿宋" w:cs="仿宋"/>
          <w:sz w:val="32"/>
          <w:szCs w:val="32"/>
        </w:rPr>
      </w:pPr>
      <w:r>
        <w:rPr>
          <w:rFonts w:hint="eastAsia" w:ascii="仿宋_GB2312" w:hAnsi="黑体" w:eastAsia="仿宋_GB2312"/>
          <w:sz w:val="32"/>
          <w:szCs w:val="32"/>
        </w:rPr>
        <w:t>未安排政府性基金预算</w:t>
      </w:r>
      <w:r>
        <w:rPr>
          <w:rFonts w:hint="eastAsia" w:ascii="仿宋" w:hAnsi="仿宋" w:eastAsia="仿宋" w:cs="仿宋"/>
          <w:sz w:val="32"/>
          <w:szCs w:val="32"/>
        </w:rPr>
        <w:t>。</w:t>
      </w:r>
    </w:p>
    <w:p>
      <w:pPr>
        <w:spacing w:line="578" w:lineRule="exact"/>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spacing w:line="578" w:lineRule="exact"/>
        <w:ind w:firstLine="800" w:firstLineChars="250"/>
        <w:rPr>
          <w:rFonts w:hint="eastAsia" w:ascii="仿宋" w:hAnsi="仿宋" w:eastAsia="仿宋" w:cs="仿宋"/>
          <w:sz w:val="32"/>
          <w:szCs w:val="32"/>
        </w:rPr>
      </w:pPr>
      <w:r>
        <w:rPr>
          <w:rFonts w:hint="eastAsia" w:ascii="仿宋_GB2312" w:hAnsi="黑体" w:eastAsia="仿宋_GB2312"/>
          <w:sz w:val="32"/>
          <w:szCs w:val="32"/>
        </w:rPr>
        <w:t>未安排政府性基金预算</w:t>
      </w:r>
      <w:r>
        <w:rPr>
          <w:rFonts w:hint="eastAsia" w:ascii="仿宋" w:hAnsi="仿宋" w:eastAsia="仿宋" w:cs="仿宋"/>
          <w:sz w:val="32"/>
          <w:szCs w:val="32"/>
        </w:rPr>
        <w:t>。</w:t>
      </w:r>
    </w:p>
    <w:p>
      <w:pPr>
        <w:spacing w:line="578" w:lineRule="exact"/>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spacing w:line="578" w:lineRule="exact"/>
        <w:ind w:firstLine="640" w:firstLineChars="200"/>
        <w:rPr>
          <w:rFonts w:hint="eastAsia" w:ascii="仿宋" w:hAnsi="仿宋" w:eastAsia="仿宋" w:cs="仿宋"/>
          <w:sz w:val="32"/>
          <w:szCs w:val="32"/>
        </w:rPr>
      </w:pPr>
      <w:r>
        <w:rPr>
          <w:rFonts w:hint="eastAsia" w:ascii="仿宋_GB2312" w:hAnsi="黑体" w:eastAsia="仿宋_GB2312"/>
          <w:sz w:val="32"/>
          <w:szCs w:val="32"/>
        </w:rPr>
        <w:t>未安排政府性基金预算</w:t>
      </w:r>
      <w:r>
        <w:rPr>
          <w:rFonts w:hint="eastAsia" w:ascii="仿宋" w:hAnsi="仿宋" w:eastAsia="仿宋" w:cs="仿宋"/>
          <w:sz w:val="32"/>
          <w:szCs w:val="32"/>
        </w:rPr>
        <w:t>。</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lang w:eastAsia="zh-CN"/>
        </w:rPr>
        <w:t>博鳌镇农业服务中心</w:t>
      </w:r>
      <w:r>
        <w:rPr>
          <w:rFonts w:hint="eastAsia" w:ascii="黑体" w:hAnsi="黑体" w:eastAsia="黑体" w:cs="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按照综合预算原则，</w:t>
      </w:r>
      <w:r>
        <w:rPr>
          <w:rFonts w:hint="eastAsia" w:ascii="仿宋" w:hAnsi="仿宋" w:eastAsia="仿宋" w:cs="仿宋"/>
          <w:sz w:val="32"/>
          <w:szCs w:val="32"/>
          <w:lang w:eastAsia="zh-CN"/>
        </w:rPr>
        <w:t>博鳌镇农业服务中心</w:t>
      </w:r>
      <w:r>
        <w:rPr>
          <w:rFonts w:hint="eastAsia" w:ascii="仿宋" w:hAnsi="仿宋" w:eastAsia="仿宋" w:cs="仿宋"/>
          <w:sz w:val="32"/>
          <w:szCs w:val="32"/>
        </w:rPr>
        <w:t>所有收入和支出均纳入部门预算管理。收入包括：一般公共预算收入；支出包括：一般公共服务支出、</w:t>
      </w:r>
      <w:r>
        <w:rPr>
          <w:rFonts w:hint="eastAsia" w:ascii="仿宋" w:hAnsi="仿宋" w:eastAsia="仿宋" w:cs="仿宋"/>
          <w:sz w:val="32"/>
          <w:szCs w:val="32"/>
          <w:lang w:eastAsia="zh-CN"/>
        </w:rPr>
        <w:t>社会保障和就业支出、卫生健康支出、农林水支出、住房保障支出</w:t>
      </w:r>
      <w:r>
        <w:rPr>
          <w:rFonts w:hint="eastAsia" w:ascii="仿宋" w:hAnsi="仿宋" w:eastAsia="仿宋" w:cs="仿宋"/>
          <w:sz w:val="32"/>
          <w:szCs w:val="32"/>
        </w:rPr>
        <w:t>。</w:t>
      </w:r>
      <w:r>
        <w:rPr>
          <w:rFonts w:hint="eastAsia" w:ascii="仿宋" w:hAnsi="仿宋" w:eastAsia="仿宋" w:cs="仿宋"/>
          <w:sz w:val="32"/>
          <w:szCs w:val="32"/>
          <w:lang w:eastAsia="zh-CN"/>
        </w:rPr>
        <w:t>博鳌镇农业服务中心</w:t>
      </w:r>
      <w:r>
        <w:rPr>
          <w:rFonts w:hint="eastAsia" w:ascii="仿宋" w:hAnsi="仿宋" w:eastAsia="仿宋" w:cs="仿宋"/>
          <w:sz w:val="32"/>
          <w:szCs w:val="32"/>
          <w:lang w:val="en-US" w:eastAsia="zh-CN"/>
        </w:rPr>
        <w:t>2024</w:t>
      </w:r>
      <w:r>
        <w:rPr>
          <w:rFonts w:hint="eastAsia" w:ascii="仿宋" w:hAnsi="仿宋" w:eastAsia="仿宋" w:cs="仿宋"/>
          <w:sz w:val="32"/>
          <w:szCs w:val="32"/>
        </w:rPr>
        <w:t>年收支总预算</w:t>
      </w:r>
      <w:r>
        <w:rPr>
          <w:rFonts w:hint="eastAsia" w:ascii="仿宋" w:hAnsi="仿宋" w:eastAsia="仿宋" w:cs="仿宋"/>
          <w:sz w:val="32"/>
          <w:szCs w:val="32"/>
          <w:lang w:val="en-US" w:eastAsia="zh-CN"/>
        </w:rPr>
        <w:t>263.82</w:t>
      </w:r>
      <w:r>
        <w:rPr>
          <w:rFonts w:hint="eastAsia" w:ascii="仿宋" w:hAnsi="仿宋" w:eastAsia="仿宋" w:cs="仿宋"/>
          <w:sz w:val="32"/>
          <w:szCs w:val="32"/>
        </w:rPr>
        <w:t>万元。</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lang w:eastAsia="zh-CN"/>
        </w:rPr>
        <w:t>博鳌镇农业服务中心</w:t>
      </w:r>
      <w:r>
        <w:rPr>
          <w:rFonts w:hint="eastAsia" w:ascii="黑体" w:hAnsi="黑体" w:eastAsia="黑体" w:cs="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博鳌镇农业服务中心</w:t>
      </w:r>
      <w:r>
        <w:rPr>
          <w:rFonts w:hint="eastAsia" w:ascii="仿宋" w:hAnsi="仿宋" w:eastAsia="仿宋" w:cs="仿宋"/>
          <w:sz w:val="32"/>
          <w:szCs w:val="32"/>
          <w:lang w:val="en-US" w:eastAsia="zh-CN"/>
        </w:rPr>
        <w:t>2024</w:t>
      </w:r>
      <w:r>
        <w:rPr>
          <w:rFonts w:hint="eastAsia" w:ascii="仿宋" w:hAnsi="仿宋" w:eastAsia="仿宋" w:cs="仿宋"/>
          <w:sz w:val="32"/>
          <w:szCs w:val="32"/>
        </w:rPr>
        <w:t>年收入预算</w:t>
      </w:r>
      <w:r>
        <w:rPr>
          <w:rFonts w:hint="eastAsia" w:ascii="仿宋" w:hAnsi="仿宋" w:eastAsia="仿宋" w:cs="仿宋"/>
          <w:sz w:val="32"/>
          <w:szCs w:val="32"/>
          <w:lang w:val="en-US" w:eastAsia="zh-CN"/>
        </w:rPr>
        <w:t>263.82</w:t>
      </w:r>
      <w:r>
        <w:rPr>
          <w:rFonts w:hint="eastAsia" w:ascii="仿宋" w:hAnsi="仿宋" w:eastAsia="仿宋" w:cs="仿宋"/>
          <w:sz w:val="32"/>
          <w:szCs w:val="32"/>
        </w:rPr>
        <w:t>万元，其中：上年结转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%；经费拨款收入</w:t>
      </w:r>
      <w:r>
        <w:rPr>
          <w:rFonts w:hint="eastAsia" w:ascii="仿宋" w:hAnsi="仿宋" w:eastAsia="仿宋" w:cs="仿宋"/>
          <w:sz w:val="32"/>
          <w:szCs w:val="32"/>
          <w:lang w:val="en-US" w:eastAsia="zh-CN"/>
        </w:rPr>
        <w:t>263.82</w:t>
      </w:r>
      <w:r>
        <w:rPr>
          <w:rFonts w:hint="eastAsia" w:ascii="仿宋" w:hAnsi="仿宋" w:eastAsia="仿宋" w:cs="仿宋"/>
          <w:sz w:val="32"/>
          <w:szCs w:val="32"/>
        </w:rPr>
        <w:t>万元，占</w:t>
      </w:r>
      <w:r>
        <w:rPr>
          <w:rFonts w:hint="eastAsia" w:ascii="仿宋" w:hAnsi="仿宋" w:eastAsia="仿宋" w:cs="仿宋"/>
          <w:sz w:val="32"/>
          <w:szCs w:val="32"/>
          <w:lang w:val="en-US" w:eastAsia="zh-CN"/>
        </w:rPr>
        <w:t>100</w:t>
      </w:r>
      <w:r>
        <w:rPr>
          <w:rFonts w:hint="eastAsia" w:ascii="仿宋" w:hAnsi="仿宋" w:eastAsia="仿宋" w:cs="仿宋"/>
          <w:sz w:val="32"/>
          <w:szCs w:val="32"/>
        </w:rPr>
        <w:t>%；政府性基金收入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%；专项收入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%。比上年预算数增加</w:t>
      </w:r>
      <w:r>
        <w:rPr>
          <w:rFonts w:hint="eastAsia" w:ascii="仿宋" w:hAnsi="仿宋" w:eastAsia="仿宋" w:cs="仿宋"/>
          <w:sz w:val="32"/>
          <w:szCs w:val="32"/>
          <w:lang w:val="en-US" w:eastAsia="zh-CN"/>
        </w:rPr>
        <w:t>76.06</w:t>
      </w:r>
      <w:r>
        <w:rPr>
          <w:rFonts w:hint="eastAsia" w:ascii="仿宋" w:hAnsi="仿宋" w:eastAsia="仿宋" w:cs="仿宋"/>
          <w:sz w:val="32"/>
          <w:szCs w:val="32"/>
        </w:rPr>
        <w:t>万元，主要是</w:t>
      </w:r>
      <w:r>
        <w:rPr>
          <w:rFonts w:hint="eastAsia" w:ascii="仿宋" w:hAnsi="仿宋" w:eastAsia="仿宋" w:cs="仿宋"/>
          <w:sz w:val="32"/>
          <w:szCs w:val="32"/>
          <w:lang w:eastAsia="zh-CN"/>
        </w:rPr>
        <w:t>人员增加、社保基数变动等</w:t>
      </w:r>
      <w:r>
        <w:rPr>
          <w:rFonts w:hint="eastAsia" w:ascii="仿宋" w:hAnsi="仿宋" w:eastAsia="仿宋" w:cs="仿宋"/>
          <w:sz w:val="32"/>
          <w:szCs w:val="32"/>
        </w:rPr>
        <w:t>。</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lang w:eastAsia="zh-CN"/>
        </w:rPr>
        <w:t>博鳌镇农业服务中心</w:t>
      </w:r>
      <w:r>
        <w:rPr>
          <w:rFonts w:hint="eastAsia" w:ascii="黑体" w:hAnsi="黑体" w:eastAsia="黑体" w:cs="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博鳌镇农业服务中心</w:t>
      </w:r>
      <w:r>
        <w:rPr>
          <w:rFonts w:hint="eastAsia" w:ascii="仿宋" w:hAnsi="仿宋" w:eastAsia="仿宋" w:cs="仿宋"/>
          <w:sz w:val="32"/>
          <w:szCs w:val="32"/>
          <w:lang w:val="en-US" w:eastAsia="zh-CN"/>
        </w:rPr>
        <w:t>2024</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263.82</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222.75</w:t>
      </w:r>
      <w:r>
        <w:rPr>
          <w:rFonts w:hint="eastAsia" w:ascii="仿宋" w:hAnsi="仿宋" w:eastAsia="仿宋" w:cs="仿宋"/>
          <w:sz w:val="32"/>
          <w:szCs w:val="32"/>
        </w:rPr>
        <w:t>万元，占</w:t>
      </w:r>
      <w:r>
        <w:rPr>
          <w:rFonts w:hint="eastAsia" w:ascii="仿宋" w:hAnsi="仿宋" w:eastAsia="仿宋" w:cs="仿宋"/>
          <w:sz w:val="32"/>
          <w:szCs w:val="32"/>
          <w:lang w:val="en-US" w:eastAsia="zh-CN"/>
        </w:rPr>
        <w:t>84.43</w:t>
      </w:r>
      <w:r>
        <w:rPr>
          <w:rFonts w:hint="eastAsia" w:ascii="仿宋" w:hAnsi="仿宋" w:eastAsia="仿宋" w:cs="仿宋"/>
          <w:sz w:val="32"/>
          <w:szCs w:val="32"/>
        </w:rPr>
        <w:t>%；项目支出</w:t>
      </w:r>
      <w:r>
        <w:rPr>
          <w:rFonts w:hint="eastAsia" w:ascii="仿宋" w:hAnsi="仿宋" w:eastAsia="仿宋" w:cs="仿宋"/>
          <w:sz w:val="32"/>
          <w:szCs w:val="32"/>
          <w:lang w:val="en-US" w:eastAsia="zh-CN"/>
        </w:rPr>
        <w:t>41.07</w:t>
      </w:r>
      <w:r>
        <w:rPr>
          <w:rFonts w:hint="eastAsia" w:ascii="仿宋" w:hAnsi="仿宋" w:eastAsia="仿宋" w:cs="仿宋"/>
          <w:sz w:val="32"/>
          <w:szCs w:val="32"/>
        </w:rPr>
        <w:t>万元，占</w:t>
      </w:r>
      <w:r>
        <w:rPr>
          <w:rFonts w:hint="eastAsia" w:ascii="仿宋" w:hAnsi="仿宋" w:eastAsia="仿宋" w:cs="仿宋"/>
          <w:sz w:val="32"/>
          <w:szCs w:val="32"/>
          <w:lang w:val="en-US" w:eastAsia="zh-CN"/>
        </w:rPr>
        <w:t>15.57</w:t>
      </w:r>
      <w:r>
        <w:rPr>
          <w:rFonts w:hint="eastAsia" w:ascii="仿宋" w:hAnsi="仿宋" w:eastAsia="仿宋" w:cs="仿宋"/>
          <w:sz w:val="32"/>
          <w:szCs w:val="32"/>
        </w:rPr>
        <w:t>%。比上年预算数增加</w:t>
      </w:r>
      <w:r>
        <w:rPr>
          <w:rFonts w:hint="eastAsia" w:ascii="仿宋" w:hAnsi="仿宋" w:eastAsia="仿宋" w:cs="仿宋"/>
          <w:sz w:val="32"/>
          <w:szCs w:val="32"/>
          <w:lang w:val="en-US" w:eastAsia="zh-CN"/>
        </w:rPr>
        <w:t>76.06</w:t>
      </w:r>
      <w:r>
        <w:rPr>
          <w:rFonts w:hint="eastAsia" w:ascii="仿宋" w:hAnsi="仿宋" w:eastAsia="仿宋" w:cs="仿宋"/>
          <w:sz w:val="32"/>
          <w:szCs w:val="32"/>
        </w:rPr>
        <w:t>万元，主要是</w:t>
      </w:r>
      <w:r>
        <w:rPr>
          <w:rFonts w:hint="eastAsia" w:ascii="仿宋" w:hAnsi="仿宋" w:eastAsia="仿宋" w:cs="仿宋"/>
          <w:sz w:val="32"/>
          <w:szCs w:val="32"/>
          <w:lang w:eastAsia="zh-CN"/>
        </w:rPr>
        <w:t>人员增加、社保基数变动等</w:t>
      </w:r>
      <w:r>
        <w:rPr>
          <w:rFonts w:hint="eastAsia" w:ascii="仿宋" w:hAnsi="仿宋" w:eastAsia="仿宋" w:cs="仿宋"/>
          <w:sz w:val="32"/>
          <w:szCs w:val="32"/>
        </w:rPr>
        <w:t>。</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spacing w:line="578" w:lineRule="exact"/>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2024</w:t>
      </w:r>
      <w:r>
        <w:rPr>
          <w:rFonts w:hint="eastAsia" w:ascii="仿宋" w:hAnsi="仿宋" w:eastAsia="仿宋" w:cs="仿宋"/>
          <w:sz w:val="32"/>
          <w:szCs w:val="32"/>
        </w:rPr>
        <w:t>年</w:t>
      </w:r>
      <w:r>
        <w:rPr>
          <w:rFonts w:hint="eastAsia" w:ascii="仿宋" w:hAnsi="仿宋" w:eastAsia="仿宋" w:cs="仿宋"/>
          <w:sz w:val="32"/>
          <w:szCs w:val="32"/>
          <w:lang w:eastAsia="zh-CN"/>
        </w:rPr>
        <w:t>博鳌镇农业服务中心</w:t>
      </w:r>
      <w:r>
        <w:rPr>
          <w:rFonts w:hint="eastAsia" w:ascii="仿宋" w:hAnsi="仿宋" w:eastAsia="仿宋" w:cs="仿宋"/>
          <w:sz w:val="32"/>
          <w:szCs w:val="32"/>
        </w:rPr>
        <w:t>（</w:t>
      </w:r>
      <w:r>
        <w:rPr>
          <w:rFonts w:hint="eastAsia" w:ascii="仿宋" w:hAnsi="仿宋" w:eastAsia="仿宋" w:cs="仿宋"/>
          <w:sz w:val="32"/>
          <w:szCs w:val="32"/>
          <w:lang w:eastAsia="zh-CN"/>
        </w:rPr>
        <w:t>公开部门预算时</w:t>
      </w:r>
      <w:r>
        <w:rPr>
          <w:rFonts w:hint="eastAsia" w:ascii="仿宋" w:hAnsi="仿宋" w:eastAsia="仿宋" w:cs="仿宋"/>
          <w:sz w:val="32"/>
          <w:szCs w:val="32"/>
        </w:rPr>
        <w:t>罗列</w:t>
      </w:r>
      <w:r>
        <w:rPr>
          <w:rFonts w:hint="eastAsia" w:ascii="仿宋" w:hAnsi="仿宋" w:eastAsia="仿宋" w:cs="仿宋"/>
          <w:sz w:val="32"/>
          <w:szCs w:val="32"/>
          <w:lang w:eastAsia="zh-CN"/>
        </w:rPr>
        <w:t>下属</w:t>
      </w:r>
      <w:r>
        <w:rPr>
          <w:rFonts w:hint="eastAsia" w:ascii="仿宋" w:hAnsi="仿宋" w:eastAsia="仿宋" w:cs="仿宋"/>
          <w:sz w:val="32"/>
          <w:szCs w:val="32"/>
        </w:rPr>
        <w:t>参照公务员法管理</w:t>
      </w:r>
      <w:r>
        <w:rPr>
          <w:rFonts w:hint="eastAsia" w:ascii="仿宋" w:hAnsi="仿宋" w:eastAsia="仿宋" w:cs="仿宋"/>
          <w:sz w:val="32"/>
          <w:szCs w:val="32"/>
          <w:lang w:eastAsia="zh-CN"/>
        </w:rPr>
        <w:t>的事业</w:t>
      </w:r>
      <w:r>
        <w:rPr>
          <w:rFonts w:hint="eastAsia" w:ascii="仿宋" w:hAnsi="仿宋" w:eastAsia="仿宋" w:cs="仿宋"/>
          <w:sz w:val="32"/>
          <w:szCs w:val="32"/>
        </w:rPr>
        <w:t>单位）等的机关运行经费预算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spacing w:line="578" w:lineRule="exact"/>
        <w:ind w:firstLine="640" w:firstLineChars="200"/>
        <w:rPr>
          <w:rFonts w:ascii="楷体" w:hAnsi="楷体" w:eastAsia="楷体"/>
          <w:sz w:val="32"/>
          <w:szCs w:val="32"/>
        </w:rPr>
      </w:pPr>
      <w:r>
        <w:rPr>
          <w:rFonts w:hint="eastAsia" w:ascii="楷体" w:hAnsi="楷体" w:eastAsia="楷体"/>
          <w:sz w:val="32"/>
          <w:szCs w:val="32"/>
        </w:rPr>
        <w:t>（二）政府采购情况</w:t>
      </w:r>
    </w:p>
    <w:p>
      <w:pPr>
        <w:spacing w:line="578" w:lineRule="exact"/>
        <w:ind w:firstLine="640"/>
        <w:rPr>
          <w:rFonts w:hint="eastAsia" w:ascii="仿宋" w:hAnsi="仿宋" w:eastAsia="仿宋" w:cs="仿宋"/>
          <w:sz w:val="32"/>
          <w:szCs w:val="32"/>
        </w:rPr>
      </w:pPr>
      <w:r>
        <w:rPr>
          <w:rFonts w:hint="eastAsia" w:ascii="仿宋" w:hAnsi="仿宋" w:eastAsia="仿宋" w:cs="仿宋"/>
          <w:sz w:val="32"/>
          <w:szCs w:val="32"/>
          <w:lang w:val="en-US" w:eastAsia="zh-CN"/>
        </w:rPr>
        <w:t>2024年</w:t>
      </w:r>
      <w:r>
        <w:rPr>
          <w:rFonts w:hint="eastAsia" w:ascii="仿宋" w:hAnsi="仿宋" w:eastAsia="仿宋" w:cs="仿宋"/>
          <w:sz w:val="32"/>
          <w:szCs w:val="32"/>
          <w:lang w:eastAsia="zh-CN"/>
        </w:rPr>
        <w:t>博鳌镇农业服务中心</w:t>
      </w:r>
      <w:r>
        <w:rPr>
          <w:rFonts w:hint="eastAsia" w:ascii="仿宋" w:hAnsi="仿宋" w:eastAsia="仿宋" w:cs="仿宋"/>
          <w:sz w:val="32"/>
          <w:szCs w:val="32"/>
        </w:rPr>
        <w:t>政府采购货物预算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万元，政府采购工程预算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万元，政府采购服务预算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spacing w:line="578" w:lineRule="exact"/>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截至</w:t>
      </w:r>
      <w:r>
        <w:rPr>
          <w:rFonts w:hint="eastAsia" w:ascii="仿宋" w:hAnsi="仿宋" w:eastAsia="仿宋" w:cs="仿宋"/>
          <w:sz w:val="32"/>
          <w:szCs w:val="32"/>
          <w:lang w:val="en-US" w:eastAsia="zh-CN"/>
        </w:rPr>
        <w:t>2023</w:t>
      </w:r>
      <w:r>
        <w:rPr>
          <w:rFonts w:hint="eastAsia" w:ascii="仿宋" w:hAnsi="仿宋" w:eastAsia="仿宋" w:cs="仿宋"/>
          <w:sz w:val="32"/>
          <w:szCs w:val="32"/>
        </w:rPr>
        <w:t>年12月31日，</w:t>
      </w:r>
      <w:r>
        <w:rPr>
          <w:rFonts w:hint="eastAsia" w:ascii="仿宋" w:hAnsi="仿宋" w:eastAsia="仿宋" w:cs="仿宋"/>
          <w:sz w:val="32"/>
          <w:szCs w:val="32"/>
          <w:lang w:eastAsia="zh-CN"/>
        </w:rPr>
        <w:t>博鳌镇农业服务中心</w:t>
      </w:r>
      <w:r>
        <w:rPr>
          <w:rFonts w:hint="eastAsia" w:ascii="仿宋" w:hAnsi="仿宋" w:eastAsia="仿宋" w:cs="仿宋"/>
          <w:sz w:val="32"/>
          <w:szCs w:val="32"/>
        </w:rPr>
        <w:t>本级及下属各预算单位共有车辆</w:t>
      </w:r>
      <w:r>
        <w:rPr>
          <w:rFonts w:hint="eastAsia" w:ascii="仿宋" w:hAnsi="仿宋" w:eastAsia="仿宋" w:cs="仿宋"/>
          <w:sz w:val="32"/>
          <w:szCs w:val="32"/>
          <w:lang w:val="en-US" w:eastAsia="zh-CN"/>
        </w:rPr>
        <w:t>0</w:t>
      </w:r>
      <w:r>
        <w:rPr>
          <w:rFonts w:hint="eastAsia" w:ascii="仿宋" w:hAnsi="仿宋" w:eastAsia="仿宋" w:cs="仿宋"/>
          <w:sz w:val="32"/>
          <w:szCs w:val="32"/>
        </w:rPr>
        <w:t>辆，其中，领导干部用车</w:t>
      </w:r>
      <w:r>
        <w:rPr>
          <w:rFonts w:hint="eastAsia" w:ascii="仿宋" w:hAnsi="仿宋" w:eastAsia="仿宋" w:cs="仿宋"/>
          <w:sz w:val="32"/>
          <w:szCs w:val="32"/>
          <w:lang w:val="en-US" w:eastAsia="zh-CN"/>
        </w:rPr>
        <w:t>0</w:t>
      </w:r>
      <w:r>
        <w:rPr>
          <w:rFonts w:hint="eastAsia" w:ascii="仿宋" w:hAnsi="仿宋" w:eastAsia="仿宋" w:cs="仿宋"/>
          <w:sz w:val="32"/>
          <w:szCs w:val="32"/>
        </w:rPr>
        <w:t>辆，机要通信应急用车</w:t>
      </w:r>
      <w:r>
        <w:rPr>
          <w:rFonts w:hint="eastAsia" w:ascii="仿宋" w:hAnsi="仿宋" w:eastAsia="仿宋" w:cs="仿宋"/>
          <w:sz w:val="32"/>
          <w:szCs w:val="32"/>
          <w:lang w:val="en-US" w:eastAsia="zh-CN"/>
        </w:rPr>
        <w:t>0</w:t>
      </w:r>
      <w:r>
        <w:rPr>
          <w:rFonts w:hint="eastAsia" w:ascii="仿宋" w:hAnsi="仿宋" w:eastAsia="仿宋" w:cs="仿宋"/>
          <w:sz w:val="32"/>
          <w:szCs w:val="32"/>
        </w:rPr>
        <w:t>辆、一般执法执勤用车</w:t>
      </w:r>
      <w:r>
        <w:rPr>
          <w:rFonts w:hint="eastAsia" w:ascii="仿宋" w:hAnsi="仿宋" w:eastAsia="仿宋" w:cs="仿宋"/>
          <w:sz w:val="32"/>
          <w:szCs w:val="32"/>
          <w:lang w:val="en-US" w:eastAsia="zh-CN"/>
        </w:rPr>
        <w:t>0</w:t>
      </w:r>
      <w:r>
        <w:rPr>
          <w:rFonts w:hint="eastAsia" w:ascii="仿宋" w:hAnsi="仿宋" w:eastAsia="仿宋" w:cs="仿宋"/>
          <w:sz w:val="32"/>
          <w:szCs w:val="32"/>
        </w:rPr>
        <w:t>辆、特种专业技术用车</w:t>
      </w:r>
      <w:r>
        <w:rPr>
          <w:rFonts w:hint="eastAsia" w:ascii="仿宋" w:hAnsi="仿宋" w:eastAsia="仿宋" w:cs="仿宋"/>
          <w:sz w:val="32"/>
          <w:szCs w:val="32"/>
          <w:lang w:val="en-US" w:eastAsia="zh-CN"/>
        </w:rPr>
        <w:t>0</w:t>
      </w:r>
      <w:r>
        <w:rPr>
          <w:rFonts w:hint="eastAsia" w:ascii="仿宋" w:hAnsi="仿宋" w:eastAsia="仿宋" w:cs="仿宋"/>
          <w:sz w:val="32"/>
          <w:szCs w:val="32"/>
        </w:rPr>
        <w:t>辆、其他用车</w:t>
      </w:r>
      <w:r>
        <w:rPr>
          <w:rFonts w:hint="eastAsia" w:ascii="仿宋" w:hAnsi="仿宋" w:eastAsia="仿宋" w:cs="仿宋"/>
          <w:sz w:val="32"/>
          <w:szCs w:val="32"/>
          <w:lang w:val="en-US" w:eastAsia="zh-CN"/>
        </w:rPr>
        <w:t>0</w:t>
      </w:r>
      <w:r>
        <w:rPr>
          <w:rFonts w:hint="eastAsia" w:ascii="仿宋" w:hAnsi="仿宋" w:eastAsia="仿宋" w:cs="仿宋"/>
          <w:sz w:val="32"/>
          <w:szCs w:val="32"/>
        </w:rPr>
        <w:t>辆。单位价值100万元以上设备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w:t>
      </w:r>
    </w:p>
    <w:p>
      <w:pPr>
        <w:spacing w:line="578" w:lineRule="exact"/>
        <w:ind w:firstLine="640" w:firstLineChars="200"/>
        <w:rPr>
          <w:rFonts w:ascii="楷体" w:hAnsi="楷体" w:eastAsia="楷体"/>
          <w:sz w:val="32"/>
          <w:szCs w:val="32"/>
        </w:rPr>
      </w:pPr>
      <w:r>
        <w:rPr>
          <w:rFonts w:hint="eastAsia" w:ascii="楷体" w:hAnsi="楷体" w:eastAsia="楷体"/>
          <w:sz w:val="32"/>
          <w:szCs w:val="32"/>
        </w:rPr>
        <w:t>（四）绩效目标设置情况</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2024年</w:t>
      </w:r>
      <w:r>
        <w:rPr>
          <w:rFonts w:hint="eastAsia" w:ascii="仿宋" w:hAnsi="仿宋" w:eastAsia="仿宋" w:cs="仿宋"/>
          <w:sz w:val="32"/>
          <w:szCs w:val="32"/>
          <w:lang w:eastAsia="zh-CN"/>
        </w:rPr>
        <w:t>博鳌镇农业服务中</w:t>
      </w:r>
      <w:r>
        <w:rPr>
          <w:rFonts w:hint="eastAsia" w:ascii="仿宋" w:hAnsi="仿宋" w:eastAsia="仿宋" w:cs="仿宋"/>
          <w:sz w:val="32"/>
          <w:szCs w:val="32"/>
          <w:highlight w:val="none"/>
          <w:lang w:eastAsia="zh-CN"/>
        </w:rPr>
        <w:t>心</w:t>
      </w:r>
      <w:r>
        <w:rPr>
          <w:rFonts w:hint="eastAsia" w:ascii="仿宋" w:hAnsi="仿宋" w:eastAsia="仿宋" w:cs="仿宋"/>
          <w:sz w:val="32"/>
          <w:szCs w:val="32"/>
          <w:highlight w:val="none"/>
          <w:lang w:val="en-US" w:eastAsia="zh-CN"/>
        </w:rPr>
        <w:t>6</w:t>
      </w:r>
      <w:bookmarkStart w:id="0" w:name="_GoBack"/>
      <w:bookmarkEnd w:id="0"/>
      <w:r>
        <w:rPr>
          <w:rFonts w:hint="eastAsia" w:ascii="仿宋" w:hAnsi="仿宋" w:eastAsia="仿宋" w:cs="仿宋"/>
          <w:sz w:val="32"/>
          <w:szCs w:val="32"/>
          <w:highlight w:val="none"/>
        </w:rPr>
        <w:t>个项目实行</w:t>
      </w:r>
      <w:r>
        <w:rPr>
          <w:rFonts w:hint="eastAsia" w:ascii="仿宋" w:hAnsi="仿宋" w:eastAsia="仿宋" w:cs="仿宋"/>
          <w:sz w:val="32"/>
          <w:szCs w:val="32"/>
        </w:rPr>
        <w:t>绩效目标管理，涉及一般公共预算</w:t>
      </w:r>
      <w:r>
        <w:rPr>
          <w:rFonts w:hint="eastAsia" w:ascii="仿宋" w:hAnsi="仿宋" w:eastAsia="仿宋" w:cs="仿宋"/>
          <w:sz w:val="32"/>
          <w:szCs w:val="32"/>
          <w:lang w:val="en-US" w:eastAsia="zh-CN"/>
        </w:rPr>
        <w:t>263.82</w:t>
      </w:r>
      <w:r>
        <w:rPr>
          <w:rFonts w:hint="eastAsia" w:ascii="仿宋" w:hAnsi="仿宋" w:eastAsia="仿宋" w:cs="仿宋"/>
          <w:sz w:val="32"/>
          <w:szCs w:val="32"/>
        </w:rPr>
        <w:t>万元、政府性基金</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spacing w:line="578" w:lineRule="exact"/>
        <w:jc w:val="center"/>
        <w:rPr>
          <w:rFonts w:ascii="仿宋_GB2312" w:eastAsia="仿宋_GB2312" w:cs="宋体"/>
          <w:bCs/>
          <w:color w:val="000000"/>
          <w:kern w:val="0"/>
          <w:sz w:val="32"/>
          <w:szCs w:val="32"/>
          <w:lang w:val="zh-CN"/>
        </w:rPr>
      </w:pPr>
      <w:r>
        <w:rPr>
          <w:rFonts w:hint="eastAsia" w:ascii="黑体" w:hAnsi="黑体" w:eastAsia="黑体"/>
          <w:b w:val="0"/>
          <w:bCs/>
          <w:sz w:val="32"/>
          <w:szCs w:val="32"/>
        </w:rPr>
        <w:t>第四部分  名词解释</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一、财政拨款收入：指本级财政当年拨付的资金。</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二、事业收入：指事业单位开展专业业务活动及辅助活动取得的收入。</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三、经营收入：指事业单位在专业业务活动及其辅助活动之外开展非独立核算经营活动取得的收入。</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四、其他收入：指除上述“财政拨款收入”“事业收入”“经营收入”等以外的收入。</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五、年初结转和结余：指以前年度尚未完成、结转到本年按有关规定继续使用的资金。</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 xml:space="preserve">六、基本支出：指行政事业单位用于为保障其机构正常运转、完成日常工作任务而发生的人员支出和公用支出。   </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七、工资福利支出：反映单位开支的在职职工和编制外长期聘用人员的各类劳动报酬，以及为上述人员缴纳的各项社会保险费等。</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 w:hAnsi="仿宋" w:eastAsia="仿宋" w:cs="仿宋"/>
          <w:color w:val="000000"/>
          <w:kern w:val="0"/>
          <w:sz w:val="32"/>
          <w:szCs w:val="30"/>
          <w:lang w:eastAsia="zh-CN"/>
        </w:rPr>
        <w:t>个人农业生产补贴、代缴社会保险费、</w:t>
      </w:r>
      <w:r>
        <w:rPr>
          <w:rFonts w:hint="eastAsia" w:ascii="仿宋" w:hAnsi="仿宋" w:eastAsia="仿宋" w:cs="仿宋"/>
          <w:color w:val="000000"/>
          <w:kern w:val="0"/>
          <w:sz w:val="32"/>
          <w:szCs w:val="30"/>
        </w:rPr>
        <w:t>其他等。</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九、商品和服务支出：反映单位购买商品和服务的支出，包括办公费、</w:t>
      </w:r>
      <w:r>
        <w:rPr>
          <w:rFonts w:hint="eastAsia" w:ascii="仿宋" w:hAnsi="仿宋" w:eastAsia="仿宋" w:cs="仿宋"/>
          <w:color w:val="000000"/>
          <w:kern w:val="0"/>
          <w:sz w:val="32"/>
          <w:szCs w:val="30"/>
          <w:lang w:eastAsia="zh-CN"/>
        </w:rPr>
        <w:t>印刷费、咨询费、手续费、</w:t>
      </w:r>
      <w:r>
        <w:rPr>
          <w:rFonts w:hint="eastAsia" w:ascii="仿宋" w:hAnsi="仿宋" w:eastAsia="仿宋" w:cs="仿宋"/>
          <w:color w:val="000000"/>
          <w:kern w:val="0"/>
          <w:sz w:val="32"/>
          <w:szCs w:val="30"/>
        </w:rPr>
        <w:t>水费、电费、邮电费、</w:t>
      </w:r>
      <w:r>
        <w:rPr>
          <w:rFonts w:hint="eastAsia" w:ascii="仿宋" w:hAnsi="仿宋" w:eastAsia="仿宋" w:cs="仿宋"/>
          <w:color w:val="000000"/>
          <w:kern w:val="0"/>
          <w:sz w:val="32"/>
          <w:szCs w:val="30"/>
          <w:lang w:eastAsia="zh-CN"/>
        </w:rPr>
        <w:t>取暖费、物业管理费、</w:t>
      </w:r>
      <w:r>
        <w:rPr>
          <w:rFonts w:hint="eastAsia" w:ascii="仿宋" w:hAnsi="仿宋" w:eastAsia="仿宋" w:cs="仿宋"/>
          <w:color w:val="000000"/>
          <w:kern w:val="0"/>
          <w:sz w:val="32"/>
          <w:szCs w:val="30"/>
        </w:rPr>
        <w:t>差旅费</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因公出国（境）费用</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维修（护）费、</w:t>
      </w:r>
      <w:r>
        <w:rPr>
          <w:rFonts w:hint="eastAsia" w:ascii="仿宋" w:hAnsi="仿宋" w:eastAsia="仿宋" w:cs="仿宋"/>
          <w:color w:val="000000"/>
          <w:kern w:val="0"/>
          <w:sz w:val="32"/>
          <w:szCs w:val="30"/>
          <w:lang w:eastAsia="zh-CN"/>
        </w:rPr>
        <w:t>租赁费、</w:t>
      </w:r>
      <w:r>
        <w:rPr>
          <w:rFonts w:hint="eastAsia" w:ascii="仿宋" w:hAnsi="仿宋" w:eastAsia="仿宋" w:cs="仿宋"/>
          <w:color w:val="000000"/>
          <w:kern w:val="0"/>
          <w:sz w:val="32"/>
          <w:szCs w:val="30"/>
        </w:rPr>
        <w:t>会议费、培训费、公务接待费、</w:t>
      </w:r>
      <w:r>
        <w:rPr>
          <w:rFonts w:hint="eastAsia" w:ascii="仿宋" w:hAnsi="仿宋" w:eastAsia="仿宋" w:cs="仿宋"/>
          <w:color w:val="000000"/>
          <w:kern w:val="0"/>
          <w:sz w:val="32"/>
          <w:szCs w:val="30"/>
          <w:lang w:eastAsia="zh-CN"/>
        </w:rPr>
        <w:t>专用材料费、被装购置费、专用燃料费、劳务费、委托业务费</w:t>
      </w:r>
      <w:r>
        <w:rPr>
          <w:rFonts w:hint="eastAsia" w:ascii="仿宋" w:hAnsi="仿宋" w:eastAsia="仿宋" w:cs="仿宋"/>
          <w:color w:val="000000"/>
          <w:kern w:val="0"/>
          <w:sz w:val="32"/>
          <w:szCs w:val="30"/>
        </w:rPr>
        <w:t>、工会经费</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福利费、公务用车运行维护费、</w:t>
      </w:r>
      <w:r>
        <w:rPr>
          <w:rFonts w:hint="eastAsia" w:ascii="仿宋" w:hAnsi="仿宋" w:eastAsia="仿宋" w:cs="仿宋"/>
          <w:color w:val="000000"/>
          <w:kern w:val="0"/>
          <w:sz w:val="32"/>
          <w:szCs w:val="30"/>
          <w:lang w:eastAsia="zh-CN"/>
        </w:rPr>
        <w:t>其他交通费用、税金及附加费用、</w:t>
      </w:r>
      <w:r>
        <w:rPr>
          <w:rFonts w:hint="eastAsia" w:ascii="仿宋" w:hAnsi="仿宋" w:eastAsia="仿宋" w:cs="仿宋"/>
          <w:color w:val="000000"/>
          <w:kern w:val="0"/>
          <w:sz w:val="32"/>
          <w:szCs w:val="30"/>
        </w:rPr>
        <w:t>其他</w:t>
      </w:r>
      <w:r>
        <w:rPr>
          <w:rFonts w:hint="eastAsia" w:ascii="仿宋" w:hAnsi="仿宋" w:eastAsia="仿宋" w:cs="仿宋"/>
          <w:color w:val="000000"/>
          <w:kern w:val="0"/>
          <w:sz w:val="32"/>
          <w:szCs w:val="30"/>
          <w:lang w:eastAsia="zh-CN"/>
        </w:rPr>
        <w:t>商品和服务支出</w:t>
      </w:r>
      <w:r>
        <w:rPr>
          <w:rFonts w:hint="eastAsia" w:ascii="仿宋" w:hAnsi="仿宋" w:eastAsia="仿宋" w:cs="仿宋"/>
          <w:color w:val="000000"/>
          <w:kern w:val="0"/>
          <w:sz w:val="32"/>
          <w:szCs w:val="30"/>
        </w:rPr>
        <w:t>等。</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十、项目支出：指各部门、各单位为完成其特定的工作任务和事业发展目标所发生的支出。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 w:hAnsi="仿宋" w:eastAsia="仿宋" w:cs="仿宋"/>
          <w:color w:val="000000"/>
          <w:kern w:val="0"/>
          <w:sz w:val="32"/>
          <w:szCs w:val="30"/>
          <w:lang w:eastAsia="zh-CN"/>
        </w:rPr>
        <w:t>、牌照费</w:t>
      </w:r>
      <w:r>
        <w:rPr>
          <w:rFonts w:hint="eastAsia" w:ascii="仿宋" w:hAnsi="仿宋" w:eastAsia="仿宋" w:cs="仿宋"/>
          <w:color w:val="000000"/>
          <w:kern w:val="0"/>
          <w:sz w:val="32"/>
          <w:szCs w:val="30"/>
        </w:rPr>
        <w:t>）及燃料费、维修费、过路过桥费、保险费、安全奖励费用等支出；公务接待费指单位按规定开支的各类公务接待（含外宾接待）</w:t>
      </w:r>
      <w:r>
        <w:rPr>
          <w:rFonts w:hint="eastAsia" w:ascii="仿宋" w:hAnsi="仿宋" w:eastAsia="仿宋" w:cs="仿宋"/>
          <w:color w:val="000000"/>
          <w:kern w:val="0"/>
          <w:sz w:val="32"/>
          <w:szCs w:val="30"/>
          <w:lang w:eastAsia="zh-CN"/>
        </w:rPr>
        <w:t>费用等支出</w:t>
      </w:r>
      <w:r>
        <w:rPr>
          <w:rFonts w:hint="eastAsia" w:ascii="仿宋" w:hAnsi="仿宋" w:eastAsia="仿宋" w:cs="仿宋"/>
          <w:color w:val="000000"/>
          <w:kern w:val="0"/>
          <w:sz w:val="32"/>
          <w:szCs w:val="30"/>
        </w:rPr>
        <w:t>。</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eastAsia="zh-CN"/>
        </w:rPr>
        <w:t>十三、</w:t>
      </w:r>
      <w:r>
        <w:rPr>
          <w:rFonts w:hint="eastAsia" w:ascii="仿宋_GB2312" w:hAnsi="宋体" w:eastAsia="仿宋_GB2312" w:cs="宋体"/>
          <w:color w:val="000000"/>
          <w:kern w:val="0"/>
          <w:sz w:val="32"/>
          <w:szCs w:val="30"/>
        </w:rPr>
        <w:t>社会保障和就业支出（类）行政事业单位养老支出（款）机关事业单位基本养老保险缴费支出（项）：反映机关事业单位实施养老保险制度由单位缴纳的基本养老保险费支出。</w:t>
      </w:r>
    </w:p>
    <w:p>
      <w:pPr>
        <w:ind w:firstLine="640" w:firstLineChars="200"/>
        <w:jc w:val="left"/>
        <w:rPr>
          <w:rFonts w:hint="eastAsia" w:ascii="仿宋_GB2312" w:hAnsi="宋体" w:eastAsia="仿宋_GB2312" w:cs="宋体"/>
          <w:color w:val="000000"/>
          <w:kern w:val="0"/>
          <w:sz w:val="32"/>
          <w:szCs w:val="30"/>
          <w:lang w:val="en-US" w:eastAsia="zh-CN"/>
        </w:rPr>
      </w:pPr>
      <w:r>
        <w:rPr>
          <w:rFonts w:hint="eastAsia" w:ascii="仿宋_GB2312" w:hAnsi="宋体" w:eastAsia="仿宋_GB2312" w:cs="宋体"/>
          <w:color w:val="000000"/>
          <w:kern w:val="0"/>
          <w:sz w:val="32"/>
          <w:szCs w:val="30"/>
          <w:lang w:val="en-US" w:eastAsia="zh-CN"/>
        </w:rPr>
        <w:t>十四、卫生健康支出（类）行政事业单位医疗（款）事业单位医疗（项）：反映财政部门安排的事业单位基本医疗保险缴费经费，未参加医疗保险的事业单位的公费医疗经费，按国家规定享受离休人员待遇的医疗经费。</w:t>
      </w:r>
    </w:p>
    <w:p>
      <w:pPr>
        <w:widowControl/>
        <w:spacing w:line="560" w:lineRule="exact"/>
        <w:ind w:firstLine="640" w:firstLineChars="200"/>
        <w:rPr>
          <w:rFonts w:hint="eastAsia" w:ascii="仿宋_GB2312" w:hAnsi="宋体" w:eastAsia="仿宋_GB2312" w:cs="宋体"/>
          <w:color w:val="000000"/>
          <w:kern w:val="0"/>
          <w:sz w:val="32"/>
          <w:szCs w:val="30"/>
          <w:lang w:val="en-US" w:eastAsia="zh-CN"/>
        </w:rPr>
      </w:pPr>
      <w:r>
        <w:rPr>
          <w:rFonts w:hint="eastAsia" w:ascii="仿宋_GB2312" w:hAnsi="宋体" w:eastAsia="仿宋_GB2312" w:cs="宋体"/>
          <w:color w:val="000000"/>
          <w:kern w:val="0"/>
          <w:sz w:val="32"/>
          <w:szCs w:val="30"/>
          <w:lang w:eastAsia="zh-CN"/>
        </w:rPr>
        <w:t>十五</w:t>
      </w:r>
      <w:r>
        <w:rPr>
          <w:rFonts w:hint="eastAsia" w:ascii="仿宋_GB2312" w:hAnsi="宋体" w:eastAsia="仿宋_GB2312" w:cs="宋体"/>
          <w:color w:val="000000"/>
          <w:kern w:val="0"/>
          <w:sz w:val="32"/>
          <w:szCs w:val="30"/>
        </w:rPr>
        <w:t>、卫生健康支出（类）行政事业单位医疗（款）公务员医疗补助（项）：反映财政部门安排的公务员医疗补助经费。</w:t>
      </w:r>
    </w:p>
    <w:p>
      <w:pPr>
        <w:ind w:firstLine="640" w:firstLineChars="200"/>
        <w:jc w:val="left"/>
        <w:rPr>
          <w:rFonts w:hint="eastAsia" w:ascii="仿宋_GB2312" w:hAnsi="宋体" w:eastAsia="仿宋_GB2312" w:cs="宋体"/>
          <w:color w:val="000000"/>
          <w:kern w:val="0"/>
          <w:sz w:val="32"/>
          <w:szCs w:val="30"/>
          <w:lang w:val="en-US" w:eastAsia="zh-CN"/>
        </w:rPr>
      </w:pPr>
      <w:r>
        <w:rPr>
          <w:rFonts w:hint="eastAsia" w:ascii="仿宋_GB2312" w:hAnsi="宋体" w:eastAsia="仿宋_GB2312" w:cs="宋体"/>
          <w:color w:val="000000"/>
          <w:kern w:val="0"/>
          <w:sz w:val="32"/>
          <w:szCs w:val="30"/>
          <w:lang w:val="en-US" w:eastAsia="zh-CN"/>
        </w:rPr>
        <w:t>十六、农林水支出（类）农业农村（款）事业运行（项）：反映用于农业事业单位基本支出，事业单位设施</w:t>
      </w:r>
      <w:r>
        <w:rPr>
          <w:rFonts w:hint="eastAsia" w:ascii="仿宋_GB2312" w:hAnsi="宋体" w:eastAsia="仿宋_GB2312" w:cs="宋体"/>
          <w:color w:val="000000"/>
          <w:kern w:val="0"/>
          <w:sz w:val="32"/>
          <w:szCs w:val="30"/>
        </w:rPr>
        <w:t>、</w:t>
      </w:r>
      <w:r>
        <w:rPr>
          <w:rFonts w:hint="eastAsia" w:ascii="仿宋_GB2312" w:hAnsi="宋体" w:eastAsia="仿宋_GB2312" w:cs="宋体"/>
          <w:color w:val="000000"/>
          <w:kern w:val="0"/>
          <w:sz w:val="32"/>
          <w:szCs w:val="30"/>
          <w:lang w:val="en-US" w:eastAsia="zh-CN"/>
        </w:rPr>
        <w:t>系统运行与资产维护等方面的支出。</w:t>
      </w:r>
    </w:p>
    <w:p>
      <w:pPr>
        <w:ind w:firstLine="640" w:firstLineChars="200"/>
        <w:jc w:val="left"/>
        <w:rPr>
          <w:rFonts w:hint="eastAsia" w:ascii="仿宋_GB2312" w:hAnsi="宋体" w:eastAsia="仿宋_GB2312" w:cs="宋体"/>
          <w:color w:val="000000"/>
          <w:kern w:val="0"/>
          <w:sz w:val="32"/>
          <w:szCs w:val="30"/>
          <w:lang w:val="en-US" w:eastAsia="zh-CN"/>
        </w:rPr>
      </w:pPr>
      <w:r>
        <w:rPr>
          <w:rFonts w:hint="eastAsia" w:ascii="仿宋_GB2312" w:hAnsi="宋体" w:eastAsia="仿宋_GB2312" w:cs="宋体"/>
          <w:color w:val="000000"/>
          <w:kern w:val="0"/>
          <w:sz w:val="32"/>
          <w:szCs w:val="30"/>
          <w:lang w:val="en-US" w:eastAsia="zh-CN"/>
        </w:rPr>
        <w:t>十七、</w:t>
      </w:r>
      <w:r>
        <w:rPr>
          <w:rFonts w:hint="eastAsia" w:ascii="仿宋_GB2312" w:hAnsi="宋体" w:eastAsia="仿宋_GB2312" w:cs="宋体"/>
          <w:color w:val="000000"/>
          <w:kern w:val="0"/>
          <w:sz w:val="32"/>
          <w:szCs w:val="30"/>
        </w:rPr>
        <w:t>住房保障支出（类）住房改革支出（款）住房公积金（项）：反映行政事业单位按人力资源和社会保障部、财政部规定的基本工资和津贴补贴以及规定比例为职工缴纳的住房公积金。</w:t>
      </w:r>
    </w:p>
    <w:p>
      <w:pPr>
        <w:spacing w:line="578" w:lineRule="exact"/>
        <w:ind w:firstLine="640" w:firstLineChars="200"/>
        <w:jc w:val="left"/>
        <w:rPr>
          <w:rFonts w:hint="eastAsia" w:ascii="仿宋" w:hAnsi="仿宋" w:eastAsia="仿宋" w:cs="仿宋"/>
          <w:color w:val="000000"/>
          <w:kern w:val="0"/>
          <w:sz w:val="32"/>
          <w:szCs w:val="30"/>
        </w:rPr>
      </w:pPr>
    </w:p>
    <w:sectPr>
      <w:footerReference r:id="rId5" w:type="default"/>
      <w:pgSz w:w="11906" w:h="16838"/>
      <w:pgMar w:top="1218" w:right="1474" w:bottom="1320" w:left="1587" w:header="851" w:footer="1587"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ˎ̥">
    <w:altName w:val="微软雅黑"/>
    <w:panose1 w:val="00000000000000000000"/>
    <w:charset w:val="00"/>
    <w:family w:val="roman"/>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fill on="f" focussize="0,0"/>
              <v:stroke on="f" weight="0.5pt"/>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84FEF22"/>
    <w:multiLevelType w:val="singleLevel"/>
    <w:tmpl w:val="384FEF22"/>
    <w:lvl w:ilvl="0" w:tentative="0">
      <w:start w:val="3"/>
      <w:numFmt w:val="chineseCounting"/>
      <w:suff w:val="space"/>
      <w:lvlText w:val="第%1部分"/>
      <w:lvlJc w:val="left"/>
      <w:rPr>
        <w:rFonts w:hint="eastAsia"/>
      </w:r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hdrShapeDefaults>
    <o:shapelayout v:ext="edit">
      <o:idmap v:ext="edit" data="3,4"/>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8B7726"/>
    <w:rsid w:val="00D31D50"/>
    <w:rsid w:val="01C718D2"/>
    <w:rsid w:val="028E7403"/>
    <w:rsid w:val="043E7029"/>
    <w:rsid w:val="05CE2D4E"/>
    <w:rsid w:val="066E0ED8"/>
    <w:rsid w:val="073C1F33"/>
    <w:rsid w:val="07A50E9F"/>
    <w:rsid w:val="08375889"/>
    <w:rsid w:val="0EB94A21"/>
    <w:rsid w:val="0F246E63"/>
    <w:rsid w:val="11B9399B"/>
    <w:rsid w:val="127511D8"/>
    <w:rsid w:val="13D671EE"/>
    <w:rsid w:val="1C1415B6"/>
    <w:rsid w:val="1C283013"/>
    <w:rsid w:val="21AE347B"/>
    <w:rsid w:val="21C37785"/>
    <w:rsid w:val="235A1ADC"/>
    <w:rsid w:val="23DE3B0C"/>
    <w:rsid w:val="24C8689B"/>
    <w:rsid w:val="26334111"/>
    <w:rsid w:val="285E6335"/>
    <w:rsid w:val="29141161"/>
    <w:rsid w:val="32B52637"/>
    <w:rsid w:val="335B5395"/>
    <w:rsid w:val="33D575A6"/>
    <w:rsid w:val="383F49FE"/>
    <w:rsid w:val="3B07206D"/>
    <w:rsid w:val="3B913CF3"/>
    <w:rsid w:val="3F395DA6"/>
    <w:rsid w:val="3FE538D4"/>
    <w:rsid w:val="42FE33DE"/>
    <w:rsid w:val="44FC2A77"/>
    <w:rsid w:val="45F15CB0"/>
    <w:rsid w:val="46131028"/>
    <w:rsid w:val="464A238D"/>
    <w:rsid w:val="46BE52FC"/>
    <w:rsid w:val="470E64DC"/>
    <w:rsid w:val="4A4D53F2"/>
    <w:rsid w:val="4A5515B3"/>
    <w:rsid w:val="4D8C05A1"/>
    <w:rsid w:val="50C4665E"/>
    <w:rsid w:val="529F7E87"/>
    <w:rsid w:val="533F15A0"/>
    <w:rsid w:val="534D6507"/>
    <w:rsid w:val="5363126C"/>
    <w:rsid w:val="55207B3F"/>
    <w:rsid w:val="56BF77D2"/>
    <w:rsid w:val="58267849"/>
    <w:rsid w:val="5AD2471C"/>
    <w:rsid w:val="5F2B63D6"/>
    <w:rsid w:val="5F9148E7"/>
    <w:rsid w:val="619A52AC"/>
    <w:rsid w:val="61E34FB5"/>
    <w:rsid w:val="62600EFC"/>
    <w:rsid w:val="63844121"/>
    <w:rsid w:val="692200FF"/>
    <w:rsid w:val="6A9D029D"/>
    <w:rsid w:val="6AEA7AFB"/>
    <w:rsid w:val="6E2E6750"/>
    <w:rsid w:val="6F5B7CC3"/>
    <w:rsid w:val="70550868"/>
    <w:rsid w:val="712569EC"/>
    <w:rsid w:val="72961BC8"/>
    <w:rsid w:val="743C7EF9"/>
    <w:rsid w:val="749F5C95"/>
    <w:rsid w:val="74DA0FBB"/>
    <w:rsid w:val="752D6176"/>
    <w:rsid w:val="758B6722"/>
    <w:rsid w:val="75A36AB9"/>
    <w:rsid w:val="78633B9C"/>
    <w:rsid w:val="79F56CDE"/>
    <w:rsid w:val="7AF83511"/>
    <w:rsid w:val="7CF935FE"/>
    <w:rsid w:val="7F05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925</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2024-03-05T01:12:40Z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79DA6C5EF05C4EB7BA09100C02D6E84C</vt:lpwstr>
  </property>
</Properties>
</file>