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附件4</w:t>
      </w:r>
    </w:p>
    <w:p>
      <w:pPr>
        <w:spacing w:before="156" w:beforeLines="50" w:after="156" w:afterLines="5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常见花卉苗圃景观苗木补偿标准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920"/>
        <w:gridCol w:w="1489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名称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生长阶段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规格特征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亩合理株数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补偿价格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（元/株）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花卉苗圃盆（袋）栽迁移类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—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2300元/亩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花卉苗圃（育苗）迁移类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—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2800元/亩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花卉切叶或切枝迁移类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切割期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4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—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8300元/亩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生长期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5300元/亩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初种期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3000元/亩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景观竹丛迁移类</w:t>
            </w: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丛径110厘米以上</w:t>
            </w:r>
          </w:p>
        </w:tc>
        <w:tc>
          <w:tcPr>
            <w:tcW w:w="14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—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300元/丛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丛径90-110厘米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232元/丛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丛径70-90厘米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172元/丛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丛径50-70厘米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122元/丛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丛径40-50厘米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82元/丛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丛径30-40厘米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67元/丛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丛径20-30厘米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52元/丛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丛径10-20厘米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32元/丛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丛径5-10厘米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22元/丛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丛径5厘米以下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10元/丛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0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三角梅</w:t>
            </w: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丛径9米以上</w:t>
            </w:r>
          </w:p>
        </w:tc>
        <w:tc>
          <w:tcPr>
            <w:tcW w:w="14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—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丛径6-9米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丛径3-6米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丛径1-3米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丛径1米以下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旅人蕉</w:t>
            </w: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种植5年以上</w:t>
            </w:r>
          </w:p>
        </w:tc>
        <w:tc>
          <w:tcPr>
            <w:tcW w:w="14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—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种植2-5年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种植2年以下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鸡蛋花树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成材期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种植10年以上</w:t>
            </w:r>
          </w:p>
        </w:tc>
        <w:tc>
          <w:tcPr>
            <w:tcW w:w="14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—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成长期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种植5-10年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种植2-5年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种植期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种植2年以下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散尾葵</w:t>
            </w: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种植5年以上</w:t>
            </w:r>
          </w:p>
        </w:tc>
        <w:tc>
          <w:tcPr>
            <w:tcW w:w="14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—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120元/丛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种植2-5年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70元/丛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种植2年以下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25元/丛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名称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生长阶段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规格特征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亩合理株数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补偿价格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（元/株）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九里香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成材期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种植10年以上，树高2.0米以上</w:t>
            </w:r>
          </w:p>
        </w:tc>
        <w:tc>
          <w:tcPr>
            <w:tcW w:w="14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—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成长期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种植5-10年，树高1.5-2.0米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种植2-5年，树高1.0-1.5米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幼苗期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种植1-2年，树高0.6-1.0米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种植1年以下，树高0.6米以下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70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苏铁树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成材期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种植5年以上</w:t>
            </w:r>
          </w:p>
        </w:tc>
        <w:tc>
          <w:tcPr>
            <w:tcW w:w="14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—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成长期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种植2-5年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种植期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种植2年以下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重阳树</w:t>
            </w: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成材期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胸径50厘米以上</w:t>
            </w:r>
          </w:p>
        </w:tc>
        <w:tc>
          <w:tcPr>
            <w:tcW w:w="14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—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胸径40-50厘米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胸径30-40厘米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成长期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胸径20-30厘米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胸径10-20厘米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胸径5-10厘米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幼苗期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胸径2-5厘米以下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胸径2厘米以下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70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棕榈树</w:t>
            </w: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成材期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胸径60厘米以上</w:t>
            </w:r>
          </w:p>
        </w:tc>
        <w:tc>
          <w:tcPr>
            <w:tcW w:w="14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—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胸径50-60厘米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胸径40-50厘米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成长期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胸径30-40厘米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胸径20-30厘米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胸径10-20厘米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幼苗期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胸径5-10厘米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胸径5厘米以下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0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凤凰树（凤凰木）</w:t>
            </w: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成材期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胸径60厘米以上</w:t>
            </w:r>
          </w:p>
        </w:tc>
        <w:tc>
          <w:tcPr>
            <w:tcW w:w="14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—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胸径50-60厘米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胸径40-50厘米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成长期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胸径30-40厘米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胸径20-30厘米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胸径10-20厘米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幼苗期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胸径3-10厘米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胸径3厘米以下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名称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生长阶段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规格特征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亩合理株数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补偿价格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（元/株）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0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枇杷树（大叶榄仁）</w:t>
            </w: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成材期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胸径80厘米以上</w:t>
            </w:r>
          </w:p>
        </w:tc>
        <w:tc>
          <w:tcPr>
            <w:tcW w:w="14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—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胸径60-80厘米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胸径40-60厘米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成长期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胸径30-40厘米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胸径20-30厘米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胸径10-20厘米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幼苗期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胸径5-10厘米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胸径3-5厘米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胸径3厘米以下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罗汉松树</w:t>
            </w: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成材期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胸径40厘米以上</w:t>
            </w:r>
          </w:p>
        </w:tc>
        <w:tc>
          <w:tcPr>
            <w:tcW w:w="14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—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胸径30-40厘米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成长期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胸径20-30厘米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胸径15-20厘米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胸径10-15厘米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幼苗期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胸径5-10厘米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胸径2-5厘米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胸径2厘米以下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木棉树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成材期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胸径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20厘米以上</w:t>
            </w:r>
          </w:p>
        </w:tc>
        <w:tc>
          <w:tcPr>
            <w:tcW w:w="14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—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成长期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胸径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10-20厘米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胸径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5-10厘米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幼苗期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胸径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5厘米以下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印度紫檀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成材期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胸径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30厘米以上</w:t>
            </w:r>
          </w:p>
        </w:tc>
        <w:tc>
          <w:tcPr>
            <w:tcW w:w="14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—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成长期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胸径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10-30厘米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幼苗期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胸径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10厘米以下</w:t>
            </w:r>
          </w:p>
        </w:tc>
        <w:tc>
          <w:tcPr>
            <w:tcW w:w="1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12</w:t>
            </w:r>
          </w:p>
        </w:tc>
      </w:tr>
    </w:tbl>
    <w:p>
      <w:pPr>
        <w:spacing w:before="156" w:beforeLines="50"/>
        <w:rPr>
          <w:rFonts w:hint="eastAsia" w:ascii="宋体" w:hAnsi="宋体" w:eastAsia="宋体" w:cs="宋体"/>
          <w:b/>
          <w:bCs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</w:rPr>
        <w:t>注：不在本表范围内的花卉、苗圃、景观苗木的补偿标准，由各市县自行制定并公布。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ZmM1ZDkxZWVkYTBjODBmN2E3YjU2NmFlOTM1MGYifQ=="/>
  </w:docVars>
  <w:rsids>
    <w:rsidRoot w:val="1BC96600"/>
    <w:rsid w:val="1BC9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2023-11-06T07:48:00Z</dcterms:created>
  <dc:creator>glambert_</dc:creator>
  <cp:lastModifiedBy>glambert_</cp:lastModifiedBy>
  <dcterms:modified xsi:type="dcterms:W3CDTF">2023-11-06T07:50:05Z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5CED5671E72E4AB49C94F108BAB11F74_11</vt:lpwstr>
  </property>
</Properties>
</file>