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84"/>
          <w:szCs w:val="84"/>
          <w:highlight w:val="none"/>
          <w:u w:val="single"/>
          <w14:textFill>
            <w14:solidFill>
              <w14:schemeClr w14:val="tx1"/>
            </w14:solidFill>
          </w14:textFill>
        </w:rPr>
      </w:pPr>
    </w:p>
    <w:p>
      <w:pPr>
        <w:rPr>
          <w:color w:val="000000" w:themeColor="text1"/>
          <w:sz w:val="84"/>
          <w:szCs w:val="84"/>
          <w:highlight w:val="none"/>
          <w:u w:val="single"/>
          <w14:textFill>
            <w14:solidFill>
              <w14:schemeClr w14:val="tx1"/>
            </w14:solidFill>
          </w14:textFill>
        </w:rPr>
      </w:pPr>
    </w:p>
    <w:p>
      <w:pPr>
        <w:rPr>
          <w:color w:val="000000" w:themeColor="text1"/>
          <w:sz w:val="84"/>
          <w:szCs w:val="84"/>
          <w:highlight w:val="none"/>
          <w:u w:val="single"/>
          <w14:textFill>
            <w14:solidFill>
              <w14:schemeClr w14:val="tx1"/>
            </w14:solidFill>
          </w14:textFill>
        </w:rPr>
      </w:pPr>
    </w:p>
    <w:p>
      <w:pPr>
        <w:rPr>
          <w:color w:val="000000" w:themeColor="text1"/>
          <w:sz w:val="84"/>
          <w:szCs w:val="84"/>
          <w:highlight w:val="none"/>
          <w:u w:val="single"/>
          <w14:textFill>
            <w14:solidFill>
              <w14:schemeClr w14:val="tx1"/>
            </w14:solidFill>
          </w14:textFill>
        </w:rPr>
      </w:pPr>
    </w:p>
    <w:p>
      <w:pPr>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lang w:val="en-US" w:eastAsia="zh-CN"/>
          <w14:textFill>
            <w14:solidFill>
              <w14:schemeClr w14:val="tx1"/>
            </w14:solidFill>
          </w14:textFill>
        </w:rPr>
        <w:t>2025</w:t>
      </w:r>
      <w:r>
        <w:rPr>
          <w:rFonts w:hint="eastAsia"/>
          <w:color w:val="000000" w:themeColor="text1"/>
          <w:sz w:val="52"/>
          <w:szCs w:val="52"/>
          <w:highlight w:val="none"/>
          <w14:textFill>
            <w14:solidFill>
              <w14:schemeClr w14:val="tx1"/>
            </w14:solidFill>
          </w14:textFill>
        </w:rPr>
        <w:t>年</w:t>
      </w:r>
      <w:r>
        <w:rPr>
          <w:rFonts w:hint="eastAsia"/>
          <w:color w:val="000000" w:themeColor="text1"/>
          <w:sz w:val="52"/>
          <w:szCs w:val="52"/>
          <w:highlight w:val="none"/>
          <w:lang w:eastAsia="zh-CN"/>
          <w14:textFill>
            <w14:solidFill>
              <w14:schemeClr w14:val="tx1"/>
            </w14:solidFill>
          </w14:textFill>
        </w:rPr>
        <w:t>琼海市</w:t>
      </w:r>
      <w:r>
        <w:rPr>
          <w:rFonts w:hint="eastAsia"/>
          <w:color w:val="000000" w:themeColor="text1"/>
          <w:sz w:val="52"/>
          <w:szCs w:val="52"/>
          <w:highlight w:val="none"/>
          <w:lang w:val="en-US" w:eastAsia="zh-CN"/>
          <w14:textFill>
            <w14:solidFill>
              <w14:schemeClr w14:val="tx1"/>
            </w14:solidFill>
          </w14:textFill>
        </w:rPr>
        <w:t>塔洋</w:t>
      </w:r>
      <w:r>
        <w:rPr>
          <w:rFonts w:hint="eastAsia"/>
          <w:color w:val="000000" w:themeColor="text1"/>
          <w:sz w:val="52"/>
          <w:szCs w:val="52"/>
          <w:highlight w:val="none"/>
          <w:lang w:eastAsia="zh-CN"/>
          <w14:textFill>
            <w14:solidFill>
              <w14:schemeClr w14:val="tx1"/>
            </w14:solidFill>
          </w14:textFill>
        </w:rPr>
        <w:t>镇</w:t>
      </w:r>
      <w:r>
        <w:rPr>
          <w:rFonts w:hint="eastAsia"/>
          <w:color w:val="000000" w:themeColor="text1"/>
          <w:sz w:val="52"/>
          <w:szCs w:val="52"/>
          <w:highlight w:val="none"/>
          <w:lang w:val="en-US" w:eastAsia="zh-CN"/>
          <w14:textFill>
            <w14:solidFill>
              <w14:schemeClr w14:val="tx1"/>
            </w14:solidFill>
          </w14:textFill>
        </w:rPr>
        <w:t>（部门）</w:t>
      </w:r>
      <w:r>
        <w:rPr>
          <w:rFonts w:hint="eastAsia"/>
          <w:color w:val="000000" w:themeColor="text1"/>
          <w:sz w:val="52"/>
          <w:szCs w:val="52"/>
          <w:highlight w:val="none"/>
          <w14:textFill>
            <w14:solidFill>
              <w14:schemeClr w14:val="tx1"/>
            </w14:solidFill>
          </w14:textFill>
        </w:rPr>
        <w:t>预算</w:t>
      </w: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ind w:firstLine="1680"/>
        <w:jc w:val="center"/>
        <w:rPr>
          <w:color w:val="000000" w:themeColor="text1"/>
          <w:sz w:val="84"/>
          <w:szCs w:val="84"/>
          <w:highlight w:val="none"/>
          <w14:textFill>
            <w14:solidFill>
              <w14:schemeClr w14:val="tx1"/>
            </w14:solidFill>
          </w14:textFill>
        </w:rPr>
      </w:pPr>
    </w:p>
    <w:p>
      <w:pPr>
        <w:rPr>
          <w:color w:val="000000" w:themeColor="text1"/>
          <w:sz w:val="84"/>
          <w:szCs w:val="84"/>
          <w:highlight w:val="none"/>
          <w14:textFill>
            <w14:solidFill>
              <w14:schemeClr w14:val="tx1"/>
            </w14:solidFill>
          </w14:textFill>
        </w:rPr>
      </w:pPr>
    </w:p>
    <w:p>
      <w:pPr>
        <w:jc w:val="center"/>
        <w:rPr>
          <w:rFonts w:ascii="黑体" w:hAnsi="黑体" w:eastAsia="黑体"/>
          <w:color w:val="000000" w:themeColor="text1"/>
          <w:sz w:val="52"/>
          <w:szCs w:val="52"/>
          <w:highlight w:val="none"/>
          <w14:textFill>
            <w14:solidFill>
              <w14:schemeClr w14:val="tx1"/>
            </w14:solidFill>
          </w14:textFill>
        </w:rPr>
      </w:pPr>
      <w:r>
        <w:rPr>
          <w:rFonts w:hint="eastAsia" w:ascii="黑体" w:hAnsi="黑体" w:eastAsia="黑体"/>
          <w:color w:val="000000" w:themeColor="text1"/>
          <w:sz w:val="52"/>
          <w:szCs w:val="52"/>
          <w:highlight w:val="none"/>
          <w14:textFill>
            <w14:solidFill>
              <w14:schemeClr w14:val="tx1"/>
            </w14:solidFill>
          </w14:textFill>
        </w:rPr>
        <w:t>目录</w:t>
      </w:r>
    </w:p>
    <w:p>
      <w:pPr>
        <w:pStyle w:val="6"/>
        <w:numPr>
          <w:ilvl w:val="0"/>
          <w:numId w:val="1"/>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仿宋_GB2312" w:hAnsi="黑体" w:eastAsia="仿宋_GB2312" w:cs="仿宋_GB2312"/>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14:textFill>
            <w14:solidFill>
              <w14:schemeClr w14:val="tx1"/>
            </w14:solidFill>
          </w14:textFill>
        </w:rPr>
        <w:t>概况</w:t>
      </w:r>
    </w:p>
    <w:p>
      <w:pPr>
        <w:pStyle w:val="6"/>
        <w:numPr>
          <w:ilvl w:val="0"/>
          <w:numId w:val="2"/>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主要职能</w:t>
      </w:r>
    </w:p>
    <w:p>
      <w:pPr>
        <w:pStyle w:val="6"/>
        <w:numPr>
          <w:ilvl w:val="0"/>
          <w:numId w:val="2"/>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部门预算单位构成</w:t>
      </w:r>
    </w:p>
    <w:p>
      <w:pPr>
        <w:pStyle w:val="6"/>
        <w:numPr>
          <w:ilvl w:val="0"/>
          <w:numId w:val="1"/>
        </w:numPr>
        <w:ind w:firstLineChars="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w:t>
      </w:r>
      <w:r>
        <w:rPr>
          <w:rFonts w:hint="eastAsia" w:ascii="黑体" w:hAnsi="黑体" w:eastAsia="黑体"/>
          <w:color w:val="000000" w:themeColor="text1"/>
          <w:sz w:val="32"/>
          <w:szCs w:val="32"/>
          <w:highlight w:val="none"/>
          <w:lang w:val="en-US" w:eastAsia="zh-CN"/>
          <w14:textFill>
            <w14:solidFill>
              <w14:schemeClr w14:val="tx1"/>
            </w14:solidFill>
          </w14:textFill>
        </w:rPr>
        <w:t>部门</w:t>
      </w:r>
      <w:r>
        <w:rPr>
          <w:rFonts w:hint="eastAsia" w:ascii="黑体" w:hAnsi="黑体" w:eastAsia="黑体"/>
          <w:color w:val="000000" w:themeColor="text1"/>
          <w:sz w:val="32"/>
          <w:szCs w:val="32"/>
          <w:highlight w:val="none"/>
          <w14:textFill>
            <w14:solidFill>
              <w14:schemeClr w14:val="tx1"/>
            </w14:solidFill>
          </w14:textFill>
        </w:rPr>
        <w:t>预算表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财政拨款收支总表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一般公共预算支出表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一般公共预算基本支出表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一般公共预算“三公”经费支出表</w:t>
      </w:r>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政府性基金预算支出表</w:t>
      </w:r>
      <w:bookmarkStart w:id="0" w:name="_GoBack"/>
      <w:bookmarkEnd w:id="0"/>
    </w:p>
    <w:p>
      <w:pPr>
        <w:pStyle w:val="6"/>
        <w:numPr>
          <w:ilvl w:val="0"/>
          <w:numId w:val="3"/>
        </w:numPr>
        <w:ind w:firstLineChars="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政府性基金预算“三公”经费支出表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部门收支总表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部门收入总表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部门支出总表</w:t>
      </w:r>
    </w:p>
    <w:p>
      <w:pPr>
        <w:pStyle w:val="6"/>
        <w:numPr>
          <w:ilvl w:val="0"/>
          <w:numId w:val="3"/>
        </w:numPr>
        <w:ind w:firstLineChars="0"/>
        <w:jc w:val="left"/>
        <w:rPr>
          <w:rFonts w:ascii="黑体" w:hAnsi="黑体" w:eastAsia="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项目支出绩效信息表</w:t>
      </w:r>
    </w:p>
    <w:p>
      <w:pPr>
        <w:pStyle w:val="6"/>
        <w:numPr>
          <w:ilvl w:val="0"/>
          <w:numId w:val="1"/>
        </w:numPr>
        <w:ind w:firstLineChars="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w:t>
      </w:r>
      <w:r>
        <w:rPr>
          <w:rFonts w:hint="eastAsia" w:ascii="黑体" w:hAnsi="黑体" w:eastAsia="黑体"/>
          <w:color w:val="000000" w:themeColor="text1"/>
          <w:sz w:val="32"/>
          <w:szCs w:val="32"/>
          <w:highlight w:val="none"/>
          <w:lang w:val="en-US" w:eastAsia="zh-CN"/>
          <w14:textFill>
            <w14:solidFill>
              <w14:schemeClr w14:val="tx1"/>
            </w14:solidFill>
          </w14:textFill>
        </w:rPr>
        <w:t>部门</w:t>
      </w:r>
      <w:r>
        <w:rPr>
          <w:rFonts w:hint="eastAsia" w:ascii="黑体" w:hAnsi="黑体" w:eastAsia="黑体"/>
          <w:color w:val="000000" w:themeColor="text1"/>
          <w:sz w:val="32"/>
          <w:szCs w:val="32"/>
          <w:highlight w:val="none"/>
          <w14:textFill>
            <w14:solidFill>
              <w14:schemeClr w14:val="tx1"/>
            </w14:solidFill>
          </w14:textFill>
        </w:rPr>
        <w:t>预算情况说明</w:t>
      </w:r>
    </w:p>
    <w:p>
      <w:pPr>
        <w:pStyle w:val="6"/>
        <w:numPr>
          <w:ilvl w:val="0"/>
          <w:numId w:val="1"/>
        </w:numPr>
        <w:ind w:firstLineChars="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名词解释</w:t>
      </w:r>
    </w:p>
    <w:p>
      <w:pPr>
        <w:pStyle w:val="6"/>
        <w:ind w:left="1320" w:firstLine="0" w:firstLineChars="0"/>
        <w:jc w:val="left"/>
        <w:rPr>
          <w:rFonts w:ascii="黑体" w:hAnsi="黑体" w:eastAsia="黑体"/>
          <w:color w:val="000000" w:themeColor="text1"/>
          <w:sz w:val="32"/>
          <w:szCs w:val="32"/>
          <w:highlight w:val="none"/>
          <w14:textFill>
            <w14:solidFill>
              <w14:schemeClr w14:val="tx1"/>
            </w14:solidFill>
          </w14:textFill>
        </w:rPr>
      </w:pPr>
    </w:p>
    <w:p>
      <w:pPr>
        <w:jc w:val="left"/>
        <w:rPr>
          <w:rFonts w:ascii="黑体" w:hAnsi="黑体" w:eastAsia="黑体"/>
          <w:color w:val="000000" w:themeColor="text1"/>
          <w:sz w:val="32"/>
          <w:szCs w:val="32"/>
          <w:highlight w:val="none"/>
          <w14:textFill>
            <w14:solidFill>
              <w14:schemeClr w14:val="tx1"/>
            </w14:solidFill>
          </w14:textFill>
        </w:rPr>
      </w:pPr>
    </w:p>
    <w:p>
      <w:pPr>
        <w:jc w:val="left"/>
        <w:rPr>
          <w:rFonts w:ascii="黑体" w:hAnsi="黑体" w:eastAsia="黑体"/>
          <w:color w:val="000000" w:themeColor="text1"/>
          <w:sz w:val="32"/>
          <w:szCs w:val="32"/>
          <w:highlight w:val="none"/>
          <w14:textFill>
            <w14:solidFill>
              <w14:schemeClr w14:val="tx1"/>
            </w14:solidFill>
          </w14:textFill>
        </w:rPr>
      </w:pPr>
    </w:p>
    <w:p>
      <w:pPr>
        <w:jc w:val="left"/>
        <w:rPr>
          <w:rFonts w:ascii="黑体" w:hAnsi="黑体" w:eastAsia="黑体"/>
          <w:color w:val="000000" w:themeColor="text1"/>
          <w:sz w:val="32"/>
          <w:szCs w:val="32"/>
          <w:highlight w:val="none"/>
          <w14:textFill>
            <w14:solidFill>
              <w14:schemeClr w14:val="tx1"/>
            </w14:solidFill>
          </w14:textFill>
        </w:rPr>
      </w:pPr>
    </w:p>
    <w:p>
      <w:pPr>
        <w:pStyle w:val="6"/>
        <w:numPr>
          <w:ilvl w:val="0"/>
          <w:numId w:val="4"/>
        </w:numPr>
        <w:ind w:firstLineChars="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14:textFill>
            <w14:solidFill>
              <w14:schemeClr w14:val="tx1"/>
            </w14:solidFill>
          </w14:textFill>
        </w:rPr>
        <w:t>概况</w:t>
      </w:r>
    </w:p>
    <w:p>
      <w:pPr>
        <w:jc w:val="left"/>
        <w:rPr>
          <w:rFonts w:ascii="仿宋_GB2312" w:hAnsi="仿宋_GB2312" w:eastAsia="仿宋_GB2312" w:cs="仿宋_GB2312"/>
          <w:color w:val="000000" w:themeColor="text1"/>
          <w:sz w:val="32"/>
          <w:szCs w:val="32"/>
          <w:highlight w:val="none"/>
          <w14:textFill>
            <w14:solidFill>
              <w14:schemeClr w14:val="tx1"/>
            </w14:solidFill>
          </w14:textFill>
        </w:rPr>
      </w:pPr>
    </w:p>
    <w:p>
      <w:pPr>
        <w:pStyle w:val="6"/>
        <w:numPr>
          <w:ilvl w:val="0"/>
          <w:numId w:val="5"/>
        </w:numPr>
        <w:ind w:firstLineChars="0"/>
        <w:jc w:val="left"/>
        <w:rPr>
          <w:rFonts w:ascii="黑体" w:hAnsi="黑体" w:eastAsia="黑体" w:cs="仿宋_GB2312"/>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highlight w:val="none"/>
          <w14:textFill>
            <w14:solidFill>
              <w14:schemeClr w14:val="tx1"/>
            </w14:solidFill>
          </w14:textFill>
        </w:rPr>
        <w:t>主要职能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（一）</w:t>
      </w:r>
      <w:r>
        <w:rPr>
          <w:rFonts w:ascii="仿宋_GB2312" w:hAnsi="宋体" w:eastAsia="仿宋_GB2312" w:cs="宋体"/>
          <w:color w:val="000000" w:themeColor="text1"/>
          <w:kern w:val="0"/>
          <w:sz w:val="32"/>
          <w:szCs w:val="30"/>
          <w:highlight w:val="none"/>
          <w14:textFill>
            <w14:solidFill>
              <w14:schemeClr w14:val="tx1"/>
            </w14:solidFill>
          </w14:textFill>
        </w:rPr>
        <w:t>保证党的路线、方针、政策的坚决贯彻执行</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w:t>
      </w:r>
    </w:p>
    <w:p>
      <w:pPr>
        <w:ind w:left="1598" w:leftChars="304" w:hanging="960" w:hangingChars="300"/>
        <w:jc w:val="left"/>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（二）</w:t>
      </w:r>
      <w:r>
        <w:rPr>
          <w:rFonts w:ascii="仿宋_GB2312" w:hAnsi="宋体" w:eastAsia="仿宋_GB2312" w:cs="宋体"/>
          <w:color w:val="000000" w:themeColor="text1"/>
          <w:kern w:val="0"/>
          <w:sz w:val="32"/>
          <w:szCs w:val="30"/>
          <w:highlight w:val="none"/>
          <w14:textFill>
            <w14:solidFill>
              <w14:schemeClr w14:val="tx1"/>
            </w14:solidFill>
          </w14:textFill>
        </w:rPr>
        <w:t>负责抓好本</w:t>
      </w:r>
      <w:r>
        <w:rPr>
          <w:rFonts w:hint="eastAsia" w:ascii="仿宋_GB2312" w:hAnsi="宋体" w:eastAsia="仿宋_GB2312" w:cs="宋体"/>
          <w:color w:val="000000" w:themeColor="text1"/>
          <w:kern w:val="0"/>
          <w:sz w:val="32"/>
          <w:szCs w:val="30"/>
          <w:highlight w:val="none"/>
          <w14:textFill>
            <w14:solidFill>
              <w14:schemeClr w14:val="tx1"/>
            </w14:solidFill>
          </w14:textFill>
        </w:rPr>
        <w:t>镇</w:t>
      </w:r>
      <w:r>
        <w:rPr>
          <w:rFonts w:ascii="仿宋_GB2312" w:hAnsi="宋体" w:eastAsia="仿宋_GB2312" w:cs="宋体"/>
          <w:color w:val="000000" w:themeColor="text1"/>
          <w:kern w:val="0"/>
          <w:sz w:val="32"/>
          <w:szCs w:val="30"/>
          <w:highlight w:val="none"/>
          <w14:textFill>
            <w14:solidFill>
              <w14:schemeClr w14:val="tx1"/>
            </w14:solidFill>
          </w14:textFill>
        </w:rPr>
        <w:t>党建工作、群团工作、精神文明建设工作、新闻宣传工作</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w:t>
      </w:r>
    </w:p>
    <w:p>
      <w:pPr>
        <w:ind w:left="1598" w:leftChars="304" w:hanging="960" w:hangingChars="300"/>
        <w:jc w:val="left"/>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（三）</w:t>
      </w:r>
      <w:r>
        <w:rPr>
          <w:rFonts w:ascii="仿宋_GB2312" w:hAnsi="宋体" w:eastAsia="仿宋_GB2312" w:cs="宋体"/>
          <w:color w:val="000000" w:themeColor="text1"/>
          <w:kern w:val="0"/>
          <w:sz w:val="32"/>
          <w:szCs w:val="30"/>
          <w:highlight w:val="none"/>
          <w14:textFill>
            <w14:solidFill>
              <w14:schemeClr w14:val="tx1"/>
            </w14:solidFill>
          </w14:textFill>
        </w:rPr>
        <w:t>制定和组织实施经济、科技和社会发展计划，制定资源开发技术改造和产业结构调整方案，组织指导好各业生产，搞好商品流通，协调好本</w:t>
      </w:r>
      <w:r>
        <w:rPr>
          <w:rFonts w:hint="eastAsia" w:ascii="仿宋_GB2312" w:hAnsi="宋体" w:eastAsia="仿宋_GB2312" w:cs="宋体"/>
          <w:color w:val="000000" w:themeColor="text1"/>
          <w:kern w:val="0"/>
          <w:sz w:val="32"/>
          <w:szCs w:val="30"/>
          <w:highlight w:val="none"/>
          <w14:textFill>
            <w14:solidFill>
              <w14:schemeClr w14:val="tx1"/>
            </w14:solidFill>
          </w14:textFill>
        </w:rPr>
        <w:t>镇</w:t>
      </w:r>
      <w:r>
        <w:rPr>
          <w:rFonts w:ascii="仿宋_GB2312" w:hAnsi="宋体" w:eastAsia="仿宋_GB2312" w:cs="宋体"/>
          <w:color w:val="000000" w:themeColor="text1"/>
          <w:kern w:val="0"/>
          <w:sz w:val="32"/>
          <w:szCs w:val="30"/>
          <w:highlight w:val="none"/>
          <w14:textFill>
            <w14:solidFill>
              <w14:schemeClr w14:val="tx1"/>
            </w14:solidFill>
          </w14:textFill>
        </w:rPr>
        <w:t>与外地区的经济交流与合作，抓好招商引资，人才引进项目开发，不断培育市场体系，组织经济运行，促进经济发展</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w:t>
      </w:r>
    </w:p>
    <w:p>
      <w:pPr>
        <w:ind w:left="1598" w:leftChars="304" w:hanging="960" w:hangingChars="300"/>
        <w:jc w:val="left"/>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（四）</w:t>
      </w:r>
      <w:r>
        <w:rPr>
          <w:rFonts w:ascii="仿宋_GB2312" w:hAnsi="宋体" w:eastAsia="仿宋_GB2312" w:cs="宋体"/>
          <w:color w:val="000000" w:themeColor="text1"/>
          <w:kern w:val="0"/>
          <w:sz w:val="32"/>
          <w:szCs w:val="30"/>
          <w:highlight w:val="none"/>
          <w14:textFill>
            <w14:solidFill>
              <w14:schemeClr w14:val="tx1"/>
            </w14:solidFill>
          </w14:textFill>
        </w:rPr>
        <w:t>制定并组织实施村镇建设规划，部署重点工程建设，地方道路建设及公共设施，水利设施的管理，负责土地、林木、水等自然资源和生态环境的保护，做好护林防火工作</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w:t>
      </w:r>
    </w:p>
    <w:p>
      <w:pPr>
        <w:ind w:left="1598" w:leftChars="304" w:hanging="960" w:hangingChars="300"/>
        <w:jc w:val="left"/>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（五）</w:t>
      </w:r>
      <w:r>
        <w:rPr>
          <w:rFonts w:ascii="仿宋_GB2312" w:hAnsi="宋体" w:eastAsia="仿宋_GB2312" w:cs="宋体"/>
          <w:color w:val="000000" w:themeColor="text1"/>
          <w:kern w:val="0"/>
          <w:sz w:val="32"/>
          <w:szCs w:val="30"/>
          <w:highlight w:val="none"/>
          <w14:textFill>
            <w14:solidFill>
              <w14:schemeClr w14:val="tx1"/>
            </w14:solidFill>
          </w14:textFill>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w:t>
      </w:r>
    </w:p>
    <w:p>
      <w:pPr>
        <w:pStyle w:val="6"/>
        <w:numPr>
          <w:ilvl w:val="0"/>
          <w:numId w:val="5"/>
        </w:numPr>
        <w:ind w:firstLineChars="0"/>
        <w:jc w:val="left"/>
        <w:rPr>
          <w:rFonts w:ascii="黑体" w:hAnsi="黑体" w:eastAsia="黑体" w:cs="仿宋_GB2312"/>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highlight w:val="none"/>
          <w14:textFill>
            <w14:solidFill>
              <w14:schemeClr w14:val="tx1"/>
            </w14:solidFill>
          </w14:textFill>
        </w:rPr>
        <w:t>部门预算单位构成</w:t>
      </w:r>
    </w:p>
    <w:p>
      <w:pPr>
        <w:ind w:firstLine="800" w:firstLineChars="25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纳入琼海市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s="仿宋_GB2312"/>
          <w:color w:val="000000" w:themeColor="text1"/>
          <w:sz w:val="32"/>
          <w:szCs w:val="32"/>
          <w:highlight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黑体" w:eastAsia="仿宋_GB2312" w:cs="仿宋_GB2312"/>
          <w:color w:val="000000" w:themeColor="text1"/>
          <w:sz w:val="32"/>
          <w:szCs w:val="32"/>
          <w:highlight w:val="none"/>
          <w14:textFill>
            <w14:solidFill>
              <w14:schemeClr w14:val="tx1"/>
            </w14:solidFill>
          </w14:textFill>
        </w:rPr>
        <w:t>预算编制范围的二级预算单位包括：</w:t>
      </w:r>
    </w:p>
    <w:p>
      <w:pPr>
        <w:pStyle w:val="6"/>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镇人民政府（本级）</w:t>
      </w:r>
    </w:p>
    <w:p>
      <w:pPr>
        <w:pStyle w:val="6"/>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琼海市财政局塔洋财政所</w:t>
      </w:r>
    </w:p>
    <w:p>
      <w:pPr>
        <w:pStyle w:val="6"/>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琼海市塔洋镇农业服务中心</w:t>
      </w:r>
    </w:p>
    <w:p>
      <w:pPr>
        <w:pStyle w:val="6"/>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琼海市塔洋镇社会事务服务中心</w:t>
      </w:r>
    </w:p>
    <w:p>
      <w:pPr>
        <w:pStyle w:val="6"/>
        <w:numPr>
          <w:ilvl w:val="0"/>
          <w:numId w:val="6"/>
        </w:numPr>
        <w:ind w:firstLineChars="0"/>
        <w:jc w:val="left"/>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琼海市塔洋镇综合行政执法中队</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w:t>
      </w:r>
      <w:r>
        <w:rPr>
          <w:rFonts w:hint="eastAsia" w:ascii="黑体" w:hAnsi="黑体" w:eastAsia="黑体"/>
          <w:color w:val="000000" w:themeColor="text1"/>
          <w:sz w:val="32"/>
          <w:szCs w:val="32"/>
          <w:highlight w:val="none"/>
          <w:lang w:val="en-US" w:eastAsia="zh-CN"/>
          <w14:textFill>
            <w14:solidFill>
              <w14:schemeClr w14:val="tx1"/>
            </w14:solidFill>
          </w14:textFill>
        </w:rPr>
        <w:t>部门</w:t>
      </w:r>
      <w:r>
        <w:rPr>
          <w:rFonts w:hint="eastAsia" w:ascii="黑体" w:hAnsi="黑体" w:eastAsia="黑体"/>
          <w:color w:val="000000" w:themeColor="text1"/>
          <w:sz w:val="32"/>
          <w:szCs w:val="32"/>
          <w:highlight w:val="none"/>
          <w14:textFill>
            <w14:solidFill>
              <w14:schemeClr w14:val="tx1"/>
            </w14:solidFill>
          </w14:textFill>
        </w:rPr>
        <w:t>预算表</w:t>
      </w:r>
    </w:p>
    <w:p>
      <w:pPr>
        <w:ind w:left="800"/>
        <w:jc w:val="left"/>
        <w:rPr>
          <w:rFonts w:ascii="黑体" w:hAnsi="黑体" w:eastAsia="黑体"/>
          <w:color w:val="000000" w:themeColor="text1"/>
          <w:sz w:val="32"/>
          <w:szCs w:val="32"/>
          <w:highlight w:val="none"/>
          <w14:textFill>
            <w14:solidFill>
              <w14:schemeClr w14:val="tx1"/>
            </w14:solidFill>
          </w14:textFill>
        </w:rPr>
      </w:pPr>
    </w:p>
    <w:p>
      <w:pPr>
        <w:ind w:left="800"/>
        <w:jc w:val="center"/>
        <w:rPr>
          <w:rFonts w:ascii="仿宋_GB2312" w:hAnsi="黑体" w:eastAsia="仿宋_GB2312"/>
          <w:b/>
          <w:color w:val="000000" w:themeColor="text1"/>
          <w:sz w:val="32"/>
          <w:szCs w:val="32"/>
          <w:highlight w:val="none"/>
          <w14:textFill>
            <w14:solidFill>
              <w14:schemeClr w14:val="tx1"/>
            </w14:solidFill>
          </w14:textFill>
        </w:rPr>
      </w:pPr>
      <w:r>
        <w:rPr>
          <w:rFonts w:hint="eastAsia" w:ascii="仿宋_GB2312" w:hAnsi="黑体" w:eastAsia="仿宋_GB2312"/>
          <w:b/>
          <w:color w:val="000000" w:themeColor="text1"/>
          <w:sz w:val="32"/>
          <w:szCs w:val="32"/>
          <w:highlight w:val="none"/>
          <w14:textFill>
            <w14:solidFill>
              <w14:schemeClr w14:val="tx1"/>
            </w14:solidFill>
          </w14:textFill>
        </w:rPr>
        <w:t>（此部分内容即为</w:t>
      </w:r>
      <w:r>
        <w:rPr>
          <w:rFonts w:hint="eastAsia" w:ascii="仿宋_GB2312" w:hAnsi="黑体" w:eastAsia="仿宋_GB2312"/>
          <w:b/>
          <w:color w:val="000000" w:themeColor="text1"/>
          <w:sz w:val="32"/>
          <w:szCs w:val="32"/>
          <w:highlight w:val="none"/>
          <w:lang w:val="en-US" w:eastAsia="zh-CN"/>
          <w14:textFill>
            <w14:solidFill>
              <w14:schemeClr w14:val="tx1"/>
            </w14:solidFill>
          </w14:textFill>
        </w:rPr>
        <w:t>部门</w:t>
      </w:r>
      <w:r>
        <w:rPr>
          <w:rFonts w:hint="eastAsia" w:ascii="仿宋_GB2312" w:hAnsi="黑体" w:eastAsia="仿宋_GB2312"/>
          <w:b/>
          <w:color w:val="000000" w:themeColor="text1"/>
          <w:sz w:val="32"/>
          <w:szCs w:val="32"/>
          <w:highlight w:val="none"/>
          <w14:textFill>
            <w14:solidFill>
              <w14:schemeClr w14:val="tx1"/>
            </w14:solidFill>
          </w14:textFill>
        </w:rPr>
        <w:t>预算公开表）</w:t>
      </w:r>
    </w:p>
    <w:p>
      <w:pPr>
        <w:rPr>
          <w:rFonts w:ascii="黑体" w:hAnsi="黑体" w:eastAsia="黑体"/>
          <w:color w:val="000000" w:themeColor="text1"/>
          <w:sz w:val="32"/>
          <w:szCs w:val="32"/>
          <w:highlight w:val="none"/>
          <w14:textFill>
            <w14:solidFill>
              <w14:schemeClr w14:val="tx1"/>
            </w14:solidFill>
          </w14:textFill>
        </w:rPr>
      </w:pPr>
    </w:p>
    <w:p>
      <w:pPr>
        <w:ind w:firstLine="480" w:firstLineChars="15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第三部分   </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w:t>
      </w:r>
      <w:r>
        <w:rPr>
          <w:rFonts w:hint="eastAsia" w:ascii="黑体" w:hAnsi="黑体" w:eastAsia="黑体"/>
          <w:color w:val="000000" w:themeColor="text1"/>
          <w:sz w:val="32"/>
          <w:szCs w:val="32"/>
          <w:highlight w:val="none"/>
          <w:lang w:val="en-US" w:eastAsia="zh-CN"/>
          <w14:textFill>
            <w14:solidFill>
              <w14:schemeClr w14:val="tx1"/>
            </w14:solidFill>
          </w14:textFill>
        </w:rPr>
        <w:t>部门</w:t>
      </w:r>
      <w:r>
        <w:rPr>
          <w:rFonts w:hint="eastAsia" w:ascii="黑体" w:hAnsi="黑体" w:eastAsia="黑体"/>
          <w:color w:val="000000" w:themeColor="text1"/>
          <w:sz w:val="32"/>
          <w:szCs w:val="32"/>
          <w:highlight w:val="none"/>
          <w14:textFill>
            <w14:solidFill>
              <w14:schemeClr w14:val="tx1"/>
            </w14:solidFill>
          </w14:textFill>
        </w:rPr>
        <w:t>预算情况说明</w:t>
      </w:r>
    </w:p>
    <w:p>
      <w:pPr>
        <w:jc w:val="center"/>
        <w:rPr>
          <w:rFonts w:ascii="黑体" w:hAnsi="黑体" w:eastAsia="黑体"/>
          <w:color w:val="000000" w:themeColor="text1"/>
          <w:sz w:val="32"/>
          <w:szCs w:val="32"/>
          <w:highlight w:val="none"/>
          <w14:textFill>
            <w14:solidFill>
              <w14:schemeClr w14:val="tx1"/>
            </w14:solidFill>
          </w14:textFill>
        </w:rPr>
      </w:pPr>
    </w:p>
    <w:p>
      <w:pPr>
        <w:ind w:firstLine="640" w:firstLineChars="20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年财政拨款收支预算情况的总体说明</w:t>
      </w:r>
    </w:p>
    <w:p>
      <w:pPr>
        <w:ind w:firstLine="640" w:firstLineChars="200"/>
        <w:jc w:val="left"/>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年财政拨款收支总预算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4085.94</w:t>
      </w:r>
      <w:r>
        <w:rPr>
          <w:rFonts w:hint="eastAsia" w:ascii="仿宋_GB2312" w:hAnsi="黑体" w:eastAsia="仿宋_GB2312"/>
          <w:color w:val="000000" w:themeColor="text1"/>
          <w:sz w:val="32"/>
          <w:szCs w:val="32"/>
          <w:highlight w:val="none"/>
          <w14:textFill>
            <w14:solidFill>
              <w14:schemeClr w14:val="tx1"/>
            </w14:solidFill>
          </w14:textFill>
        </w:rPr>
        <w:t>万元。其中，收入总计</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4085.94</w:t>
      </w:r>
      <w:r>
        <w:rPr>
          <w:rFonts w:hint="eastAsia" w:ascii="仿宋_GB2312" w:hAnsi="黑体" w:eastAsia="仿宋_GB2312"/>
          <w:color w:val="000000" w:themeColor="text1"/>
          <w:sz w:val="32"/>
          <w:szCs w:val="32"/>
          <w:highlight w:val="none"/>
          <w14:textFill>
            <w14:solidFill>
              <w14:schemeClr w14:val="tx1"/>
            </w14:solidFill>
          </w14:textFill>
        </w:rPr>
        <w:t>万元，包括一般公共预算本年收入</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2514.50</w:t>
      </w:r>
      <w:r>
        <w:rPr>
          <w:rFonts w:hint="eastAsia" w:ascii="仿宋_GB2312" w:hAnsi="黑体" w:eastAsia="仿宋_GB2312"/>
          <w:color w:val="000000" w:themeColor="text1"/>
          <w:sz w:val="32"/>
          <w:szCs w:val="32"/>
          <w:highlight w:val="none"/>
          <w14:textFill>
            <w14:solidFill>
              <w14:schemeClr w14:val="tx1"/>
            </w14:solidFill>
          </w14:textFill>
        </w:rPr>
        <w:t>万元、政府性基金预算本年收入</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949.66</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上年结转</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621.78</w:t>
      </w:r>
      <w:r>
        <w:rPr>
          <w:rFonts w:hint="eastAsia" w:ascii="仿宋_GB2312" w:hAnsi="黑体" w:eastAsia="仿宋_GB2312"/>
          <w:color w:val="000000" w:themeColor="text1"/>
          <w:sz w:val="32"/>
          <w:szCs w:val="32"/>
          <w:highlight w:val="none"/>
          <w14:textFill>
            <w14:solidFill>
              <w14:schemeClr w14:val="tx1"/>
            </w14:solidFill>
          </w14:textFill>
        </w:rPr>
        <w:t>万元；支出总计</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621.78</w:t>
      </w:r>
      <w:r>
        <w:rPr>
          <w:rFonts w:hint="eastAsia" w:ascii="仿宋_GB2312" w:hAnsi="黑体" w:eastAsia="仿宋_GB2312"/>
          <w:color w:val="000000" w:themeColor="text1"/>
          <w:sz w:val="32"/>
          <w:szCs w:val="32"/>
          <w:highlight w:val="none"/>
          <w14:textFill>
            <w14:solidFill>
              <w14:schemeClr w14:val="tx1"/>
            </w14:solidFill>
          </w14:textFill>
        </w:rPr>
        <w:t>万元，包括一般公共服务支出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834.99</w:t>
      </w:r>
      <w:r>
        <w:rPr>
          <w:rFonts w:hint="eastAsia" w:ascii="仿宋_GB2312" w:hAnsi="黑体" w:eastAsia="仿宋_GB2312"/>
          <w:color w:val="000000" w:themeColor="text1"/>
          <w:sz w:val="32"/>
          <w:szCs w:val="32"/>
          <w:highlight w:val="none"/>
          <w14:textFill>
            <w14:solidFill>
              <w14:schemeClr w14:val="tx1"/>
            </w14:solidFill>
          </w14:textFill>
        </w:rPr>
        <w:t>万元、科学技术支出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文化旅游体育与传媒支出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126.49万元、</w:t>
      </w:r>
      <w:r>
        <w:rPr>
          <w:rFonts w:hint="eastAsia" w:ascii="仿宋_GB2312" w:hAnsi="黑体" w:eastAsia="仿宋_GB2312"/>
          <w:color w:val="000000" w:themeColor="text1"/>
          <w:sz w:val="32"/>
          <w:szCs w:val="32"/>
          <w:highlight w:val="none"/>
          <w14:textFill>
            <w14:solidFill>
              <w14:schemeClr w14:val="tx1"/>
            </w14:solidFill>
          </w14:textFill>
        </w:rPr>
        <w:t>社会保障和就业支出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433.15</w:t>
      </w:r>
      <w:r>
        <w:rPr>
          <w:rFonts w:hint="eastAsia" w:ascii="仿宋_GB2312" w:hAnsi="黑体" w:eastAsia="仿宋_GB2312"/>
          <w:color w:val="000000" w:themeColor="text1"/>
          <w:sz w:val="32"/>
          <w:szCs w:val="32"/>
          <w:highlight w:val="none"/>
          <w14:textFill>
            <w14:solidFill>
              <w14:schemeClr w14:val="tx1"/>
            </w14:solidFill>
          </w14:textFill>
        </w:rPr>
        <w:t>万元、卫生健康支出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150.98</w:t>
      </w:r>
      <w:r>
        <w:rPr>
          <w:rFonts w:hint="eastAsia" w:ascii="仿宋_GB2312" w:hAnsi="黑体" w:eastAsia="仿宋_GB2312"/>
          <w:color w:val="000000" w:themeColor="text1"/>
          <w:sz w:val="32"/>
          <w:szCs w:val="32"/>
          <w:highlight w:val="none"/>
          <w14:textFill>
            <w14:solidFill>
              <w14:schemeClr w14:val="tx1"/>
            </w14:solidFill>
          </w14:textFill>
        </w:rPr>
        <w:t>万元、城乡社区支出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1253.80</w:t>
      </w:r>
      <w:r>
        <w:rPr>
          <w:rFonts w:hint="eastAsia" w:ascii="仿宋_GB2312" w:hAnsi="黑体" w:eastAsia="仿宋_GB2312"/>
          <w:color w:val="000000" w:themeColor="text1"/>
          <w:sz w:val="32"/>
          <w:szCs w:val="32"/>
          <w:highlight w:val="none"/>
          <w14:textFill>
            <w14:solidFill>
              <w14:schemeClr w14:val="tx1"/>
            </w14:solidFill>
          </w14:textFill>
        </w:rPr>
        <w:t>万元、农林水支出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1146.63</w:t>
      </w:r>
      <w:r>
        <w:rPr>
          <w:rFonts w:hint="eastAsia" w:ascii="仿宋_GB2312" w:hAnsi="黑体" w:eastAsia="仿宋_GB2312"/>
          <w:color w:val="000000" w:themeColor="text1"/>
          <w:sz w:val="32"/>
          <w:szCs w:val="32"/>
          <w:highlight w:val="none"/>
          <w14:textFill>
            <w14:solidFill>
              <w14:schemeClr w14:val="tx1"/>
            </w14:solidFill>
          </w14:textFill>
        </w:rPr>
        <w:t>万元、交通运输支出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住房保障支出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130.90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结转下年</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（一）一般公共预算当年规模变化情况</w:t>
      </w:r>
    </w:p>
    <w:p>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年一般公共预算当年拨款</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3035.28</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减少83.67</w:t>
      </w:r>
      <w:r>
        <w:rPr>
          <w:rFonts w:hint="eastAsia" w:ascii="仿宋_GB2312" w:hAnsi="黑体" w:eastAsia="仿宋_GB2312"/>
          <w:color w:val="000000" w:themeColor="text1"/>
          <w:sz w:val="32"/>
          <w:szCs w:val="32"/>
          <w:highlight w:val="none"/>
          <w14:textFill>
            <w14:solidFill>
              <w14:schemeClr w14:val="tx1"/>
            </w14:solidFill>
          </w14:textFill>
        </w:rPr>
        <w:t>万元，主要是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减少农林水及自然资源海洋气象等支出。</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（二）一般公共预算当年拨款结构情况</w:t>
      </w:r>
    </w:p>
    <w:p>
      <w:pPr>
        <w:ind w:firstLine="800" w:firstLineChars="250"/>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一般公共服务（类）支出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834.99</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27.51</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；科学技术</w:t>
      </w:r>
      <w:r>
        <w:rPr>
          <w:rFonts w:hint="eastAsia" w:ascii="仿宋_GB2312" w:hAnsi="黑体" w:eastAsia="仿宋_GB2312" w:cs="仿宋_GB2312"/>
          <w:color w:val="000000" w:themeColor="text1"/>
          <w:sz w:val="32"/>
          <w:szCs w:val="32"/>
          <w:highlight w:val="none"/>
          <w14:textFill>
            <w14:solidFill>
              <w14:schemeClr w14:val="tx1"/>
            </w14:solidFill>
          </w14:textFill>
        </w:rPr>
        <w:t>（类）</w:t>
      </w:r>
      <w:r>
        <w:rPr>
          <w:rFonts w:hint="eastAsia" w:ascii="仿宋_GB2312" w:hAnsi="黑体" w:eastAsia="仿宋_GB2312"/>
          <w:color w:val="000000" w:themeColor="text1"/>
          <w:sz w:val="32"/>
          <w:szCs w:val="32"/>
          <w:highlight w:val="none"/>
          <w:lang w:eastAsia="zh-CN"/>
          <w14:textFill>
            <w14:solidFill>
              <w14:schemeClr w14:val="tx1"/>
            </w14:solidFill>
          </w14:textFill>
        </w:rPr>
        <w:t>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8万元</w:t>
      </w:r>
      <w:r>
        <w:rPr>
          <w:rFonts w:hint="eastAsia" w:ascii="仿宋_GB2312" w:hAnsi="黑体" w:eastAsia="仿宋_GB2312"/>
          <w:color w:val="000000" w:themeColor="text1"/>
          <w:sz w:val="32"/>
          <w:szCs w:val="32"/>
          <w:highlight w:val="none"/>
          <w14:textFill>
            <w14:solidFill>
              <w14:schemeClr w14:val="tx1"/>
            </w14:solidFill>
          </w14:textFill>
        </w:rPr>
        <w:t>，占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0.26</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文化旅游体育与传媒</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类</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126.49万元，占4.17%；</w:t>
      </w:r>
      <w:r>
        <w:rPr>
          <w:rFonts w:hint="eastAsia" w:ascii="仿宋_GB2312" w:hAnsi="黑体" w:eastAsia="仿宋_GB2312"/>
          <w:color w:val="000000" w:themeColor="text1"/>
          <w:sz w:val="32"/>
          <w:szCs w:val="32"/>
          <w:highlight w:val="none"/>
          <w14:textFill>
            <w14:solidFill>
              <w14:schemeClr w14:val="tx1"/>
            </w14:solidFill>
          </w14:textFill>
        </w:rPr>
        <w:t>社会保障和就业</w:t>
      </w:r>
      <w:r>
        <w:rPr>
          <w:rFonts w:hint="eastAsia" w:ascii="仿宋_GB2312" w:hAnsi="黑体" w:eastAsia="仿宋_GB2312" w:cs="仿宋_GB2312"/>
          <w:color w:val="000000" w:themeColor="text1"/>
          <w:sz w:val="32"/>
          <w:szCs w:val="32"/>
          <w:highlight w:val="none"/>
          <w14:textFill>
            <w14:solidFill>
              <w14:schemeClr w14:val="tx1"/>
            </w14:solidFill>
          </w14:textFill>
        </w:rPr>
        <w:t>（类）支出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433.15</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14.27</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卫生健康（类）支出150.98万元，占4.97%；城乡社区（类）支出203.14万元，占6.69%；</w:t>
      </w:r>
      <w:r>
        <w:rPr>
          <w:rFonts w:hint="eastAsia" w:ascii="仿宋_GB2312" w:hAnsi="黑体" w:eastAsia="仿宋_GB2312"/>
          <w:color w:val="000000" w:themeColor="text1"/>
          <w:sz w:val="32"/>
          <w:szCs w:val="32"/>
          <w:highlight w:val="none"/>
          <w14:textFill>
            <w14:solidFill>
              <w14:schemeClr w14:val="tx1"/>
            </w14:solidFill>
          </w14:textFill>
        </w:rPr>
        <w:t>农林水</w:t>
      </w:r>
      <w:r>
        <w:rPr>
          <w:rFonts w:hint="eastAsia" w:ascii="仿宋_GB2312" w:hAnsi="黑体" w:eastAsia="仿宋_GB2312" w:cs="仿宋_GB2312"/>
          <w:color w:val="000000" w:themeColor="text1"/>
          <w:sz w:val="32"/>
          <w:szCs w:val="32"/>
          <w:highlight w:val="none"/>
          <w14:textFill>
            <w14:solidFill>
              <w14:schemeClr w14:val="tx1"/>
            </w14:solidFill>
          </w14:textFill>
        </w:rPr>
        <w:t>（类）支出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1146.63</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37.78</w:t>
      </w:r>
      <w:r>
        <w:rPr>
          <w:rFonts w:hint="eastAsia" w:ascii="仿宋_GB2312" w:hAnsi="黑体" w:eastAsia="仿宋_GB2312"/>
          <w:color w:val="000000" w:themeColor="text1"/>
          <w:sz w:val="32"/>
          <w:szCs w:val="32"/>
          <w:highlight w:val="none"/>
          <w14:textFill>
            <w14:solidFill>
              <w14:schemeClr w14:val="tx1"/>
            </w14:solidFill>
          </w14:textFill>
        </w:rPr>
        <w:t>%；交通运输</w:t>
      </w:r>
      <w:r>
        <w:rPr>
          <w:rFonts w:hint="eastAsia" w:ascii="仿宋_GB2312" w:hAnsi="黑体" w:eastAsia="仿宋_GB2312" w:cs="仿宋_GB2312"/>
          <w:color w:val="000000" w:themeColor="text1"/>
          <w:sz w:val="32"/>
          <w:szCs w:val="32"/>
          <w:highlight w:val="none"/>
          <w14:textFill>
            <w14:solidFill>
              <w14:schemeClr w14:val="tx1"/>
            </w14:solidFill>
          </w14:textFill>
        </w:rPr>
        <w:t>（类）支出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0.03</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住房保障</w:t>
      </w:r>
      <w:r>
        <w:rPr>
          <w:rFonts w:hint="eastAsia" w:ascii="仿宋_GB2312" w:hAnsi="黑体" w:eastAsia="仿宋_GB2312" w:cs="仿宋_GB2312"/>
          <w:color w:val="000000" w:themeColor="text1"/>
          <w:sz w:val="32"/>
          <w:szCs w:val="32"/>
          <w:highlight w:val="none"/>
          <w14:textFill>
            <w14:solidFill>
              <w14:schemeClr w14:val="tx1"/>
            </w14:solidFill>
          </w14:textFill>
        </w:rPr>
        <w:t>（类）支出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130.90</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4.31</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（三）一般公共预算当年拨款具体使用情况</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1.一般公共服务（类）政府办公厅(室)及相关机构事务（款）行政运行（项）20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583.72</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50.36</w:t>
      </w:r>
      <w:r>
        <w:rPr>
          <w:rFonts w:hint="eastAsia" w:ascii="仿宋_GB2312" w:hAnsi="黑体" w:eastAsia="仿宋_GB2312" w:cs="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 w:hAnsi="仿宋" w:eastAsia="仿宋" w:cs="仿宋"/>
          <w:color w:val="000000" w:themeColor="text1"/>
          <w:sz w:val="32"/>
          <w:szCs w:val="32"/>
          <w:highlight w:val="none"/>
          <w:lang w:eastAsia="zh-CN"/>
          <w14:textFill>
            <w14:solidFill>
              <w14:schemeClr w14:val="tx1"/>
            </w14:solidFill>
          </w14:textFill>
        </w:rPr>
        <w:t>人员工资标准和公用经费人均标准增加</w:t>
      </w:r>
      <w:r>
        <w:rPr>
          <w:rFonts w:hint="eastAsia" w:ascii="仿宋_GB2312" w:hAnsi="黑体" w:eastAsia="仿宋_GB2312"/>
          <w:color w:val="000000" w:themeColor="text1"/>
          <w:sz w:val="32"/>
          <w:szCs w:val="32"/>
          <w:highlight w:val="none"/>
          <w14:textFill>
            <w14:solidFill>
              <w14:schemeClr w14:val="tx1"/>
            </w14:solidFill>
          </w14:textFill>
        </w:rPr>
        <w:t>。</w:t>
      </w:r>
    </w:p>
    <w:p>
      <w:pPr>
        <w:numPr>
          <w:ilvl w:val="0"/>
          <w:numId w:val="7"/>
        </w:numPr>
        <w:ind w:firstLine="640" w:firstLineChars="200"/>
        <w:rPr>
          <w:rFonts w:hint="eastAsia" w:ascii="仿宋_GB2312" w:hAnsi="黑体" w:eastAsia="仿宋_GB2312" w:cs="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一般公共服务（类）政府办公厅(室)及相关机构事务（款）其他政府办公厅（室）及相关机构事务支出（项）20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211.4</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减少15.77</w:t>
      </w:r>
      <w:r>
        <w:rPr>
          <w:rFonts w:hint="eastAsia" w:ascii="仿宋_GB2312" w:hAnsi="黑体" w:eastAsia="仿宋_GB2312" w:cs="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 w:hAnsi="仿宋" w:eastAsia="仿宋" w:cs="仿宋"/>
          <w:color w:val="000000" w:themeColor="text1"/>
          <w:sz w:val="32"/>
          <w:szCs w:val="32"/>
          <w:highlight w:val="none"/>
          <w:lang w:eastAsia="zh-CN"/>
          <w14:textFill>
            <w14:solidFill>
              <w14:schemeClr w14:val="tx1"/>
            </w14:solidFill>
          </w14:textFill>
        </w:rPr>
        <w:t>编外聘用人员工资福利</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p>
    <w:p>
      <w:pPr>
        <w:spacing w:line="578"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.一般公共服务（类）财政事务（款）行政运行（项）</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年预算数为30.42万元，比上年预算数</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减少10.48</w:t>
      </w:r>
      <w:r>
        <w:rPr>
          <w:rFonts w:hint="eastAsia" w:ascii="仿宋" w:hAnsi="仿宋" w:eastAsia="仿宋" w:cs="仿宋"/>
          <w:color w:val="000000" w:themeColor="text1"/>
          <w:sz w:val="32"/>
          <w:szCs w:val="32"/>
          <w:highlight w:val="none"/>
          <w14:textFill>
            <w14:solidFill>
              <w14:schemeClr w14:val="tx1"/>
            </w14:solidFill>
          </w14:textFill>
        </w:rPr>
        <w:t>万元，主要是</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人员减少</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578"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 一般公共服务（类）财政事务（款）其他财政事务支出（项）</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年预算数为7.95万元，比上年预算数</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减少13.55</w:t>
      </w:r>
      <w:r>
        <w:rPr>
          <w:rFonts w:hint="eastAsia" w:ascii="仿宋" w:hAnsi="仿宋" w:eastAsia="仿宋" w:cs="仿宋"/>
          <w:color w:val="000000" w:themeColor="text1"/>
          <w:sz w:val="32"/>
          <w:szCs w:val="32"/>
          <w:highlight w:val="none"/>
          <w14:textFill>
            <w14:solidFill>
              <w14:schemeClr w14:val="tx1"/>
            </w14:solidFill>
          </w14:textFill>
        </w:rPr>
        <w:t>万元，主要是</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2025年财政业务管理支出由政府性基金预算安排</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0"/>
          <w:numId w:val="0"/>
        </w:numPr>
        <w:ind w:firstLine="640" w:firstLineChars="200"/>
        <w:rPr>
          <w:rFonts w:hint="eastAsia" w:ascii="仿宋_GB2312" w:hAnsi="黑体" w:eastAsia="仿宋_GB2312" w:cs="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highlight w:val="none"/>
          <w14:textFill>
            <w14:solidFill>
              <w14:schemeClr w14:val="tx1"/>
            </w14:solidFill>
          </w14:textFill>
        </w:rPr>
        <w:t>一般公共服务（类）统战事务（款）华侨事务（项）20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新增华侨事务与侨界帮扶工作预算</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p>
    <w:p>
      <w:pPr>
        <w:spacing w:line="578" w:lineRule="exact"/>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6.科学技术支出</w:t>
      </w:r>
      <w:r>
        <w:rPr>
          <w:rFonts w:hint="eastAsia" w:ascii="仿宋_GB2312" w:hAnsi="黑体" w:eastAsia="仿宋_GB2312" w:cs="仿宋_GB2312"/>
          <w:color w:val="000000" w:themeColor="text1"/>
          <w:sz w:val="32"/>
          <w:szCs w:val="32"/>
          <w:highlight w:val="none"/>
          <w14:textFill>
            <w14:solidFill>
              <w14:schemeClr w14:val="tx1"/>
            </w14:solidFill>
          </w14:textFill>
        </w:rPr>
        <w:t>（类）其他科学技术支出（款）其他科学技术支出（项）20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比上年预算数</w:t>
      </w:r>
      <w:r>
        <w:rPr>
          <w:rFonts w:hint="eastAsia" w:ascii="仿宋" w:hAnsi="仿宋" w:eastAsia="仿宋" w:cs="仿宋"/>
          <w:color w:val="000000" w:themeColor="text1"/>
          <w:sz w:val="32"/>
          <w:szCs w:val="32"/>
          <w:highlight w:val="none"/>
          <w:lang w:val="en-US" w:eastAsia="zh-CN"/>
          <w14:textFill>
            <w14:solidFill>
              <w14:schemeClr w14:val="tx1"/>
            </w14:solidFill>
          </w14:textFill>
        </w:rPr>
        <w:t>增加5.74</w:t>
      </w:r>
      <w:r>
        <w:rPr>
          <w:rFonts w:hint="eastAsia" w:ascii="仿宋" w:hAnsi="仿宋" w:eastAsia="仿宋" w:cs="仿宋"/>
          <w:color w:val="000000" w:themeColor="text1"/>
          <w:sz w:val="32"/>
          <w:szCs w:val="32"/>
          <w:highlight w:val="none"/>
          <w14:textFill>
            <w14:solidFill>
              <w14:schemeClr w14:val="tx1"/>
            </w14:solidFill>
          </w14:textFill>
        </w:rPr>
        <w:t>万元，主要是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增加省拨农业科技110服务站补助资金预算。</w:t>
      </w:r>
    </w:p>
    <w:p>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黑体" w:eastAsia="仿宋_GB2312" w:cs="仿宋_GB2312"/>
          <w:color w:val="000000" w:themeColor="text1"/>
          <w:sz w:val="32"/>
          <w:szCs w:val="32"/>
          <w:highlight w:val="none"/>
          <w14:textFill>
            <w14:solidFill>
              <w14:schemeClr w14:val="tx1"/>
            </w14:solidFill>
          </w14:textFill>
        </w:rPr>
        <w:t>文化旅游体育与传媒（类）其他文化旅游体育与传媒（款）其他文化旅游体育与传媒支出（项）202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126.49</w:t>
      </w:r>
      <w:r>
        <w:rPr>
          <w:rFonts w:hint="eastAsia" w:ascii="仿宋_GB2312" w:hAnsi="黑体" w:eastAsia="仿宋_GB2312"/>
          <w:color w:val="000000" w:themeColor="text1"/>
          <w:sz w:val="32"/>
          <w:szCs w:val="32"/>
          <w:highlight w:val="none"/>
          <w14:textFill>
            <w14:solidFill>
              <w14:schemeClr w14:val="tx1"/>
            </w14:solidFill>
          </w14:textFill>
        </w:rPr>
        <w:t>万元，与上年预算数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基本</w:t>
      </w:r>
      <w:r>
        <w:rPr>
          <w:rFonts w:hint="eastAsia" w:ascii="仿宋_GB2312" w:hAnsi="黑体" w:eastAsia="仿宋_GB2312"/>
          <w:color w:val="000000" w:themeColor="text1"/>
          <w:sz w:val="32"/>
          <w:szCs w:val="32"/>
          <w:highlight w:val="none"/>
          <w14:textFill>
            <w14:solidFill>
              <w14:schemeClr w14:val="tx1"/>
            </w14:solidFill>
          </w14:textFill>
        </w:rPr>
        <w:t>持平</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0"/>
          <w:numId w:val="0"/>
        </w:num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黑体" w:eastAsia="仿宋_GB2312" w:cs="仿宋_GB2312"/>
          <w:color w:val="000000" w:themeColor="text1"/>
          <w:sz w:val="32"/>
          <w:szCs w:val="32"/>
          <w:highlight w:val="none"/>
          <w14:textFill>
            <w14:solidFill>
              <w14:schemeClr w14:val="tx1"/>
            </w14:solidFill>
          </w14:textFill>
        </w:rPr>
        <w:t>一般公共服务（类）民政管理事务（款）其他民政管理事务支出（项）20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220.66</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由于结转塔洋镇曲豆坡公墓建设项目</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9</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社会保障和就业（类）行政事业单位养老支出（款）机关事业单位基本养老保险缴费支出（项）202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111</w:t>
      </w:r>
      <w:r>
        <w:rPr>
          <w:rFonts w:hint="eastAsia" w:ascii="仿宋_GB2312" w:hAnsi="黑体" w:eastAsia="仿宋_GB2312"/>
          <w:color w:val="000000" w:themeColor="text1"/>
          <w:sz w:val="32"/>
          <w:szCs w:val="32"/>
          <w:highlight w:val="none"/>
          <w14:textFill>
            <w14:solidFill>
              <w14:schemeClr w14:val="tx1"/>
            </w14:solidFill>
          </w14:textFill>
        </w:rPr>
        <w:t>万元，与上年预算数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基本</w:t>
      </w:r>
      <w:r>
        <w:rPr>
          <w:rFonts w:hint="eastAsia" w:ascii="仿宋_GB2312" w:hAnsi="黑体" w:eastAsia="仿宋_GB2312"/>
          <w:color w:val="000000" w:themeColor="text1"/>
          <w:sz w:val="32"/>
          <w:szCs w:val="32"/>
          <w:highlight w:val="none"/>
          <w14:textFill>
            <w14:solidFill>
              <w14:schemeClr w14:val="tx1"/>
            </w14:solidFill>
          </w14:textFill>
        </w:rPr>
        <w:t>持平。</w:t>
      </w:r>
    </w:p>
    <w:p>
      <w:pPr>
        <w:spacing w:line="578" w:lineRule="exact"/>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9</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社会保障和就业（类）行政事业单位养老支出（款）机关事业单位职业年金缴费支出（项）20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86.49</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减少13.94</w:t>
      </w:r>
      <w:r>
        <w:rPr>
          <w:rFonts w:hint="eastAsia" w:ascii="仿宋_GB2312" w:hAnsi="黑体" w:eastAsia="仿宋_GB2312" w:cs="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主要是</w:t>
      </w:r>
      <w:r>
        <w:rPr>
          <w:rFonts w:hint="eastAsia" w:ascii="仿宋" w:hAnsi="仿宋" w:eastAsia="仿宋" w:cs="仿宋"/>
          <w:color w:val="000000" w:themeColor="text1"/>
          <w:sz w:val="32"/>
          <w:szCs w:val="32"/>
          <w:highlight w:val="none"/>
          <w:lang w:eastAsia="zh-CN"/>
          <w14:textFill>
            <w14:solidFill>
              <w14:schemeClr w14:val="tx1"/>
            </w14:solidFill>
          </w14:textFill>
        </w:rPr>
        <w:t>根据社保业务调整，职业年金单位部分做实。</w:t>
      </w:r>
    </w:p>
    <w:p>
      <w:pPr>
        <w:ind w:firstLine="640" w:firstLineChars="200"/>
        <w:rPr>
          <w:rFonts w:hint="eastAsia" w:ascii="仿宋_GB2312" w:hAnsi="黑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10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社会保障和就业（类）抚恤（款）其他优抚支出（项）20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万元，与上年预算数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基本</w:t>
      </w:r>
      <w:r>
        <w:rPr>
          <w:rFonts w:hint="eastAsia" w:ascii="仿宋_GB2312" w:hAnsi="黑体" w:eastAsia="仿宋_GB2312"/>
          <w:color w:val="000000" w:themeColor="text1"/>
          <w:sz w:val="32"/>
          <w:szCs w:val="32"/>
          <w:highlight w:val="none"/>
          <w14:textFill>
            <w14:solidFill>
              <w14:schemeClr w14:val="tx1"/>
            </w14:solidFill>
          </w14:textFill>
        </w:rPr>
        <w:t>持平</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11</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w:t>
      </w:r>
      <w:r>
        <w:rPr>
          <w:rFonts w:hint="eastAsia" w:ascii="仿宋_GB2312" w:hAnsi="黑体" w:eastAsia="仿宋_GB2312" w:cs="仿宋_GB2312"/>
          <w:color w:val="000000" w:themeColor="text1"/>
          <w:sz w:val="32"/>
          <w:szCs w:val="32"/>
          <w:highlight w:val="none"/>
          <w:shd w:val="clear" w:color="auto" w:fill="auto"/>
          <w14:textFill>
            <w14:solidFill>
              <w14:schemeClr w14:val="tx1"/>
            </w14:solidFill>
          </w14:textFill>
        </w:rPr>
        <w:t>社会保障和就业（类）</w:t>
      </w:r>
      <w:r>
        <w:rPr>
          <w:rFonts w:hint="eastAsia" w:ascii="仿宋_GB2312" w:hAnsi="黑体" w:eastAsia="仿宋_GB2312" w:cs="仿宋_GB2312"/>
          <w:color w:val="000000" w:themeColor="text1"/>
          <w:sz w:val="32"/>
          <w:szCs w:val="32"/>
          <w:highlight w:val="none"/>
          <w:shd w:val="clear" w:color="auto" w:fill="auto"/>
          <w:lang w:eastAsia="zh-CN"/>
          <w14:textFill>
            <w14:solidFill>
              <w14:schemeClr w14:val="tx1"/>
            </w14:solidFill>
          </w14:textFill>
        </w:rPr>
        <w:t>临时救助</w:t>
      </w:r>
      <w:r>
        <w:rPr>
          <w:rFonts w:hint="eastAsia" w:ascii="仿宋_GB2312" w:hAnsi="黑体" w:eastAsia="仿宋_GB2312" w:cs="仿宋_GB2312"/>
          <w:color w:val="000000" w:themeColor="text1"/>
          <w:sz w:val="32"/>
          <w:szCs w:val="32"/>
          <w:highlight w:val="none"/>
          <w:shd w:val="clear" w:color="auto" w:fill="auto"/>
          <w14:textFill>
            <w14:solidFill>
              <w14:schemeClr w14:val="tx1"/>
            </w14:solidFill>
          </w14:textFill>
        </w:rPr>
        <w:t>（款）临时救助支出（项）202</w:t>
      </w:r>
      <w:r>
        <w:rPr>
          <w:rFonts w:hint="eastAsia" w:ascii="仿宋_GB2312" w:hAnsi="黑体" w:eastAsia="仿宋_GB2312" w:cs="仿宋_GB2312"/>
          <w:color w:val="000000" w:themeColor="text1"/>
          <w:sz w:val="32"/>
          <w:szCs w:val="32"/>
          <w:highlight w:val="none"/>
          <w:shd w:val="clear" w:color="auto" w:fill="auto"/>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年预算数</w:t>
      </w:r>
      <w:r>
        <w:rPr>
          <w:rFonts w:hint="eastAsia" w:ascii="仿宋_GB2312" w:hAnsi="黑体" w:eastAsia="仿宋_GB2312"/>
          <w:color w:val="000000" w:themeColor="text1"/>
          <w:sz w:val="32"/>
          <w:szCs w:val="32"/>
          <w:highlight w:val="none"/>
          <w:shd w:val="clear" w:color="auto" w:fill="auto"/>
          <w:lang w:eastAsia="zh-CN"/>
          <w14:textFill>
            <w14:solidFill>
              <w14:schemeClr w14:val="tx1"/>
            </w14:solidFill>
          </w14:textFill>
        </w:rPr>
        <w:t>为</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10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万元，与上年预算数持平。</w:t>
      </w:r>
    </w:p>
    <w:p>
      <w:pPr>
        <w:ind w:firstLine="640" w:firstLineChars="200"/>
        <w:rPr>
          <w:rFonts w:hint="eastAsia" w:ascii="仿宋_GB2312" w:hAnsi="黑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12.</w:t>
      </w:r>
      <w:r>
        <w:rPr>
          <w:rFonts w:hint="eastAsia" w:ascii="仿宋_GB2312" w:hAnsi="黑体" w:eastAsia="仿宋_GB2312" w:cs="仿宋_GB2312"/>
          <w:color w:val="000000" w:themeColor="text1"/>
          <w:sz w:val="32"/>
          <w:szCs w:val="32"/>
          <w:highlight w:val="none"/>
          <w14:textFill>
            <w14:solidFill>
              <w14:schemeClr w14:val="tx1"/>
            </w14:solidFill>
          </w14:textFill>
        </w:rPr>
        <w:t>卫生健康支出（类）公共卫生（款）基本公共卫生服务（项）20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0.59</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由于结转基本公共卫生服务补助资金</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13</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卫生健康（类）行政事业单位医疗（款）行政单位医疗（项）202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23.95</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减少7.09</w:t>
      </w:r>
      <w:r>
        <w:rPr>
          <w:rFonts w:hint="eastAsia" w:ascii="仿宋_GB2312" w:hAnsi="黑体" w:eastAsia="仿宋_GB2312" w:cs="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主要是调整</w:t>
      </w:r>
      <w:r>
        <w:rPr>
          <w:rFonts w:hint="eastAsia" w:ascii="仿宋" w:hAnsi="仿宋" w:eastAsia="仿宋" w:cs="仿宋"/>
          <w:color w:val="000000" w:themeColor="text1"/>
          <w:sz w:val="32"/>
          <w:szCs w:val="32"/>
          <w:highlight w:val="none"/>
          <w:lang w:eastAsia="zh-CN"/>
          <w14:textFill>
            <w14:solidFill>
              <w14:schemeClr w14:val="tx1"/>
            </w14:solidFill>
          </w14:textFill>
        </w:rPr>
        <w:t>医疗保险缴费基数</w:t>
      </w:r>
      <w:r>
        <w:rPr>
          <w:rFonts w:hint="eastAsia" w:ascii="仿宋" w:hAnsi="仿宋" w:eastAsia="仿宋" w:cs="仿宋"/>
          <w:color w:val="000000" w:themeColor="text1"/>
          <w:sz w:val="32"/>
          <w:szCs w:val="32"/>
          <w:highlight w:val="none"/>
          <w:lang w:val="en-US" w:eastAsia="zh-CN"/>
          <w14:textFill>
            <w14:solidFill>
              <w14:schemeClr w14:val="tx1"/>
            </w14:solidFill>
          </w14:textFill>
        </w:rPr>
        <w:t>导致</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14</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卫生健康（类）行政事业单位医疗（款）事业单位医疗（项）202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15.06</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减少3.48</w:t>
      </w:r>
      <w:r>
        <w:rPr>
          <w:rFonts w:hint="eastAsia" w:ascii="仿宋_GB2312" w:hAnsi="黑体" w:eastAsia="仿宋_GB2312" w:cs="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主要是调整</w:t>
      </w:r>
      <w:r>
        <w:rPr>
          <w:rFonts w:hint="eastAsia" w:ascii="仿宋_GB2312" w:hAnsi="黑体" w:eastAsia="仿宋_GB2312" w:cs="仿宋_GB2312"/>
          <w:color w:val="000000" w:themeColor="text1"/>
          <w:sz w:val="32"/>
          <w:szCs w:val="32"/>
          <w:highlight w:val="none"/>
          <w14:textFill>
            <w14:solidFill>
              <w14:schemeClr w14:val="tx1"/>
            </w14:solidFill>
          </w14:textFill>
        </w:rPr>
        <w:t>事业单位</w:t>
      </w:r>
      <w:r>
        <w:rPr>
          <w:rFonts w:hint="eastAsia" w:ascii="仿宋" w:hAnsi="仿宋" w:eastAsia="仿宋" w:cs="仿宋"/>
          <w:color w:val="000000" w:themeColor="text1"/>
          <w:sz w:val="32"/>
          <w:szCs w:val="32"/>
          <w:highlight w:val="none"/>
          <w:lang w:eastAsia="zh-CN"/>
          <w14:textFill>
            <w14:solidFill>
              <w14:schemeClr w14:val="tx1"/>
            </w14:solidFill>
          </w14:textFill>
        </w:rPr>
        <w:t>医疗保险缴费基数</w:t>
      </w:r>
      <w:r>
        <w:rPr>
          <w:rFonts w:hint="eastAsia" w:ascii="仿宋" w:hAnsi="仿宋" w:eastAsia="仿宋" w:cs="仿宋"/>
          <w:color w:val="000000" w:themeColor="text1"/>
          <w:sz w:val="32"/>
          <w:szCs w:val="32"/>
          <w:highlight w:val="none"/>
          <w:lang w:val="en-US" w:eastAsia="zh-CN"/>
          <w14:textFill>
            <w14:solidFill>
              <w14:schemeClr w14:val="tx1"/>
            </w14:solidFill>
          </w14:textFill>
        </w:rPr>
        <w:t>导致</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15</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卫生健康（类）行政事业单位医疗（款）公务员医疗补助（项）202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111.38</w:t>
      </w:r>
      <w:r>
        <w:rPr>
          <w:rFonts w:hint="eastAsia" w:ascii="仿宋_GB2312" w:hAnsi="黑体" w:eastAsia="仿宋_GB2312"/>
          <w:color w:val="000000" w:themeColor="text1"/>
          <w:sz w:val="32"/>
          <w:szCs w:val="32"/>
          <w:highlight w:val="none"/>
          <w14:textFill>
            <w14:solidFill>
              <w14:schemeClr w14:val="tx1"/>
            </w14:solidFill>
          </w14:textFill>
        </w:rPr>
        <w:t>万元，与上年预算数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基本</w:t>
      </w:r>
      <w:r>
        <w:rPr>
          <w:rFonts w:hint="eastAsia" w:ascii="仿宋_GB2312" w:hAnsi="黑体" w:eastAsia="仿宋_GB2312"/>
          <w:color w:val="000000" w:themeColor="text1"/>
          <w:sz w:val="32"/>
          <w:szCs w:val="32"/>
          <w:highlight w:val="none"/>
          <w14:textFill>
            <w14:solidFill>
              <w14:schemeClr w14:val="tx1"/>
            </w14:solidFill>
          </w14:textFill>
        </w:rPr>
        <w:t>持平。</w:t>
      </w:r>
    </w:p>
    <w:p>
      <w:pPr>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16</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城乡社区管理事务（款）</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城管执法</w:t>
      </w:r>
      <w:r>
        <w:rPr>
          <w:rFonts w:hint="eastAsia" w:ascii="仿宋_GB2312" w:hAnsi="黑体" w:eastAsia="仿宋_GB2312" w:cs="仿宋_GB2312"/>
          <w:color w:val="000000" w:themeColor="text1"/>
          <w:sz w:val="32"/>
          <w:szCs w:val="32"/>
          <w:highlight w:val="none"/>
          <w14:textFill>
            <w14:solidFill>
              <w14:schemeClr w14:val="tx1"/>
            </w14:solidFill>
          </w14:textFill>
        </w:rPr>
        <w:t>（项）202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38.65</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比上年预算数增加1.47万元，</w:t>
      </w:r>
      <w:r>
        <w:rPr>
          <w:rFonts w:hint="eastAsia" w:ascii="仿宋" w:hAnsi="仿宋" w:eastAsia="仿宋" w:cs="仿宋"/>
          <w:color w:val="000000" w:themeColor="text1"/>
          <w:sz w:val="32"/>
          <w:szCs w:val="32"/>
          <w:highlight w:val="none"/>
          <w14:textFill>
            <w14:solidFill>
              <w14:schemeClr w14:val="tx1"/>
            </w14:solidFill>
          </w14:textFill>
        </w:rPr>
        <w:t>主要是</w:t>
      </w:r>
      <w:r>
        <w:rPr>
          <w:rFonts w:hint="eastAsia" w:ascii="仿宋" w:hAnsi="仿宋" w:eastAsia="仿宋" w:cs="仿宋"/>
          <w:color w:val="000000" w:themeColor="text1"/>
          <w:sz w:val="32"/>
          <w:szCs w:val="32"/>
          <w:highlight w:val="none"/>
          <w:lang w:eastAsia="zh-CN"/>
          <w14:textFill>
            <w14:solidFill>
              <w14:schemeClr w14:val="tx1"/>
            </w14:solidFill>
          </w14:textFill>
        </w:rPr>
        <w:t>人员工资标准增加。</w:t>
      </w:r>
    </w:p>
    <w:p>
      <w:pPr>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17.</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城乡社区支出（类）城乡社区公共设施（款）小城镇基础设施建设（项）20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164.49</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由于结转塔洋镇城乡结合部污水管道建设项目</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18</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农林水（类）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农业农村</w:t>
      </w:r>
      <w:r>
        <w:rPr>
          <w:rFonts w:hint="eastAsia" w:ascii="仿宋_GB2312" w:hAnsi="黑体" w:eastAsia="仿宋_GB2312" w:cs="仿宋_GB2312"/>
          <w:color w:val="000000" w:themeColor="text1"/>
          <w:sz w:val="32"/>
          <w:szCs w:val="32"/>
          <w:highlight w:val="none"/>
          <w14:textFill>
            <w14:solidFill>
              <w14:schemeClr w14:val="tx1"/>
            </w14:solidFill>
          </w14:textFill>
        </w:rPr>
        <w:t>（款）事业运行（项）202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w:t>
      </w:r>
      <w:r>
        <w:rPr>
          <w:rFonts w:hint="eastAsia" w:ascii="仿宋_GB2312" w:hAnsi="黑体" w:eastAsia="仿宋_GB2312"/>
          <w:color w:val="000000" w:themeColor="text1"/>
          <w:sz w:val="32"/>
          <w:szCs w:val="32"/>
          <w:highlight w:val="none"/>
          <w:lang w:eastAsia="zh-CN"/>
          <w14:textFill>
            <w14:solidFill>
              <w14:schemeClr w14:val="tx1"/>
            </w14:solidFill>
          </w14:textFill>
        </w:rPr>
        <w:t>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177.33</w:t>
      </w:r>
      <w:r>
        <w:rPr>
          <w:rFonts w:hint="eastAsia" w:ascii="仿宋_GB2312" w:hAnsi="黑体" w:eastAsia="仿宋_GB2312"/>
          <w:color w:val="000000" w:themeColor="text1"/>
          <w:sz w:val="32"/>
          <w:szCs w:val="32"/>
          <w:highlight w:val="none"/>
          <w14:textFill>
            <w14:solidFill>
              <w14:schemeClr w14:val="tx1"/>
            </w14:solidFill>
          </w14:textFill>
        </w:rPr>
        <w:t>万元，与上年预算数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基本</w:t>
      </w:r>
      <w:r>
        <w:rPr>
          <w:rFonts w:hint="eastAsia" w:ascii="仿宋_GB2312" w:hAnsi="黑体" w:eastAsia="仿宋_GB2312"/>
          <w:color w:val="000000" w:themeColor="text1"/>
          <w:sz w:val="32"/>
          <w:szCs w:val="32"/>
          <w:highlight w:val="none"/>
          <w14:textFill>
            <w14:solidFill>
              <w14:schemeClr w14:val="tx1"/>
            </w14:solidFill>
          </w14:textFill>
        </w:rPr>
        <w:t>持平</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0"/>
          <w:numId w:val="0"/>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19.</w:t>
      </w:r>
      <w:r>
        <w:rPr>
          <w:rFonts w:hint="eastAsia" w:ascii="仿宋_GB2312" w:hAnsi="黑体" w:eastAsia="仿宋_GB2312" w:cs="仿宋_GB2312"/>
          <w:color w:val="000000" w:themeColor="text1"/>
          <w:sz w:val="32"/>
          <w:szCs w:val="32"/>
          <w:highlight w:val="none"/>
          <w14:textFill>
            <w14:solidFill>
              <w14:schemeClr w14:val="tx1"/>
            </w14:solidFill>
          </w14:textFill>
        </w:rPr>
        <w:t>农林水（类）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农业农村</w:t>
      </w:r>
      <w:r>
        <w:rPr>
          <w:rFonts w:hint="eastAsia" w:ascii="仿宋_GB2312" w:hAnsi="黑体" w:eastAsia="仿宋_GB2312" w:cs="仿宋_GB2312"/>
          <w:color w:val="000000" w:themeColor="text1"/>
          <w:sz w:val="32"/>
          <w:szCs w:val="32"/>
          <w:highlight w:val="none"/>
          <w14:textFill>
            <w14:solidFill>
              <w14:schemeClr w14:val="tx1"/>
            </w14:solidFill>
          </w14:textFill>
        </w:rPr>
        <w:t>（款）农业生产发展（项）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年预算</w:t>
      </w:r>
      <w:r>
        <w:rPr>
          <w:rFonts w:hint="eastAsia" w:ascii="仿宋_GB2312" w:hAnsi="黑体" w:eastAsia="仿宋_GB2312"/>
          <w:color w:val="000000" w:themeColor="text1"/>
          <w:sz w:val="32"/>
          <w:szCs w:val="32"/>
          <w:highlight w:val="none"/>
          <w:lang w:eastAsia="zh-CN"/>
          <w14:textFill>
            <w14:solidFill>
              <w14:schemeClr w14:val="tx1"/>
            </w14:solidFill>
          </w14:textFill>
        </w:rPr>
        <w:t>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6.30</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减少8.16</w:t>
      </w:r>
      <w:r>
        <w:rPr>
          <w:rFonts w:hint="eastAsia" w:ascii="仿宋_GB2312" w:hAnsi="黑体" w:eastAsia="仿宋_GB2312" w:cs="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主要是2025年油茶种植项目</w:t>
      </w:r>
      <w:r>
        <w:rPr>
          <w:rFonts w:hint="eastAsia" w:ascii="仿宋" w:hAnsi="仿宋" w:eastAsia="仿宋" w:cs="仿宋"/>
          <w:color w:val="000000" w:themeColor="text1"/>
          <w:sz w:val="32"/>
          <w:szCs w:val="32"/>
          <w:highlight w:val="none"/>
          <w14:textFill>
            <w14:solidFill>
              <w14:schemeClr w14:val="tx1"/>
            </w14:solidFill>
          </w14:textFill>
        </w:rPr>
        <w:t>支出功能分类</w:t>
      </w:r>
      <w:r>
        <w:rPr>
          <w:rFonts w:hint="eastAsia" w:ascii="仿宋" w:hAnsi="仿宋" w:eastAsia="仿宋" w:cs="仿宋"/>
          <w:color w:val="000000" w:themeColor="text1"/>
          <w:sz w:val="32"/>
          <w:szCs w:val="32"/>
          <w:highlight w:val="none"/>
          <w:lang w:val="en-US" w:eastAsia="zh-CN"/>
          <w14:textFill>
            <w14:solidFill>
              <w14:schemeClr w14:val="tx1"/>
            </w14:solidFill>
          </w14:textFill>
        </w:rPr>
        <w:t>之间调整导致</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p>
    <w:p>
      <w:pPr>
        <w:ind w:firstLine="640" w:firstLineChars="200"/>
        <w:rPr>
          <w:rFonts w:hint="default"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黑体" w:eastAsia="仿宋_GB2312" w:cs="仿宋_GB2312"/>
          <w:color w:val="000000" w:themeColor="text1"/>
          <w:sz w:val="32"/>
          <w:szCs w:val="32"/>
          <w:highlight w:val="none"/>
          <w14:textFill>
            <w14:solidFill>
              <w14:schemeClr w14:val="tx1"/>
            </w14:solidFill>
          </w14:textFill>
        </w:rPr>
        <w:t>农林水（类）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农业农村</w:t>
      </w:r>
      <w:r>
        <w:rPr>
          <w:rFonts w:hint="eastAsia" w:ascii="仿宋_GB2312" w:hAnsi="黑体" w:eastAsia="仿宋_GB2312" w:cs="仿宋_GB2312"/>
          <w:color w:val="000000" w:themeColor="text1"/>
          <w:sz w:val="32"/>
          <w:szCs w:val="32"/>
          <w:highlight w:val="none"/>
          <w14:textFill>
            <w14:solidFill>
              <w14:schemeClr w14:val="tx1"/>
            </w14:solidFill>
          </w14:textFill>
        </w:rPr>
        <w:t>（款）耕地建设与利用（项）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年预算</w:t>
      </w:r>
      <w:r>
        <w:rPr>
          <w:rFonts w:hint="eastAsia" w:ascii="仿宋_GB2312" w:hAnsi="黑体" w:eastAsia="仿宋_GB2312"/>
          <w:color w:val="000000" w:themeColor="text1"/>
          <w:sz w:val="32"/>
          <w:szCs w:val="32"/>
          <w:highlight w:val="none"/>
          <w:lang w:eastAsia="zh-CN"/>
          <w14:textFill>
            <w14:solidFill>
              <w14:schemeClr w14:val="tx1"/>
            </w14:solidFill>
          </w14:textFill>
        </w:rPr>
        <w:t>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73.08</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由于结转非粮化清理整治工作经费</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农林水（类）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农业农村</w:t>
      </w:r>
      <w:r>
        <w:rPr>
          <w:rFonts w:hint="eastAsia" w:ascii="仿宋_GB2312" w:hAnsi="黑体" w:eastAsia="仿宋_GB2312" w:cs="仿宋_GB2312"/>
          <w:color w:val="000000" w:themeColor="text1"/>
          <w:sz w:val="32"/>
          <w:szCs w:val="32"/>
          <w:highlight w:val="none"/>
          <w14:textFill>
            <w14:solidFill>
              <w14:schemeClr w14:val="tx1"/>
            </w14:solidFill>
          </w14:textFill>
        </w:rPr>
        <w:t>（款）其他农业农村支出（项）202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w:t>
      </w:r>
      <w:r>
        <w:rPr>
          <w:rFonts w:hint="eastAsia" w:ascii="仿宋_GB2312" w:hAnsi="黑体" w:eastAsia="仿宋_GB2312"/>
          <w:color w:val="000000" w:themeColor="text1"/>
          <w:sz w:val="32"/>
          <w:szCs w:val="32"/>
          <w:highlight w:val="none"/>
          <w:lang w:eastAsia="zh-CN"/>
          <w14:textFill>
            <w14:solidFill>
              <w14:schemeClr w14:val="tx1"/>
            </w14:solidFill>
          </w14:textFill>
        </w:rPr>
        <w:t>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53.43</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减少484.48</w:t>
      </w:r>
      <w:r>
        <w:rPr>
          <w:rFonts w:hint="eastAsia" w:ascii="仿宋_GB2312" w:hAnsi="黑体" w:eastAsia="仿宋_GB2312"/>
          <w:color w:val="000000" w:themeColor="text1"/>
          <w:sz w:val="32"/>
          <w:szCs w:val="32"/>
          <w:highlight w:val="none"/>
          <w14:textFill>
            <w14:solidFill>
              <w14:schemeClr w14:val="tx1"/>
            </w14:solidFill>
          </w14:textFill>
        </w:rPr>
        <w:t>万元，主要是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项目</w:t>
      </w:r>
      <w:r>
        <w:rPr>
          <w:rFonts w:hint="eastAsia" w:ascii="仿宋" w:hAnsi="仿宋" w:eastAsia="仿宋" w:cs="仿宋"/>
          <w:color w:val="000000" w:themeColor="text1"/>
          <w:sz w:val="32"/>
          <w:szCs w:val="32"/>
          <w:highlight w:val="none"/>
          <w14:textFill>
            <w14:solidFill>
              <w14:schemeClr w14:val="tx1"/>
            </w14:solidFill>
          </w14:textFill>
        </w:rPr>
        <w:t>支出功能分类</w:t>
      </w:r>
      <w:r>
        <w:rPr>
          <w:rFonts w:hint="eastAsia" w:ascii="仿宋" w:hAnsi="仿宋" w:eastAsia="仿宋" w:cs="仿宋"/>
          <w:color w:val="000000" w:themeColor="text1"/>
          <w:sz w:val="32"/>
          <w:szCs w:val="32"/>
          <w:highlight w:val="none"/>
          <w:lang w:val="en-US" w:eastAsia="zh-CN"/>
          <w14:textFill>
            <w14:solidFill>
              <w14:schemeClr w14:val="tx1"/>
            </w14:solidFill>
          </w14:textFill>
        </w:rPr>
        <w:t>之间调整</w:t>
      </w:r>
      <w:r>
        <w:rPr>
          <w:rFonts w:hint="eastAsia" w:ascii="仿宋_GB2312" w:hAnsi="黑体" w:eastAsia="仿宋_GB2312"/>
          <w:color w:val="000000" w:themeColor="text1"/>
          <w:sz w:val="32"/>
          <w:szCs w:val="32"/>
          <w:highlight w:val="none"/>
          <w14:textFill>
            <w14:solidFill>
              <w14:schemeClr w14:val="tx1"/>
            </w14:solidFill>
          </w14:textFill>
        </w:rPr>
        <w:t>。</w:t>
      </w: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农林水（类）</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林业和草原</w:t>
      </w:r>
      <w:r>
        <w:rPr>
          <w:rFonts w:hint="eastAsia" w:ascii="仿宋_GB2312" w:hAnsi="黑体" w:eastAsia="仿宋_GB2312" w:cs="仿宋_GB2312"/>
          <w:color w:val="000000" w:themeColor="text1"/>
          <w:sz w:val="32"/>
          <w:szCs w:val="32"/>
          <w:highlight w:val="none"/>
          <w14:textFill>
            <w14:solidFill>
              <w14:schemeClr w14:val="tx1"/>
            </w14:solidFill>
          </w14:textFill>
        </w:rPr>
        <w:t>（款）森林资源培育（项）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年预算</w:t>
      </w:r>
      <w:r>
        <w:rPr>
          <w:rFonts w:hint="eastAsia" w:ascii="仿宋_GB2312" w:hAnsi="黑体" w:eastAsia="仿宋_GB2312"/>
          <w:color w:val="000000" w:themeColor="text1"/>
          <w:sz w:val="32"/>
          <w:szCs w:val="32"/>
          <w:highlight w:val="none"/>
          <w:lang w:eastAsia="zh-CN"/>
          <w14:textFill>
            <w14:solidFill>
              <w14:schemeClr w14:val="tx1"/>
            </w14:solidFill>
          </w14:textFill>
        </w:rPr>
        <w:t>数为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3</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油茶种植</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项目。</w:t>
      </w: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农林水（类）巩固脱贫攻坚成果衔接乡村振兴（款）农村基础设施建设（项）202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45</w:t>
      </w:r>
      <w:r>
        <w:rPr>
          <w:rFonts w:hint="eastAsia" w:ascii="仿宋_GB2312" w:hAnsi="黑体" w:eastAsia="仿宋_GB2312"/>
          <w:color w:val="000000" w:themeColor="text1"/>
          <w:sz w:val="32"/>
          <w:szCs w:val="32"/>
          <w:highlight w:val="none"/>
          <w14:textFill>
            <w14:solidFill>
              <w14:schemeClr w14:val="tx1"/>
            </w14:solidFill>
          </w14:textFill>
        </w:rPr>
        <w:t>万元，与上年预算数持平</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农林水（类）巩固脱贫攻坚成果衔接乡村振兴（款）生产发展（项）202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150</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新增</w:t>
      </w:r>
      <w:r>
        <w:rPr>
          <w:rFonts w:hint="eastAsia" w:ascii="仿宋_GB2312" w:hAnsi="黑体" w:eastAsia="仿宋_GB2312" w:cs="仿宋_GB2312"/>
          <w:color w:val="000000" w:themeColor="text1"/>
          <w:sz w:val="32"/>
          <w:szCs w:val="32"/>
          <w:highlight w:val="none"/>
          <w14:textFill>
            <w14:solidFill>
              <w14:schemeClr w14:val="tx1"/>
            </w14:solidFill>
          </w14:textFill>
        </w:rPr>
        <w:t>塔洋镇千秋村农贸市场项目</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农林水（类）巩固脱贫攻坚成果衔接乡村振兴（款）其他巩固脱贫攻坚成果衔接乡村振兴支出（项）202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47</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，主要是</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脱贫劳动力（监测对象）外出务工奖补资金。</w:t>
      </w: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农林水（类）农村综合改革（款）对村级公益事业建设的补助（项）202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1.42</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减少44.14</w:t>
      </w:r>
      <w:r>
        <w:rPr>
          <w:rFonts w:hint="eastAsia" w:ascii="仿宋_GB2312" w:hAnsi="黑体" w:eastAsia="仿宋_GB2312"/>
          <w:color w:val="000000" w:themeColor="text1"/>
          <w:sz w:val="32"/>
          <w:szCs w:val="32"/>
          <w:highlight w:val="none"/>
          <w14:textFill>
            <w14:solidFill>
              <w14:schemeClr w14:val="tx1"/>
            </w14:solidFill>
          </w14:textFill>
        </w:rPr>
        <w:t>万元，主要</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一</w:t>
      </w:r>
      <w:r>
        <w:rPr>
          <w:rFonts w:hint="eastAsia" w:ascii="仿宋_GB2312" w:hAnsi="黑体" w:eastAsia="仿宋_GB2312"/>
          <w:color w:val="000000" w:themeColor="text1"/>
          <w:sz w:val="32"/>
          <w:szCs w:val="32"/>
          <w:highlight w:val="none"/>
          <w14:textFill>
            <w14:solidFill>
              <w14:schemeClr w14:val="tx1"/>
            </w14:solidFill>
          </w14:textFill>
        </w:rPr>
        <w:t>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2024年塔洋镇福寨村委会“四治”工程项目45.56万元，二是结转塔洋镇诗书村挖掘深水井、水塔工程项目</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1.42</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农林水（类）农村综合改革（款）对村民委员会和村党支部的补助（项）202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590.08</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增加3.29</w:t>
      </w:r>
      <w:r>
        <w:rPr>
          <w:rFonts w:hint="eastAsia" w:ascii="仿宋_GB2312" w:hAnsi="黑体" w:eastAsia="仿宋_GB2312"/>
          <w:color w:val="000000" w:themeColor="text1"/>
          <w:sz w:val="32"/>
          <w:szCs w:val="32"/>
          <w:highlight w:val="none"/>
          <w14:textFill>
            <w14:solidFill>
              <w14:schemeClr w14:val="tx1"/>
            </w14:solidFill>
          </w14:textFill>
        </w:rPr>
        <w:t>万元，主要是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增加村（社区）两委干部奖励金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numPr>
          <w:ilvl w:val="0"/>
          <w:numId w:val="8"/>
        </w:num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交通运输支出（类）公路水路运输（款）公路养护（项）202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黑体" w:eastAsia="仿宋_GB2312"/>
          <w:color w:val="000000" w:themeColor="text1"/>
          <w:sz w:val="32"/>
          <w:szCs w:val="32"/>
          <w:highlight w:val="none"/>
          <w14:textFill>
            <w14:solidFill>
              <w14:schemeClr w14:val="tx1"/>
            </w14:solidFill>
          </w14:textFill>
        </w:rPr>
        <w:t>万元，新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由于结转农村公路危旧桥改造工程</w:t>
      </w:r>
      <w:r>
        <w:rPr>
          <w:rFonts w:hint="eastAsia" w:ascii="仿宋_GB2312" w:hAnsi="黑体" w:eastAsia="仿宋_GB2312"/>
          <w:color w:val="000000" w:themeColor="text1"/>
          <w:sz w:val="32"/>
          <w:szCs w:val="32"/>
          <w:highlight w:val="none"/>
          <w:lang w:eastAsia="zh-CN"/>
          <w14:textFill>
            <w14:solidFill>
              <w14:schemeClr w14:val="tx1"/>
            </w14:solidFill>
          </w14:textFill>
        </w:rPr>
        <w:t>资金。</w:t>
      </w:r>
    </w:p>
    <w:p>
      <w:pPr>
        <w:numPr>
          <w:ilvl w:val="0"/>
          <w:numId w:val="8"/>
        </w:numPr>
        <w:ind w:firstLine="640" w:firstLineChars="200"/>
        <w:rPr>
          <w:rFonts w:hint="eastAsia"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23</w:t>
      </w:r>
      <w:r>
        <w:rPr>
          <w:rFonts w:hint="eastAsia" w:ascii="仿宋_GB2312" w:hAnsi="黑体" w:eastAsia="仿宋_GB2312" w:cs="仿宋_GB2312"/>
          <w:color w:val="000000" w:themeColor="text1"/>
          <w:sz w:val="32"/>
          <w:szCs w:val="32"/>
          <w:highlight w:val="none"/>
          <w14:textFill>
            <w14:solidFill>
              <w14:schemeClr w14:val="tx1"/>
            </w14:solidFill>
          </w14:textFill>
        </w:rPr>
        <w:t>.住房保障（类）保障性安居工程支出（款）农村危房改造（项）20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33.9</w:t>
      </w:r>
      <w:r>
        <w:rPr>
          <w:rFonts w:hint="eastAsia" w:ascii="仿宋_GB2312" w:hAnsi="黑体" w:eastAsia="仿宋_GB2312"/>
          <w:color w:val="000000" w:themeColor="text1"/>
          <w:sz w:val="32"/>
          <w:szCs w:val="32"/>
          <w:highlight w:val="none"/>
          <w14:textFill>
            <w14:solidFill>
              <w14:schemeClr w14:val="tx1"/>
            </w14:solidFill>
          </w14:textFill>
        </w:rPr>
        <w:t>万元，与上年预算数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基本</w:t>
      </w:r>
      <w:r>
        <w:rPr>
          <w:rFonts w:hint="eastAsia" w:ascii="仿宋_GB2312" w:hAnsi="黑体" w:eastAsia="仿宋_GB2312"/>
          <w:color w:val="000000" w:themeColor="text1"/>
          <w:sz w:val="32"/>
          <w:szCs w:val="32"/>
          <w:highlight w:val="none"/>
          <w14:textFill>
            <w14:solidFill>
              <w14:schemeClr w14:val="tx1"/>
            </w14:solidFill>
          </w14:textFill>
        </w:rPr>
        <w:t>持平</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黑体" w:eastAsia="仿宋_GB2312" w:cs="仿宋_GB2312"/>
          <w:color w:val="000000" w:themeColor="text1"/>
          <w:sz w:val="32"/>
          <w:szCs w:val="32"/>
          <w:highlight w:val="none"/>
          <w14:textFill>
            <w14:solidFill>
              <w14:schemeClr w14:val="tx1"/>
            </w14:solidFill>
          </w14:textFill>
        </w:rPr>
        <w:t>.住房保障（类）住房改革支出（款）住房公积金（项）20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24</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97</w:t>
      </w:r>
      <w:r>
        <w:rPr>
          <w:rFonts w:hint="eastAsia" w:ascii="仿宋_GB2312" w:hAnsi="黑体" w:eastAsia="仿宋_GB2312"/>
          <w:color w:val="000000" w:themeColor="text1"/>
          <w:sz w:val="32"/>
          <w:szCs w:val="32"/>
          <w:highlight w:val="none"/>
          <w14:textFill>
            <w14:solidFill>
              <w14:schemeClr w14:val="tx1"/>
            </w14:solidFill>
          </w14:textFill>
        </w:rPr>
        <w:t>万元，与上年预算数</w:t>
      </w:r>
      <w:r>
        <w:rPr>
          <w:rFonts w:hint="eastAsia" w:ascii="仿宋_GB2312" w:hAnsi="黑体" w:eastAsia="仿宋_GB2312"/>
          <w:color w:val="000000" w:themeColor="text1"/>
          <w:sz w:val="32"/>
          <w:szCs w:val="32"/>
          <w:highlight w:val="none"/>
          <w:lang w:eastAsia="zh-CN"/>
          <w14:textFill>
            <w14:solidFill>
              <w14:schemeClr w14:val="tx1"/>
            </w14:solidFill>
          </w14:textFill>
        </w:rPr>
        <w:t>基本</w:t>
      </w:r>
      <w:r>
        <w:rPr>
          <w:rFonts w:hint="eastAsia" w:ascii="仿宋_GB2312" w:hAnsi="黑体" w:eastAsia="仿宋_GB2312"/>
          <w:color w:val="000000" w:themeColor="text1"/>
          <w:sz w:val="32"/>
          <w:szCs w:val="32"/>
          <w:highlight w:val="none"/>
          <w14:textFill>
            <w14:solidFill>
              <w14:schemeClr w14:val="tx1"/>
            </w14:solidFill>
          </w14:textFill>
        </w:rPr>
        <w:t>持平。</w:t>
      </w:r>
    </w:p>
    <w:p>
      <w:pPr>
        <w:ind w:firstLine="64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年一般公共预算基本支出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1401.49</w:t>
      </w:r>
      <w:r>
        <w:rPr>
          <w:rFonts w:hint="eastAsia" w:ascii="仿宋_GB2312" w:hAnsi="黑体" w:eastAsia="仿宋_GB2312"/>
          <w:color w:val="000000" w:themeColor="text1"/>
          <w:sz w:val="32"/>
          <w:szCs w:val="32"/>
          <w:highlight w:val="none"/>
          <w14:textFill>
            <w14:solidFill>
              <w14:schemeClr w14:val="tx1"/>
            </w14:solidFill>
          </w14:textFill>
        </w:rPr>
        <w:t>万元，其中：</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人员</w:t>
      </w:r>
      <w:r>
        <w:rPr>
          <w:rFonts w:hint="eastAsia" w:ascii="仿宋_GB2312" w:hAnsi="黑体" w:eastAsia="仿宋_GB2312"/>
          <w:color w:val="000000" w:themeColor="text1"/>
          <w:sz w:val="32"/>
          <w:szCs w:val="32"/>
          <w:highlight w:val="none"/>
          <w:lang w:eastAsia="zh-CN"/>
          <w14:textFill>
            <w14:solidFill>
              <w14:schemeClr w14:val="tx1"/>
            </w14:solidFill>
          </w14:textFill>
        </w:rPr>
        <w:t>经费</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1254.43</w:t>
      </w:r>
      <w:r>
        <w:rPr>
          <w:rFonts w:hint="eastAsia" w:ascii="仿宋_GB2312" w:hAnsi="黑体" w:eastAsia="仿宋_GB2312"/>
          <w:color w:val="000000" w:themeColor="text1"/>
          <w:sz w:val="32"/>
          <w:szCs w:val="32"/>
          <w:highlight w:val="none"/>
          <w14:textFill>
            <w14:solidFill>
              <w14:schemeClr w14:val="tx1"/>
            </w14:solidFill>
          </w14:textFill>
        </w:rPr>
        <w:t>万元，主要包括：基本工资、津贴补贴、奖金、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绩效工资、</w:t>
      </w:r>
      <w:r>
        <w:rPr>
          <w:rFonts w:hint="eastAsia" w:ascii="仿宋_GB2312" w:hAnsi="黑体" w:eastAsia="仿宋_GB2312"/>
          <w:color w:val="000000" w:themeColor="text1"/>
          <w:sz w:val="32"/>
          <w:szCs w:val="32"/>
          <w:highlight w:val="none"/>
          <w14:textFill>
            <w14:solidFill>
              <w14:schemeClr w14:val="tx1"/>
            </w14:solidFill>
          </w14:textFill>
        </w:rPr>
        <w:t>机关事业单位基本养老保险缴费、职业年金缴费、职工基本医疗保险缴费、公务员医疗补助缴费、其他社会保障缴费、住房公积金、</w:t>
      </w:r>
      <w:r>
        <w:rPr>
          <w:rFonts w:hint="eastAsia" w:ascii="仿宋_GB2312" w:hAnsi="黑体" w:eastAsia="仿宋_GB2312"/>
          <w:color w:val="000000" w:themeColor="text1"/>
          <w:sz w:val="32"/>
          <w:szCs w:val="32"/>
          <w:highlight w:val="none"/>
          <w:lang w:eastAsia="zh-CN"/>
          <w14:textFill>
            <w14:solidFill>
              <w14:schemeClr w14:val="tx1"/>
            </w14:solidFill>
          </w14:textFill>
        </w:rPr>
        <w:t>邮电费、其他交通费用、</w:t>
      </w:r>
      <w:r>
        <w:rPr>
          <w:rFonts w:hint="eastAsia" w:ascii="仿宋_GB2312" w:hAnsi="黑体" w:eastAsia="仿宋_GB2312"/>
          <w:color w:val="000000" w:themeColor="text1"/>
          <w:sz w:val="32"/>
          <w:szCs w:val="32"/>
          <w:highlight w:val="none"/>
          <w14:textFill>
            <w14:solidFill>
              <w14:schemeClr w14:val="tx1"/>
            </w14:solidFill>
          </w14:textFill>
        </w:rPr>
        <w:t>生活补助。</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公用经费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147.06</w:t>
      </w:r>
      <w:r>
        <w:rPr>
          <w:rFonts w:hint="eastAsia" w:ascii="仿宋_GB2312" w:hAnsi="黑体" w:eastAsia="仿宋_GB2312"/>
          <w:color w:val="000000" w:themeColor="text1"/>
          <w:sz w:val="32"/>
          <w:szCs w:val="32"/>
          <w:highlight w:val="none"/>
          <w14:textFill>
            <w14:solidFill>
              <w14:schemeClr w14:val="tx1"/>
            </w14:solidFill>
          </w14:textFill>
        </w:rPr>
        <w:t>万元，主要包括：办公费、水费、电费、邮电费、差旅费、维修（护）费、会议费、工会经费、公务用车运行维护费、其他商品和服务支出。</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四、</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ascii="黑体" w:hAnsi="黑体" w:eastAsia="黑体" w:cs="Times New Roman"/>
          <w:color w:val="000000" w:themeColor="text1"/>
          <w:sz w:val="32"/>
          <w:highlight w:val="none"/>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说明</w:t>
      </w:r>
    </w:p>
    <w:p>
      <w:pPr>
        <w:ind w:firstLine="640" w:firstLineChars="200"/>
        <w:rPr>
          <w:rFonts w:ascii="仿宋_GB2312" w:hAnsi="黑体" w:eastAsia="仿宋_GB2312" w:cs="Times New Roman"/>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（一）</w:t>
      </w:r>
      <w:r>
        <w:rPr>
          <w:rFonts w:hint="eastAsia" w:ascii="仿宋_GB2312" w:hAnsi="黑体" w:eastAsia="仿宋_GB2312" w:cs="仿宋_GB2312"/>
          <w:color w:val="000000" w:themeColor="text1"/>
          <w:sz w:val="32"/>
          <w:szCs w:val="32"/>
          <w:highlight w:val="none"/>
          <w14:textFill>
            <w14:solidFill>
              <w14:schemeClr w14:val="tx1"/>
            </w14:solidFill>
          </w14:textFill>
        </w:rPr>
        <w:t>琼海市塔洋镇20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年一般公共预算“三公”经费预算数为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20.63</w:t>
      </w:r>
      <w:r>
        <w:rPr>
          <w:rFonts w:hint="eastAsia" w:ascii="仿宋_GB2312" w:hAnsi="黑体" w:eastAsia="仿宋_GB2312"/>
          <w:color w:val="000000" w:themeColor="text1"/>
          <w:sz w:val="32"/>
          <w:szCs w:val="32"/>
          <w:highlight w:val="none"/>
          <w14:textFill>
            <w14:solidFill>
              <w14:schemeClr w14:val="tx1"/>
            </w14:solidFill>
          </w14:textFill>
        </w:rPr>
        <w:t>万元，其中：</w:t>
      </w:r>
    </w:p>
    <w:p>
      <w:pPr>
        <w:ind w:firstLine="630"/>
        <w:rPr>
          <w:rFonts w:hint="eastAsia" w:ascii="Times New Roman" w:hAnsi="Times New Roman" w:eastAsia="仿宋_GB2312" w:cs="Times New Roman"/>
          <w:color w:val="000000" w:themeColor="text1"/>
          <w:sz w:val="32"/>
          <w:highlight w:val="none"/>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highlight w:val="none"/>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年预算</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数</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持平</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公务用车购置及运行费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20.63</w:t>
      </w:r>
      <w:r>
        <w:rPr>
          <w:rFonts w:hint="eastAsia" w:ascii="仿宋_GB2312" w:hAnsi="黑体" w:eastAsia="仿宋_GB2312"/>
          <w:color w:val="000000" w:themeColor="text1"/>
          <w:sz w:val="32"/>
          <w:szCs w:val="32"/>
          <w:highlight w:val="none"/>
          <w14:textFill>
            <w14:solidFill>
              <w14:schemeClr w14:val="tx1"/>
            </w14:solidFill>
          </w14:textFill>
        </w:rPr>
        <w:t>万元（其中，</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highlight w:val="none"/>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运行费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20.63</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与上年预算数持平</w:t>
      </w:r>
      <w:r>
        <w:rPr>
          <w:rFonts w:hint="eastAsia" w:ascii="Times New Roman" w:hAnsi="Times New Roman" w:eastAsia="仿宋_GB2312" w:cs="Times New Roman"/>
          <w:color w:val="000000" w:themeColor="text1"/>
          <w:sz w:val="32"/>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highlight w:val="none"/>
          <w:shd w:val="clear" w:color="auto" w:fill="FFFFFF"/>
          <w14:textFill>
            <w14:solidFill>
              <w14:schemeClr w14:val="tx1"/>
            </w14:solidFill>
          </w14:textFill>
        </w:rPr>
        <w:t>公务车保有量</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辆，计划购置</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w:t>
      </w:r>
      <w:r>
        <w:rPr>
          <w:rFonts w:hint="eastAsia" w:ascii="仿宋" w:hAnsi="仿宋" w:eastAsia="仿宋" w:cs="仿宋"/>
          <w:color w:val="000000" w:themeColor="text1"/>
          <w:sz w:val="32"/>
          <w:highlight w:val="none"/>
          <w:shd w:val="clear" w:color="auto" w:fill="FFFFFF"/>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公务接待费</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highlight w:val="none"/>
          <w:shd w:val="clear" w:color="auto" w:fill="FFFFFF"/>
          <w14:textFill>
            <w14:solidFill>
              <w14:schemeClr w14:val="tx1"/>
            </w14:solidFill>
          </w14:textFill>
        </w:rPr>
        <w:t>万元，与上年预算持平</w:t>
      </w:r>
      <w:r>
        <w:rPr>
          <w:rFonts w:hint="eastAsia" w:ascii="Times New Roman" w:hAnsi="Times New Roman" w:eastAsia="仿宋_GB2312" w:cs="Times New Roman"/>
          <w:color w:val="000000" w:themeColor="text1"/>
          <w:sz w:val="32"/>
          <w:highlight w:val="none"/>
          <w:shd w:val="clear" w:color="auto" w:fill="FFFFFF"/>
          <w:lang w:eastAsia="zh-CN"/>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eastAsia="zh-CN"/>
          <w14:textFill>
            <w14:solidFill>
              <w14:schemeClr w14:val="tx1"/>
            </w14:solidFill>
          </w14:textFill>
        </w:rPr>
        <w:t>（二）琼海市</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olor w:val="000000" w:themeColor="text1"/>
          <w:sz w:val="32"/>
          <w:szCs w:val="32"/>
          <w:highlight w:val="none"/>
          <w:lang w:eastAsia="zh-CN"/>
          <w14:textFill>
            <w14:solidFill>
              <w14:schemeClr w14:val="tx1"/>
            </w14:solidFill>
          </w14:textFill>
        </w:rPr>
        <w:t>镇</w:t>
      </w:r>
      <w:r>
        <w:rPr>
          <w:rFonts w:hint="eastAsia" w:ascii="仿宋_GB2312" w:hAnsi="黑体" w:eastAsia="仿宋_GB2312" w:cs="黑体"/>
          <w:color w:val="000000" w:themeColor="text1"/>
          <w:sz w:val="32"/>
          <w:szCs w:val="32"/>
          <w:highlight w:val="none"/>
          <w:lang w:val="en-US" w:eastAsia="zh-CN"/>
          <w14:textFill>
            <w14:solidFill>
              <w14:schemeClr w14:val="tx1"/>
            </w14:solidFill>
          </w14:textFill>
        </w:rPr>
        <w:t>2025年</w:t>
      </w:r>
      <w:r>
        <w:rPr>
          <w:rFonts w:hint="eastAsia" w:ascii="仿宋_GB2312" w:hAnsi="黑体" w:eastAsia="仿宋_GB2312"/>
          <w:color w:val="000000" w:themeColor="text1"/>
          <w:sz w:val="32"/>
          <w:szCs w:val="32"/>
          <w:highlight w:val="none"/>
          <w14:textFill>
            <w14:solidFill>
              <w14:schemeClr w14:val="tx1"/>
            </w14:solidFill>
          </w14:textFill>
        </w:rPr>
        <w:t>政府性基金预算“三公”经费预算数为</w:t>
      </w:r>
      <w:r>
        <w:rPr>
          <w:rFonts w:hint="eastAsia" w:ascii="仿宋_GB2312" w:hAnsi="黑体" w:eastAsia="仿宋_GB2312" w:cs="黑体"/>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万元，其中：</w:t>
      </w:r>
    </w:p>
    <w:p>
      <w:pPr>
        <w:ind w:firstLine="640" w:firstLineChars="200"/>
        <w:rPr>
          <w:rFonts w:hint="eastAsia" w:ascii="Times New Roman" w:hAnsi="Times New Roman" w:eastAsia="仿宋_GB2312" w:cs="Times New Roman"/>
          <w:color w:val="000000" w:themeColor="text1"/>
          <w:sz w:val="32"/>
          <w:highlight w:val="none"/>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年预算持平。公务用车购置及运行费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万元（其中，</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，购置公务车</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辆，</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运行费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与上年预算数持平</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w:t>
      </w:r>
      <w:r>
        <w:rPr>
          <w:rFonts w:hint="eastAsia" w:ascii="仿宋" w:hAnsi="仿宋" w:eastAsia="仿宋" w:cs="仿宋"/>
          <w:color w:val="000000" w:themeColor="text1"/>
          <w:sz w:val="32"/>
          <w:highlight w:val="none"/>
          <w:shd w:val="clear" w:color="auto" w:fill="FFFFFF"/>
          <w14:textFill>
            <w14:solidFill>
              <w14:schemeClr w14:val="tx1"/>
            </w14:solidFill>
          </w14:textFill>
        </w:rPr>
        <w:t>公务车保有量</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辆，计划购置</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ascii="仿宋_GB2312" w:hAnsi="黑体" w:eastAsia="仿宋_GB2312" w:cs="Times New Roman"/>
          <w:color w:val="000000" w:themeColor="text1"/>
          <w:sz w:val="32"/>
          <w:szCs w:val="32"/>
          <w:highlight w:val="none"/>
          <w14:textFill>
            <w14:solidFill>
              <w14:schemeClr w14:val="tx1"/>
            </w14:solidFill>
          </w14:textFill>
        </w:rPr>
        <w:t>公务接待费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highlight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highlight w:val="none"/>
          <w:shd w:val="clear" w:color="auto" w:fill="FFFFFF"/>
          <w14:textFill>
            <w14:solidFill>
              <w14:schemeClr w14:val="tx1"/>
            </w14:solidFill>
          </w14:textFill>
        </w:rPr>
        <w:t>年预算持平。</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五、关于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（一）政府性基金预算当年规模变化情况</w:t>
      </w:r>
    </w:p>
    <w:p>
      <w:pPr>
        <w:ind w:firstLine="640" w:firstLineChars="200"/>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olor w:val="000000" w:themeColor="text1"/>
          <w:sz w:val="32"/>
          <w:szCs w:val="32"/>
          <w:highlight w:val="none"/>
          <w14:textFill>
            <w14:solidFill>
              <w14:schemeClr w14:val="tx1"/>
            </w14:solidFill>
          </w14:textFill>
        </w:rPr>
        <w:t>年政府性基金预算当年拨款</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1050.66</w:t>
      </w:r>
      <w:r>
        <w:rPr>
          <w:rFonts w:hint="eastAsia" w:ascii="仿宋_GB2312" w:hAnsi="黑体" w:eastAsia="仿宋_GB2312"/>
          <w:color w:val="000000" w:themeColor="text1"/>
          <w:sz w:val="32"/>
          <w:szCs w:val="32"/>
          <w:highlight w:val="none"/>
          <w14:textFill>
            <w14:solidFill>
              <w14:schemeClr w14:val="tx1"/>
            </w14:solidFill>
          </w14:textFill>
        </w:rPr>
        <w:t>万元，比上年预算数</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468.99</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国有土地使用权出让收入安排的支出增加</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城乡社区</w:t>
      </w:r>
      <w:r>
        <w:rPr>
          <w:rFonts w:hint="eastAsia" w:ascii="仿宋_GB2312" w:hAnsi="黑体" w:eastAsia="仿宋_GB2312" w:cs="仿宋_GB2312"/>
          <w:color w:val="000000" w:themeColor="text1"/>
          <w:sz w:val="32"/>
          <w:szCs w:val="32"/>
          <w:highlight w:val="none"/>
          <w14:textFill>
            <w14:solidFill>
              <w14:schemeClr w14:val="tx1"/>
            </w14:solidFill>
          </w14:textFill>
        </w:rPr>
        <w:t>支出（类）</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1050.66</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jc w:val="left"/>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（三）政府性基金预算当年拨款具体使用情况</w:t>
      </w:r>
    </w:p>
    <w:p>
      <w:pPr>
        <w:ind w:firstLine="640" w:firstLineChars="200"/>
        <w:rPr>
          <w:rFonts w:hint="eastAsia"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支出</w:t>
      </w:r>
      <w:r>
        <w:rPr>
          <w:rFonts w:hint="eastAsia" w:ascii="仿宋_GB2312" w:hAnsi="黑体" w:eastAsia="仿宋_GB2312" w:cs="仿宋_GB2312"/>
          <w:color w:val="000000" w:themeColor="text1"/>
          <w:sz w:val="32"/>
          <w:szCs w:val="32"/>
          <w:highlight w:val="none"/>
          <w14:textFill>
            <w14:solidFill>
              <w14:schemeClr w14:val="tx1"/>
            </w14:solidFill>
          </w14:textFill>
        </w:rPr>
        <w:t>（类）国有土地使用权出让收入安排的支出（款）农村基础设施建设支出（项）20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245</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新增解决历史遗留问题经费、镇级综治中心建设项目</w:t>
      </w:r>
      <w:r>
        <w:rPr>
          <w:rFonts w:hint="eastAsia" w:ascii="仿宋_GB2312" w:hAnsi="黑体" w:eastAsia="仿宋_GB2312" w:cs="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2.</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支出</w:t>
      </w:r>
      <w:r>
        <w:rPr>
          <w:rFonts w:hint="eastAsia" w:ascii="仿宋_GB2312" w:hAnsi="黑体" w:eastAsia="仿宋_GB2312" w:cs="仿宋_GB2312"/>
          <w:color w:val="000000" w:themeColor="text1"/>
          <w:sz w:val="32"/>
          <w:szCs w:val="32"/>
          <w:highlight w:val="none"/>
          <w14:textFill>
            <w14:solidFill>
              <w14:schemeClr w14:val="tx1"/>
            </w14:solidFill>
          </w14:textFill>
        </w:rPr>
        <w:t>（类）国有土地使用权出让收入安排的支出（款）农村社会事业支出（项）20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149.54</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新增村级财政补助经费</w:t>
      </w:r>
      <w:r>
        <w:rPr>
          <w:rFonts w:hint="eastAsia" w:ascii="仿宋_GB2312" w:hAnsi="黑体" w:eastAsia="仿宋_GB2312" w:cs="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支出</w:t>
      </w:r>
      <w:r>
        <w:rPr>
          <w:rFonts w:hint="eastAsia" w:ascii="仿宋_GB2312" w:hAnsi="黑体" w:eastAsia="仿宋_GB2312" w:cs="仿宋_GB2312"/>
          <w:color w:val="000000" w:themeColor="text1"/>
          <w:sz w:val="32"/>
          <w:szCs w:val="32"/>
          <w:highlight w:val="none"/>
          <w14:textFill>
            <w14:solidFill>
              <w14:schemeClr w14:val="tx1"/>
            </w14:solidFill>
          </w14:textFill>
        </w:rPr>
        <w:t>（类）国有土地使用权出让收入安排的支出（款）农业农村生态环境支出（项）20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61.62</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新</w:t>
      </w:r>
      <w:r>
        <w:rPr>
          <w:rFonts w:hint="eastAsia" w:ascii="仿宋_GB2312" w:hAnsi="黑体" w:eastAsia="仿宋_GB2312" w:cs="仿宋_GB2312"/>
          <w:color w:val="000000" w:themeColor="text1"/>
          <w:sz w:val="32"/>
          <w:szCs w:val="32"/>
          <w:highlight w:val="none"/>
          <w14:textFill>
            <w14:solidFill>
              <w14:schemeClr w14:val="tx1"/>
            </w14:solidFill>
          </w14:textFill>
        </w:rPr>
        <w:t>增会计科目，与上年无单独对应科目，无法</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对比</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农村环卫村民自治经费</w:t>
      </w:r>
      <w:r>
        <w:rPr>
          <w:rFonts w:hint="eastAsia" w:ascii="仿宋_GB2312" w:hAnsi="黑体" w:eastAsia="仿宋_GB2312" w:cs="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支出</w:t>
      </w:r>
      <w:r>
        <w:rPr>
          <w:rFonts w:hint="eastAsia" w:ascii="仿宋_GB2312" w:hAnsi="黑体" w:eastAsia="仿宋_GB2312" w:cs="仿宋_GB2312"/>
          <w:color w:val="000000" w:themeColor="text1"/>
          <w:sz w:val="32"/>
          <w:szCs w:val="32"/>
          <w:highlight w:val="none"/>
          <w14:textFill>
            <w14:solidFill>
              <w14:schemeClr w14:val="tx1"/>
            </w14:solidFill>
          </w14:textFill>
        </w:rPr>
        <w:t>（类）国有土地使用权出让收入安排的支出（款）其他国有土地使用权出让收入安排的支出（项）20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575.50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比</w:t>
      </w:r>
      <w:r>
        <w:rPr>
          <w:rFonts w:hint="eastAsia" w:ascii="仿宋_GB2312" w:hAnsi="黑体" w:eastAsia="仿宋_GB2312" w:cs="仿宋_GB2312"/>
          <w:color w:val="000000" w:themeColor="text1"/>
          <w:sz w:val="32"/>
          <w:szCs w:val="32"/>
          <w:highlight w:val="none"/>
          <w14:textFill>
            <w14:solidFill>
              <w14:schemeClr w14:val="tx1"/>
            </w14:solidFill>
          </w14:textFill>
        </w:rPr>
        <w:t>上年</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预算数增加138.79万元</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由于一是乡村振兴工作队工作经费</w:t>
      </w:r>
      <w:r>
        <w:rPr>
          <w:rFonts w:hint="eastAsia" w:ascii="仿宋" w:hAnsi="仿宋" w:eastAsia="仿宋" w:cs="仿宋"/>
          <w:color w:val="000000" w:themeColor="text1"/>
          <w:sz w:val="32"/>
          <w:szCs w:val="32"/>
          <w:highlight w:val="none"/>
          <w14:textFill>
            <w14:solidFill>
              <w14:schemeClr w14:val="tx1"/>
            </w14:solidFill>
          </w14:textFill>
        </w:rPr>
        <w:t>支出功能分类</w:t>
      </w:r>
      <w:r>
        <w:rPr>
          <w:rFonts w:hint="eastAsia" w:ascii="仿宋" w:hAnsi="仿宋" w:eastAsia="仿宋" w:cs="仿宋"/>
          <w:color w:val="000000" w:themeColor="text1"/>
          <w:sz w:val="32"/>
          <w:szCs w:val="32"/>
          <w:highlight w:val="none"/>
          <w:lang w:val="en-US" w:eastAsia="zh-CN"/>
          <w14:textFill>
            <w14:solidFill>
              <w14:schemeClr w14:val="tx1"/>
            </w14:solidFill>
          </w14:textFill>
        </w:rPr>
        <w:t>之间调整，二是新增塔洋镇社会服务中心办公楼加装电梯建设项目，三是结转农业防灾减灾和水利救灾资金，四是新增公墓事务管理，五是新增城乡建设管理项目</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highlight w:val="none"/>
          <w14:textFill>
            <w14:solidFill>
              <w14:schemeClr w14:val="tx1"/>
            </w14:solidFill>
          </w14:textFill>
        </w:rPr>
        <w:t>城乡社区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支出</w:t>
      </w:r>
      <w:r>
        <w:rPr>
          <w:rFonts w:hint="eastAsia" w:ascii="仿宋_GB2312" w:hAnsi="黑体" w:eastAsia="仿宋_GB2312" w:cs="仿宋_GB2312"/>
          <w:color w:val="000000" w:themeColor="text1"/>
          <w:sz w:val="32"/>
          <w:szCs w:val="32"/>
          <w:highlight w:val="none"/>
          <w14:textFill>
            <w14:solidFill>
              <w14:schemeClr w14:val="tx1"/>
            </w14:solidFill>
          </w14:textFill>
        </w:rPr>
        <w:t>（类）国有土地收益基金安排的支出（款）其他国有土地收益基金支出（项）20</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黑体" w:eastAsia="仿宋_GB2312"/>
          <w:color w:val="000000" w:themeColor="text1"/>
          <w:sz w:val="32"/>
          <w:szCs w:val="32"/>
          <w:highlight w:val="none"/>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19</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比</w:t>
      </w:r>
      <w:r>
        <w:rPr>
          <w:rFonts w:hint="eastAsia" w:ascii="仿宋_GB2312" w:hAnsi="黑体" w:eastAsia="仿宋_GB2312" w:cs="仿宋_GB2312"/>
          <w:color w:val="000000" w:themeColor="text1"/>
          <w:sz w:val="32"/>
          <w:szCs w:val="32"/>
          <w:highlight w:val="none"/>
          <w14:textFill>
            <w14:solidFill>
              <w14:schemeClr w14:val="tx1"/>
            </w14:solidFill>
          </w14:textFill>
        </w:rPr>
        <w:t>上年</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预算数减少5.98万元</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2025年无征地项目资金</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六、关于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收支预算情况的总体说明</w:t>
      </w:r>
    </w:p>
    <w:p>
      <w:pPr>
        <w:ind w:firstLine="640" w:firstLineChars="200"/>
        <w:rPr>
          <w:rFonts w:hint="eastAsia"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按照综合预算原则，琼海市塔洋镇人民政府所有收入和支出均纳入部门预算管理。收入包括：一般公共预算收入、政府性基金收入；支出包括：一般公共服务支出、科学技术支出、文化旅游体育与传媒支出、社会保障和就业支出、卫生健康支出、城乡社区支出、农林水支出、交通运输支出、住房保障支出。琼海市塔洋镇202</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highlight w:val="none"/>
          <w14:textFill>
            <w14:solidFill>
              <w14:schemeClr w14:val="tx1"/>
            </w14:solidFill>
          </w14:textFill>
        </w:rPr>
        <w:t>年收支总预算4085.94万元。</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七、关于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收入预算情况说明</w:t>
      </w:r>
    </w:p>
    <w:p>
      <w:pPr>
        <w:ind w:firstLine="640" w:firstLineChars="200"/>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年收入预算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4085.94</w:t>
      </w:r>
      <w:r>
        <w:rPr>
          <w:rFonts w:hint="eastAsia" w:ascii="仿宋_GB2312" w:hAnsi="黑体" w:eastAsia="仿宋_GB2312"/>
          <w:color w:val="000000" w:themeColor="text1"/>
          <w:sz w:val="32"/>
          <w:szCs w:val="32"/>
          <w:highlight w:val="none"/>
          <w14:textFill>
            <w14:solidFill>
              <w14:schemeClr w14:val="tx1"/>
            </w14:solidFill>
          </w14:textFill>
        </w:rPr>
        <w:t>万元，其中：</w:t>
      </w:r>
      <w:r>
        <w:rPr>
          <w:rFonts w:hint="eastAsia" w:ascii="仿宋" w:hAnsi="仿宋" w:eastAsia="仿宋" w:cs="仿宋"/>
          <w:color w:val="000000" w:themeColor="text1"/>
          <w:sz w:val="32"/>
          <w:szCs w:val="32"/>
          <w:highlight w:val="none"/>
          <w14:textFill>
            <w14:solidFill>
              <w14:schemeClr w14:val="tx1"/>
            </w14:solidFill>
          </w14:textFill>
        </w:rPr>
        <w:t>上年结转621.78万元，占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15.22</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经费拨款收入</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2514.5</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61.54</w:t>
      </w:r>
      <w:r>
        <w:rPr>
          <w:rFonts w:hint="eastAsia" w:ascii="仿宋_GB2312" w:hAnsi="黑体" w:eastAsia="仿宋_GB2312"/>
          <w:color w:val="000000" w:themeColor="text1"/>
          <w:sz w:val="32"/>
          <w:szCs w:val="32"/>
          <w:highlight w:val="none"/>
          <w14:textFill>
            <w14:solidFill>
              <w14:schemeClr w14:val="tx1"/>
            </w14:solidFill>
          </w14:textFill>
        </w:rPr>
        <w:t>%；政府性基金收入</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949.66</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23.24</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专项收入</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万元，占</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增加385.32</w:t>
      </w:r>
      <w:r>
        <w:rPr>
          <w:rFonts w:hint="eastAsia" w:ascii="仿宋_GB2312" w:hAnsi="黑体" w:eastAsia="仿宋_GB2312"/>
          <w:color w:val="000000" w:themeColor="text1"/>
          <w:sz w:val="32"/>
          <w:szCs w:val="32"/>
          <w:highlight w:val="none"/>
          <w14:textFill>
            <w14:solidFill>
              <w14:schemeClr w14:val="tx1"/>
            </w14:solidFill>
          </w14:textFill>
        </w:rPr>
        <w:t>万元，主要是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结转上年</w:t>
      </w:r>
      <w:r>
        <w:rPr>
          <w:rFonts w:hint="eastAsia" w:ascii="仿宋_GB2312" w:hAnsi="黑体" w:eastAsia="仿宋_GB2312"/>
          <w:color w:val="000000" w:themeColor="text1"/>
          <w:sz w:val="32"/>
          <w:szCs w:val="32"/>
          <w:highlight w:val="none"/>
          <w:lang w:eastAsia="zh-CN"/>
          <w14:textFill>
            <w14:solidFill>
              <w14:schemeClr w14:val="tx1"/>
            </w14:solidFill>
          </w14:textFill>
        </w:rPr>
        <w:t>政府性基金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项目</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八、关于</w:t>
      </w:r>
      <w:r>
        <w:rPr>
          <w:rFonts w:hint="eastAsia" w:ascii="黑体" w:hAnsi="黑体" w:eastAsia="黑体"/>
          <w:color w:val="000000" w:themeColor="text1"/>
          <w:sz w:val="32"/>
          <w:szCs w:val="32"/>
          <w:highlight w:val="none"/>
          <w:lang w:eastAsia="zh-CN"/>
          <w14:textFill>
            <w14:solidFill>
              <w14:schemeClr w14:val="tx1"/>
            </w14:solidFill>
          </w14:textFill>
        </w:rPr>
        <w:t>琼海市</w:t>
      </w:r>
      <w:r>
        <w:rPr>
          <w:rFonts w:hint="eastAsia" w:ascii="黑体" w:hAnsi="黑体" w:eastAsia="黑体"/>
          <w:color w:val="000000" w:themeColor="text1"/>
          <w:sz w:val="32"/>
          <w:szCs w:val="32"/>
          <w:highlight w:val="none"/>
          <w:lang w:val="en-US" w:eastAsia="zh-CN"/>
          <w14:textFill>
            <w14:solidFill>
              <w14:schemeClr w14:val="tx1"/>
            </w14:solidFill>
          </w14:textFill>
        </w:rPr>
        <w:t>塔洋</w:t>
      </w:r>
      <w:r>
        <w:rPr>
          <w:rFonts w:hint="eastAsia" w:ascii="黑体" w:hAnsi="黑体" w:eastAsia="黑体"/>
          <w:color w:val="000000" w:themeColor="text1"/>
          <w:sz w:val="32"/>
          <w:szCs w:val="32"/>
          <w:highlight w:val="none"/>
          <w:lang w:eastAsia="zh-CN"/>
          <w14:textFill>
            <w14:solidFill>
              <w14:schemeClr w14:val="tx1"/>
            </w14:solidFill>
          </w14:textFill>
        </w:rPr>
        <w:t>镇</w:t>
      </w:r>
      <w:r>
        <w:rPr>
          <w:rFonts w:hint="eastAsia" w:ascii="黑体" w:hAnsi="黑体" w:eastAsia="黑体"/>
          <w:color w:val="000000" w:themeColor="text1"/>
          <w:sz w:val="32"/>
          <w:szCs w:val="32"/>
          <w:highlight w:val="none"/>
          <w:lang w:val="en-US" w:eastAsia="zh-CN"/>
          <w14:textFill>
            <w14:solidFill>
              <w14:schemeClr w14:val="tx1"/>
            </w14:solidFill>
          </w14:textFill>
        </w:rPr>
        <w:t>2025</w:t>
      </w:r>
      <w:r>
        <w:rPr>
          <w:rFonts w:ascii="黑体" w:hAnsi="黑体" w:eastAsia="黑体" w:cs="Times New Roman"/>
          <w:color w:val="000000" w:themeColor="text1"/>
          <w:sz w:val="32"/>
          <w:highlight w:val="none"/>
          <w:shd w:val="clear" w:color="auto" w:fill="FFFFFF"/>
          <w14:textFill>
            <w14:solidFill>
              <w14:schemeClr w14:val="tx1"/>
            </w14:solidFill>
          </w14:textFill>
        </w:rPr>
        <w:t>年</w:t>
      </w:r>
      <w:r>
        <w:rPr>
          <w:rFonts w:hint="eastAsia" w:ascii="黑体" w:hAnsi="黑体" w:eastAsia="黑体" w:cs="Times New Roman"/>
          <w:color w:val="000000" w:themeColor="text1"/>
          <w:sz w:val="32"/>
          <w:highlight w:val="none"/>
          <w:shd w:val="clear" w:color="auto" w:fill="FFFFFF"/>
          <w14:textFill>
            <w14:solidFill>
              <w14:schemeClr w14:val="tx1"/>
            </w14:solidFill>
          </w14:textFill>
        </w:rPr>
        <w:t>支出预算情况说明</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年支出预算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4085.94</w:t>
      </w:r>
      <w:r>
        <w:rPr>
          <w:rFonts w:hint="eastAsia" w:ascii="仿宋_GB2312" w:hAnsi="黑体" w:eastAsia="仿宋_GB2312"/>
          <w:color w:val="000000" w:themeColor="text1"/>
          <w:sz w:val="32"/>
          <w:szCs w:val="32"/>
          <w:highlight w:val="none"/>
          <w14:textFill>
            <w14:solidFill>
              <w14:schemeClr w14:val="tx1"/>
            </w14:solidFill>
          </w14:textFill>
        </w:rPr>
        <w:t>万元，其中：基本支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1401.49</w:t>
      </w:r>
      <w:r>
        <w:rPr>
          <w:rFonts w:hint="eastAsia" w:ascii="仿宋_GB2312" w:hAnsi="黑体" w:eastAsia="仿宋_GB2312"/>
          <w:color w:val="000000" w:themeColor="text1"/>
          <w:sz w:val="32"/>
          <w:szCs w:val="32"/>
          <w:highlight w:val="none"/>
          <w14:textFill>
            <w14:solidFill>
              <w14:schemeClr w14:val="tx1"/>
            </w14:solidFill>
          </w14:textFill>
        </w:rPr>
        <w:t>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34.3</w:t>
      </w:r>
      <w:r>
        <w:rPr>
          <w:rFonts w:hint="eastAsia" w:ascii="仿宋_GB2312" w:hAnsi="黑体" w:eastAsia="仿宋_GB2312"/>
          <w:color w:val="000000" w:themeColor="text1"/>
          <w:sz w:val="32"/>
          <w:szCs w:val="32"/>
          <w:highlight w:val="none"/>
          <w14:textFill>
            <w14:solidFill>
              <w14:schemeClr w14:val="tx1"/>
            </w14:solidFill>
          </w14:textFill>
        </w:rPr>
        <w:t>%；项目支出</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2684.45</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65.7</w:t>
      </w:r>
      <w:r>
        <w:rPr>
          <w:rFonts w:hint="eastAsia" w:ascii="仿宋_GB2312" w:hAnsi="黑体" w:eastAsia="仿宋_GB2312"/>
          <w:color w:val="000000" w:themeColor="text1"/>
          <w:sz w:val="32"/>
          <w:szCs w:val="32"/>
          <w:highlight w:val="none"/>
          <w14:textFill>
            <w14:solidFill>
              <w14:schemeClr w14:val="tx1"/>
            </w14:solidFill>
          </w14:textFill>
        </w:rPr>
        <w:t>%。比上年预算数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增加385.32</w:t>
      </w:r>
      <w:r>
        <w:rPr>
          <w:rFonts w:hint="eastAsia" w:ascii="仿宋_GB2312" w:hAnsi="黑体" w:eastAsia="仿宋_GB2312"/>
          <w:color w:val="000000" w:themeColor="text1"/>
          <w:sz w:val="32"/>
          <w:szCs w:val="32"/>
          <w:highlight w:val="none"/>
          <w14:textFill>
            <w14:solidFill>
              <w14:schemeClr w14:val="tx1"/>
            </w14:solidFill>
          </w14:textFill>
        </w:rPr>
        <w:t>万元，主要</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一是政府性基金预算资金增加，二</w:t>
      </w:r>
      <w:r>
        <w:rPr>
          <w:rFonts w:hint="eastAsia" w:ascii="仿宋_GB2312" w:hAnsi="黑体" w:eastAsia="仿宋_GB2312"/>
          <w:color w:val="000000" w:themeColor="text1"/>
          <w:sz w:val="32"/>
          <w:szCs w:val="32"/>
          <w:highlight w:val="none"/>
          <w14:textFill>
            <w14:solidFill>
              <w14:schemeClr w14:val="tx1"/>
            </w14:solidFill>
          </w14:textFill>
        </w:rPr>
        <w:t>是</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结转上年</w:t>
      </w:r>
      <w:r>
        <w:rPr>
          <w:rFonts w:hint="eastAsia" w:ascii="仿宋_GB2312" w:hAnsi="黑体" w:eastAsia="仿宋_GB2312"/>
          <w:color w:val="000000" w:themeColor="text1"/>
          <w:sz w:val="32"/>
          <w:szCs w:val="32"/>
          <w:highlight w:val="none"/>
          <w:lang w:eastAsia="zh-CN"/>
          <w14:textFill>
            <w14:solidFill>
              <w14:schemeClr w14:val="tx1"/>
            </w14:solidFill>
          </w14:textFill>
        </w:rPr>
        <w:t>政府性基金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项目</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ascii="黑体" w:hAnsi="黑体" w:eastAsia="黑体" w:cs="Times New Roman"/>
          <w:color w:val="000000" w:themeColor="text1"/>
          <w:sz w:val="32"/>
          <w:highlight w:val="none"/>
          <w:shd w:val="clear" w:color="auto" w:fill="FFFFFF"/>
          <w14:textFill>
            <w14:solidFill>
              <w14:schemeClr w14:val="tx1"/>
            </w14:solidFill>
          </w14:textFill>
        </w:rPr>
      </w:pPr>
      <w:r>
        <w:rPr>
          <w:rFonts w:hint="eastAsia" w:ascii="黑体" w:hAnsi="黑体" w:eastAsia="黑体" w:cs="Times New Roman"/>
          <w:color w:val="000000" w:themeColor="text1"/>
          <w:sz w:val="32"/>
          <w:highlight w:val="none"/>
          <w:shd w:val="clear" w:color="auto" w:fill="FFFFFF"/>
          <w14:textFill>
            <w14:solidFill>
              <w14:schemeClr w14:val="tx1"/>
            </w14:solidFill>
          </w14:textFill>
        </w:rPr>
        <w:t>九、其他重要事项的情况说明</w:t>
      </w:r>
    </w:p>
    <w:p>
      <w:pPr>
        <w:ind w:firstLine="640" w:firstLineChars="200"/>
        <w:rPr>
          <w:rFonts w:hint="eastAsia"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（一）机关运行经费</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镇的机关运行经费预算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147.06</w:t>
      </w:r>
      <w:r>
        <w:rPr>
          <w:rFonts w:hint="eastAsia" w:ascii="仿宋_GB2312" w:hAnsi="黑体" w:eastAsia="仿宋_GB2312"/>
          <w:color w:val="000000" w:themeColor="text1"/>
          <w:sz w:val="32"/>
          <w:szCs w:val="32"/>
          <w:highlight w:val="none"/>
          <w14:textFill>
            <w14:solidFill>
              <w14:schemeClr w14:val="tx1"/>
            </w14:solidFill>
          </w14:textFill>
        </w:rPr>
        <w:t>万元。</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（二）政府采购情况</w:t>
      </w:r>
    </w:p>
    <w:p>
      <w:pPr>
        <w:ind w:firstLine="640" w:firstLineChars="200"/>
        <w:rPr>
          <w:rFonts w:hint="eastAsia"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2025年</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镇</w:t>
      </w:r>
      <w:r>
        <w:rPr>
          <w:rFonts w:hint="eastAsia" w:ascii="仿宋_GB2312" w:hAnsi="黑体" w:eastAsia="仿宋_GB2312" w:cs="仿宋_GB2312"/>
          <w:color w:val="000000" w:themeColor="text1"/>
          <w:sz w:val="32"/>
          <w:szCs w:val="32"/>
          <w:highlight w:val="none"/>
          <w14:textFill>
            <w14:solidFill>
              <w14:schemeClr w14:val="tx1"/>
            </w14:solidFill>
          </w14:textFill>
        </w:rPr>
        <w:t>政府采购预算总额</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0.00</w:t>
      </w:r>
      <w:r>
        <w:rPr>
          <w:rFonts w:hint="eastAsia" w:ascii="仿宋_GB2312" w:hAnsi="黑体" w:eastAsia="仿宋_GB2312"/>
          <w:color w:val="000000" w:themeColor="text1"/>
          <w:sz w:val="32"/>
          <w:szCs w:val="32"/>
          <w:highlight w:val="none"/>
          <w14:textFill>
            <w14:solidFill>
              <w14:schemeClr w14:val="tx1"/>
            </w14:solidFill>
          </w14:textFill>
        </w:rPr>
        <w:t>万元，其中：政府采购货物预算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0.00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政府采购工程预算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0.00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政府采购服务预算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0.00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highlight w:val="none"/>
          <w14:textFill>
            <w14:solidFill>
              <w14:schemeClr w14:val="tx1"/>
            </w14:solidFill>
          </w14:textFill>
        </w:rPr>
        <w:t>。</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b w:val="0"/>
          <w:bCs w:val="0"/>
          <w:color w:val="000000" w:themeColor="text1"/>
          <w:sz w:val="32"/>
          <w:szCs w:val="32"/>
          <w:highlight w:val="none"/>
          <w14:textFill>
            <w14:solidFill>
              <w14:schemeClr w14:val="tx1"/>
            </w14:solidFill>
          </w14:textFill>
        </w:rPr>
        <w:t>截至</w:t>
      </w:r>
      <w:r>
        <w:rPr>
          <w:rFonts w:hint="eastAsia" w:ascii="仿宋_GB2312" w:hAnsi="黑体" w:eastAsia="仿宋_GB2312" w:cs="仿宋_GB2312"/>
          <w:b w:val="0"/>
          <w:bCs w:val="0"/>
          <w:color w:val="000000" w:themeColor="text1"/>
          <w:sz w:val="32"/>
          <w:szCs w:val="32"/>
          <w:highlight w:val="none"/>
          <w:lang w:val="en-US" w:eastAsia="zh-CN"/>
          <w14:textFill>
            <w14:solidFill>
              <w14:schemeClr w14:val="tx1"/>
            </w14:solidFill>
          </w14:textFill>
        </w:rPr>
        <w:t>2024</w:t>
      </w:r>
      <w:r>
        <w:rPr>
          <w:rFonts w:hint="eastAsia" w:ascii="仿宋_GB2312" w:hAnsi="黑体" w:eastAsia="仿宋_GB2312"/>
          <w:b w:val="0"/>
          <w:bCs w:val="0"/>
          <w:color w:val="000000" w:themeColor="text1"/>
          <w:sz w:val="32"/>
          <w:szCs w:val="32"/>
          <w:highlight w:val="none"/>
          <w14:textFill>
            <w14:solidFill>
              <w14:schemeClr w14:val="tx1"/>
            </w14:solidFill>
          </w14:textFill>
        </w:rPr>
        <w:t>年12月</w:t>
      </w:r>
      <w:r>
        <w:rPr>
          <w:rFonts w:hint="eastAsia" w:ascii="仿宋_GB2312" w:hAnsi="黑体" w:eastAsia="仿宋_GB2312"/>
          <w:color w:val="000000" w:themeColor="text1"/>
          <w:sz w:val="32"/>
          <w:szCs w:val="32"/>
          <w:highlight w:val="none"/>
          <w14:textFill>
            <w14:solidFill>
              <w14:schemeClr w14:val="tx1"/>
            </w14:solidFill>
          </w14:textFill>
        </w:rPr>
        <w:t>31日，</w:t>
      </w: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镇人民政府本级及下属各预算单位共有车辆</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黑体" w:eastAsia="仿宋_GB2312" w:cs="仿宋_GB2312"/>
          <w:color w:val="000000" w:themeColor="text1"/>
          <w:sz w:val="32"/>
          <w:szCs w:val="32"/>
          <w:highlight w:val="none"/>
          <w14:textFill>
            <w14:solidFill>
              <w14:schemeClr w14:val="tx1"/>
            </w14:solidFill>
          </w14:textFill>
        </w:rPr>
        <w:t>辆</w:t>
      </w:r>
      <w:r>
        <w:rPr>
          <w:rFonts w:hint="eastAsia" w:ascii="仿宋_GB2312" w:hAnsi="黑体" w:eastAsia="仿宋_GB2312" w:cs="仿宋_GB2312"/>
          <w:color w:val="000000" w:themeColor="text1"/>
          <w:sz w:val="32"/>
          <w:szCs w:val="32"/>
          <w:highlight w:val="none"/>
          <w14:textFill>
            <w14:solidFill>
              <w14:schemeClr w14:val="tx1"/>
            </w14:solidFill>
          </w14:textFill>
        </w:rPr>
        <w:t>，其</w:t>
      </w:r>
      <w:r>
        <w:rPr>
          <w:rFonts w:hint="eastAsia" w:ascii="仿宋_GB2312" w:hAnsi="黑体" w:eastAsia="仿宋_GB2312" w:cs="仿宋_GB2312"/>
          <w:b w:val="0"/>
          <w:bCs w:val="0"/>
          <w:color w:val="000000" w:themeColor="text1"/>
          <w:sz w:val="32"/>
          <w:szCs w:val="32"/>
          <w:highlight w:val="none"/>
          <w14:textFill>
            <w14:solidFill>
              <w14:schemeClr w14:val="tx1"/>
            </w14:solidFill>
          </w14:textFill>
        </w:rPr>
        <w:t>中，</w:t>
      </w:r>
      <w:r>
        <w:rPr>
          <w:rFonts w:hint="eastAsia" w:ascii="仿宋_GB2312" w:hAnsi="黑体" w:eastAsia="仿宋_GB2312" w:cs="仿宋_GB2312"/>
          <w:color w:val="000000" w:themeColor="text1"/>
          <w:sz w:val="32"/>
          <w:szCs w:val="32"/>
          <w:highlight w:val="none"/>
          <w14:textFill>
            <w14:solidFill>
              <w14:schemeClr w14:val="tx1"/>
            </w14:solidFill>
          </w14:textFill>
        </w:rPr>
        <w:t>领导干部用车0辆，</w:t>
      </w:r>
      <w:r>
        <w:rPr>
          <w:rFonts w:hint="eastAsia" w:ascii="仿宋_GB2312" w:hAnsi="黑体" w:eastAsia="仿宋_GB2312" w:cs="仿宋_GB2312"/>
          <w:b w:val="0"/>
          <w:bCs w:val="0"/>
          <w:color w:val="000000" w:themeColor="text1"/>
          <w:sz w:val="32"/>
          <w:szCs w:val="32"/>
          <w:highlight w:val="none"/>
          <w14:textFill>
            <w14:solidFill>
              <w14:schemeClr w14:val="tx1"/>
            </w14:solidFill>
          </w14:textFill>
        </w:rPr>
        <w:t>机要通信用车</w:t>
      </w:r>
      <w:r>
        <w:rPr>
          <w:rFonts w:hint="eastAsia" w:ascii="仿宋_GB2312" w:hAnsi="黑体"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黑体" w:eastAsia="仿宋_GB2312" w:cs="仿宋_GB2312"/>
          <w:b w:val="0"/>
          <w:bCs w:val="0"/>
          <w:color w:val="000000" w:themeColor="text1"/>
          <w:sz w:val="32"/>
          <w:szCs w:val="32"/>
          <w:highlight w:val="none"/>
          <w14:textFill>
            <w14:solidFill>
              <w14:schemeClr w14:val="tx1"/>
            </w14:solidFill>
          </w14:textFill>
        </w:rPr>
        <w:t>辆，</w:t>
      </w:r>
      <w:r>
        <w:rPr>
          <w:rFonts w:hint="eastAsia" w:ascii="仿宋_GB2312" w:hAnsi="黑体" w:eastAsia="仿宋_GB2312" w:cs="仿宋_GB2312"/>
          <w:color w:val="000000" w:themeColor="text1"/>
          <w:sz w:val="32"/>
          <w:szCs w:val="32"/>
          <w:highlight w:val="none"/>
          <w14:textFill>
            <w14:solidFill>
              <w14:schemeClr w14:val="tx1"/>
            </w14:solidFill>
          </w14:textFill>
        </w:rPr>
        <w:t>一般执法执勤用车</w:t>
      </w:r>
      <w:r>
        <w:rPr>
          <w:rFonts w:hint="eastAsia" w:ascii="仿宋_GB2312" w:hAnsi="黑体"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黑体" w:eastAsia="仿宋_GB2312" w:cs="仿宋_GB2312"/>
          <w:b w:val="0"/>
          <w:bCs w:val="0"/>
          <w:color w:val="000000" w:themeColor="text1"/>
          <w:sz w:val="32"/>
          <w:szCs w:val="32"/>
          <w:highlight w:val="none"/>
          <w14:textFill>
            <w14:solidFill>
              <w14:schemeClr w14:val="tx1"/>
            </w14:solidFill>
          </w14:textFill>
        </w:rPr>
        <w:t>辆</w:t>
      </w:r>
      <w:r>
        <w:rPr>
          <w:rFonts w:hint="eastAsia" w:ascii="仿宋_GB2312" w:hAnsi="黑体"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特种专业技术用车0辆</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其他用车</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highlight w:val="none"/>
          <w14:textFill>
            <w14:solidFill>
              <w14:schemeClr w14:val="tx1"/>
            </w14:solidFill>
          </w14:textFill>
        </w:rPr>
        <w:t>辆</w:t>
      </w:r>
      <w:r>
        <w:rPr>
          <w:rFonts w:hint="eastAsia" w:ascii="仿宋_GB2312" w:hAnsi="黑体" w:eastAsia="仿宋_GB2312" w:cs="仿宋_GB2312"/>
          <w:b w:val="0"/>
          <w:bCs w:val="0"/>
          <w:color w:val="000000" w:themeColor="text1"/>
          <w:sz w:val="32"/>
          <w:szCs w:val="32"/>
          <w:highlight w:val="none"/>
          <w14:textFill>
            <w14:solidFill>
              <w14:schemeClr w14:val="tx1"/>
            </w14:solidFill>
          </w14:textFill>
        </w:rPr>
        <w:t>。单位价值100万元以上设备0台</w:t>
      </w:r>
      <w:r>
        <w:rPr>
          <w:rFonts w:hint="eastAsia" w:ascii="仿宋_GB2312" w:hAnsi="黑体" w:eastAsia="仿宋_GB2312" w:cs="仿宋_GB2312"/>
          <w:color w:val="000000" w:themeColor="text1"/>
          <w:sz w:val="32"/>
          <w:szCs w:val="32"/>
          <w:highlight w:val="none"/>
          <w14:textFill>
            <w14:solidFill>
              <w14:schemeClr w14:val="tx1"/>
            </w14:solidFill>
          </w14:textFill>
        </w:rPr>
        <w:t>（套）。</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（四）绩效目标设置情况</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2025</w:t>
      </w:r>
      <w:r>
        <w:rPr>
          <w:rFonts w:hint="eastAsia" w:ascii="仿宋_GB2312" w:hAnsi="黑体" w:eastAsia="仿宋_GB2312"/>
          <w:color w:val="000000" w:themeColor="text1"/>
          <w:sz w:val="32"/>
          <w:szCs w:val="32"/>
          <w:highlight w:val="none"/>
          <w14:textFill>
            <w14:solidFill>
              <w14:schemeClr w14:val="tx1"/>
            </w14:solidFill>
          </w14:textFill>
        </w:rPr>
        <w:t>年</w:t>
      </w:r>
      <w:r>
        <w:rPr>
          <w:rFonts w:hint="eastAsia" w:ascii="仿宋_GB2312" w:hAnsi="黑体" w:eastAsia="仿宋_GB2312" w:cs="仿宋_GB2312"/>
          <w:color w:val="000000" w:themeColor="text1"/>
          <w:sz w:val="32"/>
          <w:szCs w:val="32"/>
          <w:highlight w:val="none"/>
          <w14:textFill>
            <w14:solidFill>
              <w14:schemeClr w14:val="tx1"/>
            </w14:solidFill>
          </w14:textFill>
        </w:rPr>
        <w:t>琼海市</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塔洋</w:t>
      </w:r>
      <w:r>
        <w:rPr>
          <w:rFonts w:hint="eastAsia" w:ascii="仿宋_GB2312" w:hAnsi="黑体" w:eastAsia="仿宋_GB2312" w:cs="仿宋_GB2312"/>
          <w:color w:val="000000" w:themeColor="text1"/>
          <w:sz w:val="32"/>
          <w:szCs w:val="32"/>
          <w:highlight w:val="none"/>
          <w14:textFill>
            <w14:solidFill>
              <w14:schemeClr w14:val="tx1"/>
            </w14:solidFill>
          </w14:textFill>
        </w:rPr>
        <w:t>镇人民政府</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本级</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s="仿宋_GB2312"/>
          <w:color w:val="000000" w:themeColor="text1"/>
          <w:sz w:val="32"/>
          <w:szCs w:val="32"/>
          <w:highlight w:val="none"/>
          <w14:textFill>
            <w14:solidFill>
              <w14:schemeClr w14:val="tx1"/>
            </w14:solidFill>
          </w14:textFill>
        </w:rPr>
        <w:t>及下属各预算单位</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88</w:t>
      </w:r>
      <w:r>
        <w:rPr>
          <w:rFonts w:hint="eastAsia" w:ascii="仿宋_GB2312" w:hAnsi="黑体" w:eastAsia="仿宋_GB2312" w:cs="仿宋_GB2312"/>
          <w:color w:val="000000" w:themeColor="text1"/>
          <w:sz w:val="32"/>
          <w:szCs w:val="32"/>
          <w:highlight w:val="none"/>
          <w14:textFill>
            <w14:solidFill>
              <w14:schemeClr w14:val="tx1"/>
            </w14:solidFill>
          </w14:textFill>
        </w:rPr>
        <w:t>个项目实行绩效目标管理，涉及一般公共</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2514.5</w:t>
      </w:r>
      <w:r>
        <w:rPr>
          <w:rFonts w:hint="eastAsia" w:ascii="仿宋_GB2312" w:hAnsi="黑体" w:eastAsia="仿宋_GB2312"/>
          <w:color w:val="000000" w:themeColor="text1"/>
          <w:sz w:val="32"/>
          <w:szCs w:val="32"/>
          <w:highlight w:val="none"/>
          <w14:textFill>
            <w14:solidFill>
              <w14:schemeClr w14:val="tx1"/>
            </w14:solidFill>
          </w14:textFill>
        </w:rPr>
        <w:t>万元、政府性基金</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949.66</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highlight w:val="none"/>
          <w:lang w:eastAsia="zh-CN"/>
          <w14:textFill>
            <w14:solidFill>
              <w14:schemeClr w14:val="tx1"/>
            </w14:solidFill>
          </w14:textFill>
        </w:rPr>
        <w:t>、上年结转621.78</w:t>
      </w:r>
      <w:r>
        <w:rPr>
          <w:rFonts w:hint="eastAsia" w:ascii="仿宋_GB2312" w:hAnsi="黑体" w:eastAsia="仿宋_GB2312"/>
          <w:color w:val="000000" w:themeColor="text1"/>
          <w:sz w:val="32"/>
          <w:szCs w:val="32"/>
          <w:highlight w:val="none"/>
          <w14:textFill>
            <w14:solidFill>
              <w14:schemeClr w14:val="tx1"/>
            </w14:solidFill>
          </w14:textFill>
        </w:rPr>
        <w:t>万元。</w:t>
      </w:r>
    </w:p>
    <w:p>
      <w:pPr>
        <w:jc w:val="center"/>
        <w:rPr>
          <w:rFonts w:ascii="黑体" w:hAnsi="黑体" w:eastAsia="黑体"/>
          <w:color w:val="000000" w:themeColor="text1"/>
          <w:sz w:val="32"/>
          <w:szCs w:val="32"/>
          <w:highlight w:val="none"/>
          <w14:textFill>
            <w14:solidFill>
              <w14:schemeClr w14:val="tx1"/>
            </w14:solidFill>
          </w14:textFill>
        </w:rPr>
      </w:pPr>
    </w:p>
    <w:p>
      <w:pPr>
        <w:jc w:val="left"/>
        <w:rPr>
          <w:rFonts w:ascii="仿宋_GB2312" w:hAnsi="宋体" w:eastAsia="仿宋_GB2312" w:cs="宋体"/>
          <w:color w:val="000000" w:themeColor="text1"/>
          <w:kern w:val="0"/>
          <w:sz w:val="32"/>
          <w:szCs w:val="30"/>
          <w:highlight w:val="none"/>
          <w14:textFill>
            <w14:solidFill>
              <w14:schemeClr w14:val="tx1"/>
            </w14:solidFill>
          </w14:textFill>
        </w:rPr>
      </w:pPr>
    </w:p>
    <w:p>
      <w:pPr>
        <w:jc w:val="center"/>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第四部分  名词解释</w:t>
      </w:r>
    </w:p>
    <w:p>
      <w:pPr>
        <w:ind w:firstLine="640" w:firstLineChars="200"/>
        <w:jc w:val="left"/>
        <w:rPr>
          <w:rFonts w:ascii="仿宋_GB2312" w:eastAsia="仿宋_GB2312" w:cs="宋体"/>
          <w:bCs/>
          <w:color w:val="000000" w:themeColor="text1"/>
          <w:kern w:val="0"/>
          <w:sz w:val="32"/>
          <w:szCs w:val="32"/>
          <w:highlight w:val="none"/>
          <w:lang w:val="zh-CN"/>
          <w14:textFill>
            <w14:solidFill>
              <w14:schemeClr w14:val="tx1"/>
            </w14:solidFill>
          </w14:textFill>
        </w:rPr>
      </w:pP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一、财政拨款收入：指本级财政当年拨付的资金。</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二、事业收入：指事业单位开展专业业务活动及辅助活动取得的收入。</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四、其他收入：指除上述“财政拨款收入”“事业收入”“经营收入”等以外的收入。</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五、年初结转和结余：指以前年度尚未完成、结转到本年按有关规定继续使用的资金。</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w:t>
      </w:r>
      <w:r>
        <w:rPr>
          <w:rFonts w:hint="eastAsia" w:ascii="仿宋_GB2312" w:hAnsi="宋体" w:eastAsia="仿宋_GB2312" w:cs="宋体"/>
          <w:color w:val="000000" w:themeColor="text1"/>
          <w:kern w:val="0"/>
          <w:sz w:val="32"/>
          <w:szCs w:val="30"/>
          <w:highlight w:val="none"/>
          <w14:textFill>
            <w14:solidFill>
              <w14:schemeClr w14:val="tx1"/>
            </w14:solidFill>
          </w14:textFill>
        </w:rPr>
        <w:t>、一般公共服务支出（类）人大事务（款）其他人大事务支出（项）：反映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除上述项目以外的其他人大事务</w:t>
      </w:r>
      <w:r>
        <w:rPr>
          <w:rFonts w:hint="eastAsia" w:ascii="仿宋_GB2312" w:hAnsi="宋体" w:eastAsia="仿宋_GB2312" w:cs="宋体"/>
          <w:color w:val="000000" w:themeColor="text1"/>
          <w:kern w:val="0"/>
          <w:sz w:val="32"/>
          <w:szCs w:val="30"/>
          <w:highlight w:val="none"/>
          <w14:textFill>
            <w14:solidFill>
              <w14:schemeClr w14:val="tx1"/>
            </w14:solidFill>
          </w14:textFill>
        </w:rPr>
        <w:t>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w:t>
      </w:r>
      <w:r>
        <w:rPr>
          <w:rFonts w:hint="eastAsia" w:ascii="仿宋_GB2312" w:hAnsi="宋体" w:eastAsia="仿宋_GB2312" w:cs="宋体"/>
          <w:color w:val="000000" w:themeColor="text1"/>
          <w:kern w:val="0"/>
          <w:sz w:val="32"/>
          <w:szCs w:val="30"/>
          <w:highlight w:val="none"/>
          <w14:textFill>
            <w14:solidFill>
              <w14:schemeClr w14:val="tx1"/>
            </w14:solidFill>
          </w14:textFill>
        </w:rPr>
        <w:t>、一般公共服务支出（类）</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政协</w:t>
      </w:r>
      <w:r>
        <w:rPr>
          <w:rFonts w:hint="eastAsia" w:ascii="仿宋_GB2312" w:hAnsi="宋体" w:eastAsia="仿宋_GB2312" w:cs="宋体"/>
          <w:color w:val="000000" w:themeColor="text1"/>
          <w:kern w:val="0"/>
          <w:sz w:val="32"/>
          <w:szCs w:val="30"/>
          <w:highlight w:val="none"/>
          <w14:textFill>
            <w14:solidFill>
              <w14:schemeClr w14:val="tx1"/>
            </w14:solidFill>
          </w14:textFill>
        </w:rPr>
        <w:t>事务（款）其他</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政协</w:t>
      </w:r>
      <w:r>
        <w:rPr>
          <w:rFonts w:hint="eastAsia" w:ascii="仿宋_GB2312" w:hAnsi="宋体" w:eastAsia="仿宋_GB2312" w:cs="宋体"/>
          <w:color w:val="000000" w:themeColor="text1"/>
          <w:kern w:val="0"/>
          <w:sz w:val="32"/>
          <w:szCs w:val="30"/>
          <w:highlight w:val="none"/>
          <w14:textFill>
            <w14:solidFill>
              <w14:schemeClr w14:val="tx1"/>
            </w14:solidFill>
          </w14:textFill>
        </w:rPr>
        <w:t>事务支出（项）：反映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除上述项目以外的其他政协事务</w:t>
      </w:r>
      <w:r>
        <w:rPr>
          <w:rFonts w:hint="eastAsia" w:ascii="仿宋_GB2312" w:hAnsi="宋体" w:eastAsia="仿宋_GB2312" w:cs="宋体"/>
          <w:color w:val="000000" w:themeColor="text1"/>
          <w:kern w:val="0"/>
          <w:sz w:val="32"/>
          <w:szCs w:val="30"/>
          <w:highlight w:val="none"/>
          <w14:textFill>
            <w14:solidFill>
              <w14:schemeClr w14:val="tx1"/>
            </w14:solidFill>
          </w14:textFill>
        </w:rPr>
        <w:t>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w:t>
      </w:r>
      <w:r>
        <w:rPr>
          <w:rFonts w:hint="eastAsia" w:ascii="仿宋_GB2312" w:hAnsi="宋体" w:eastAsia="仿宋_GB2312" w:cs="宋体"/>
          <w:color w:val="000000" w:themeColor="text1"/>
          <w:kern w:val="0"/>
          <w:sz w:val="32"/>
          <w:szCs w:val="30"/>
          <w:highlight w:val="none"/>
          <w14:textFill>
            <w14:solidFill>
              <w14:schemeClr w14:val="tx1"/>
            </w14:solidFill>
          </w14:textFill>
        </w:rPr>
        <w:t>、一般公共服务支出（类）政府办公厅（室）及相关机构事务（款）行政运行（项）：反映行政单位（包括实行公务员管理的事业单位）的基本支出。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六</w:t>
      </w:r>
      <w:r>
        <w:rPr>
          <w:rFonts w:hint="eastAsia" w:ascii="仿宋_GB2312" w:hAnsi="宋体" w:eastAsia="仿宋_GB2312" w:cs="宋体"/>
          <w:color w:val="000000" w:themeColor="text1"/>
          <w:kern w:val="0"/>
          <w:sz w:val="32"/>
          <w:szCs w:val="30"/>
          <w:highlight w:val="none"/>
          <w14:textFill>
            <w14:solidFill>
              <w14:schemeClr w14:val="tx1"/>
            </w14:solidFill>
          </w14:textFill>
        </w:rPr>
        <w:t>、一般公共服务支出（类）政府办公厅（室）及相关机构事务（款）其他政府办公厅（室）及相关机构事务支出（项）：反映除上述项目以外的其他政府办公厅（室）及相关机构事务支出。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七</w:t>
      </w:r>
      <w:r>
        <w:rPr>
          <w:rFonts w:hint="eastAsia" w:ascii="仿宋_GB2312" w:hAnsi="宋体" w:eastAsia="仿宋_GB2312" w:cs="宋体"/>
          <w:color w:val="000000" w:themeColor="text1"/>
          <w:kern w:val="0"/>
          <w:sz w:val="32"/>
          <w:szCs w:val="30"/>
          <w:highlight w:val="none"/>
          <w14:textFill>
            <w14:solidFill>
              <w14:schemeClr w14:val="tx1"/>
            </w14:solidFill>
          </w14:textFill>
        </w:rPr>
        <w:t>、一般公共服务支出（类）统计信息事务（款）其他统计信息事务支出（项）：反映除上述项目以外的其他</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统计信息事务</w:t>
      </w:r>
      <w:r>
        <w:rPr>
          <w:rFonts w:hint="eastAsia" w:ascii="仿宋_GB2312" w:hAnsi="宋体" w:eastAsia="仿宋_GB2312" w:cs="宋体"/>
          <w:color w:val="000000" w:themeColor="text1"/>
          <w:kern w:val="0"/>
          <w:sz w:val="32"/>
          <w:szCs w:val="30"/>
          <w:highlight w:val="none"/>
          <w14:textFill>
            <w14:solidFill>
              <w14:schemeClr w14:val="tx1"/>
            </w14:solidFill>
          </w14:textFill>
        </w:rPr>
        <w:t>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八</w:t>
      </w:r>
      <w:r>
        <w:rPr>
          <w:rFonts w:hint="eastAsia" w:ascii="仿宋_GB2312" w:hAnsi="宋体" w:eastAsia="仿宋_GB2312" w:cs="宋体"/>
          <w:color w:val="000000" w:themeColor="text1"/>
          <w:kern w:val="0"/>
          <w:sz w:val="32"/>
          <w:szCs w:val="30"/>
          <w:highlight w:val="none"/>
          <w14:textFill>
            <w14:solidFill>
              <w14:schemeClr w14:val="tx1"/>
            </w14:solidFill>
          </w14:textFill>
        </w:rPr>
        <w:t>、一般公共服务支出（类）其他共产党事务支出（款）其他共产党事务支出（项）：反映除上述项目以外的其他</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用于中国共产党事务的</w:t>
      </w:r>
      <w:r>
        <w:rPr>
          <w:rFonts w:hint="eastAsia" w:ascii="仿宋_GB2312" w:hAnsi="宋体" w:eastAsia="仿宋_GB2312" w:cs="宋体"/>
          <w:color w:val="000000" w:themeColor="text1"/>
          <w:kern w:val="0"/>
          <w:sz w:val="32"/>
          <w:szCs w:val="30"/>
          <w:highlight w:val="none"/>
          <w14:textFill>
            <w14:solidFill>
              <w14:schemeClr w14:val="tx1"/>
            </w14:solidFill>
          </w14:textFill>
        </w:rPr>
        <w:t>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九</w:t>
      </w:r>
      <w:r>
        <w:rPr>
          <w:rFonts w:hint="eastAsia" w:ascii="仿宋_GB2312" w:hAnsi="宋体" w:eastAsia="仿宋_GB2312" w:cs="宋体"/>
          <w:color w:val="000000" w:themeColor="text1"/>
          <w:kern w:val="0"/>
          <w:sz w:val="32"/>
          <w:szCs w:val="30"/>
          <w:highlight w:val="none"/>
          <w14:textFill>
            <w14:solidFill>
              <w14:schemeClr w14:val="tx1"/>
            </w14:solidFill>
          </w14:textFill>
        </w:rPr>
        <w:t>、公共安全支出（类）公安（款）其他公安支出（项）：反映除上述项目以外其他用于公安方面的支出。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二十</w:t>
      </w:r>
      <w:r>
        <w:rPr>
          <w:rFonts w:hint="eastAsia" w:ascii="仿宋_GB2312" w:hAnsi="宋体" w:eastAsia="仿宋_GB2312" w:cs="宋体"/>
          <w:color w:val="000000" w:themeColor="text1"/>
          <w:kern w:val="0"/>
          <w:sz w:val="32"/>
          <w:szCs w:val="30"/>
          <w:highlight w:val="none"/>
          <w14:textFill>
            <w14:solidFill>
              <w14:schemeClr w14:val="tx1"/>
            </w14:solidFill>
          </w14:textFill>
        </w:rPr>
        <w:t>、公共安全支出（类）司法（款）基层司法业务（项）：反映各级司法行政部门用于基层业务的支出，包括基层工作指导费、调解费、安置帮教费、司法所经费和公共法律服务平台相关支出、人民陪审员选任管理费用、人民监督员选任管理费用等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二十一</w:t>
      </w:r>
      <w:r>
        <w:rPr>
          <w:rFonts w:hint="eastAsia" w:ascii="仿宋_GB2312" w:hAnsi="宋体" w:eastAsia="仿宋_GB2312" w:cs="宋体"/>
          <w:color w:val="000000" w:themeColor="text1"/>
          <w:kern w:val="0"/>
          <w:sz w:val="32"/>
          <w:szCs w:val="30"/>
          <w:highlight w:val="none"/>
          <w14:textFill>
            <w14:solidFill>
              <w14:schemeClr w14:val="tx1"/>
            </w14:solidFill>
          </w14:textFill>
        </w:rPr>
        <w:t>、公共安全支出（类）其他公共安全支出（款）其他公共安全支出（项）：反映除上述项目以外其他用于公共安全方面的支出。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二十二</w:t>
      </w:r>
      <w:r>
        <w:rPr>
          <w:rFonts w:hint="eastAsia" w:ascii="仿宋_GB2312" w:hAnsi="宋体" w:eastAsia="仿宋_GB2312" w:cs="宋体"/>
          <w:color w:val="000000" w:themeColor="text1"/>
          <w:kern w:val="0"/>
          <w:sz w:val="32"/>
          <w:szCs w:val="30"/>
          <w:highlight w:val="none"/>
          <w14:textFill>
            <w14:solidFill>
              <w14:schemeClr w14:val="tx1"/>
            </w14:solidFill>
          </w14:textFill>
        </w:rPr>
        <w:t>、教育支出（类）普通教育（款）小学教育（项）：反映各部门举办的小学教育支出。政府各部门对社会组织等举办的小学的资助，如捐赠、补贴等，也在本科目中反映。</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二十三</w:t>
      </w:r>
      <w:r>
        <w:rPr>
          <w:rFonts w:hint="eastAsia" w:ascii="仿宋_GB2312" w:hAnsi="宋体" w:eastAsia="仿宋_GB2312" w:cs="宋体"/>
          <w:color w:val="000000" w:themeColor="text1"/>
          <w:kern w:val="0"/>
          <w:sz w:val="32"/>
          <w:szCs w:val="30"/>
          <w:highlight w:val="none"/>
          <w14:textFill>
            <w14:solidFill>
              <w14:schemeClr w14:val="tx1"/>
            </w14:solidFill>
          </w14:textFill>
        </w:rPr>
        <w:t>、教育支出（类）普通教育（款）初中教育（项）：反映各部门举办的初中教育支出。政府各部门对社会组织等举办的初中的资助，如捐赠、补贴等，也在本科目中反映。</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二十四</w:t>
      </w:r>
      <w:r>
        <w:rPr>
          <w:rFonts w:hint="eastAsia" w:ascii="仿宋_GB2312" w:hAnsi="宋体" w:eastAsia="仿宋_GB2312" w:cs="宋体"/>
          <w:color w:val="000000" w:themeColor="text1"/>
          <w:kern w:val="0"/>
          <w:sz w:val="32"/>
          <w:szCs w:val="30"/>
          <w:highlight w:val="none"/>
          <w14:textFill>
            <w14:solidFill>
              <w14:schemeClr w14:val="tx1"/>
            </w14:solidFill>
          </w14:textFill>
        </w:rPr>
        <w:t>、教育支出（类）成人教育（款）其他成人教育支出（项）：反映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除上述项目以外其他用于成人教育方面的支出</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二十五</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文化旅游体育与传媒支出（类）文化和旅游（款）其他文化和旅游支出（项）：反映除上述项目以外其他用于文化和旅游方面的支出。</w:t>
      </w:r>
    </w:p>
    <w:p>
      <w:pPr>
        <w:widowControl/>
        <w:spacing w:line="560" w:lineRule="exact"/>
        <w:ind w:firstLine="640" w:firstLineChars="200"/>
        <w:rPr>
          <w:rFonts w:hint="default"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二十六</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文化旅游体育与传媒支出（类）其他文化旅游体育与传媒支出（款）其他文化旅游体育与传媒支出（项）：反映除上述项目以外其他用于文化旅游体育与传媒方面的支出。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二十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七</w:t>
      </w:r>
      <w:r>
        <w:rPr>
          <w:rFonts w:hint="eastAsia" w:ascii="仿宋_GB2312" w:hAnsi="宋体" w:eastAsia="仿宋_GB2312" w:cs="宋体"/>
          <w:color w:val="000000" w:themeColor="text1"/>
          <w:kern w:val="0"/>
          <w:sz w:val="32"/>
          <w:szCs w:val="30"/>
          <w:highlight w:val="none"/>
          <w14:textFill>
            <w14:solidFill>
              <w14:schemeClr w14:val="tx1"/>
            </w14:solidFill>
          </w14:textFill>
        </w:rPr>
        <w:t>、社会保障和就业支出（类）民政管理事务（款）其他民政管理事务支出（项）：反映</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除上述项目以外其他用于民政管理事务的支出。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二十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八</w:t>
      </w:r>
      <w:r>
        <w:rPr>
          <w:rFonts w:hint="eastAsia" w:ascii="仿宋_GB2312" w:hAnsi="宋体" w:eastAsia="仿宋_GB2312" w:cs="宋体"/>
          <w:color w:val="000000" w:themeColor="text1"/>
          <w:kern w:val="0"/>
          <w:sz w:val="32"/>
          <w:szCs w:val="30"/>
          <w:highlight w:val="none"/>
          <w14:textFill>
            <w14:solidFill>
              <w14:schemeClr w14:val="tx1"/>
            </w14:solidFill>
          </w14:textFill>
        </w:rPr>
        <w:t>、社会保障和就业支出（类）行政事业单位养老支出（款）行政单位离退休（项）：反映行政单位（包括实行公务员管理的事业单位）开支的离退休经费。</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二十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九</w:t>
      </w:r>
      <w:r>
        <w:rPr>
          <w:rFonts w:hint="eastAsia" w:ascii="仿宋_GB2312" w:hAnsi="宋体" w:eastAsia="仿宋_GB2312" w:cs="宋体"/>
          <w:color w:val="000000" w:themeColor="text1"/>
          <w:kern w:val="0"/>
          <w:sz w:val="32"/>
          <w:szCs w:val="30"/>
          <w:highlight w:val="none"/>
          <w14:textFill>
            <w14:solidFill>
              <w14:schemeClr w14:val="tx1"/>
            </w14:solidFill>
          </w14:textFill>
        </w:rPr>
        <w:t>、社会保障和就业支出（类）行政事业单位养老支出（款）机关事业单位基本养老保险缴费支出（项）：反映机关事业单位实施养老保险制度由单位缴纳的基本养老保险费支出。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三十</w:t>
      </w:r>
      <w:r>
        <w:rPr>
          <w:rFonts w:hint="eastAsia" w:ascii="仿宋_GB2312" w:hAnsi="宋体" w:eastAsia="仿宋_GB2312" w:cs="宋体"/>
          <w:color w:val="000000" w:themeColor="text1"/>
          <w:kern w:val="0"/>
          <w:sz w:val="32"/>
          <w:szCs w:val="30"/>
          <w:highlight w:val="none"/>
          <w14:textFill>
            <w14:solidFill>
              <w14:schemeClr w14:val="tx1"/>
            </w14:solidFill>
          </w14:textFill>
        </w:rPr>
        <w:t>、社会保障和就业支出（类）行政事业单位养老支出（款）机关事业单位职业年金缴费支出（项）：反映机关事业单位实施养老保险制度由单位缴纳的职业年金支出。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三十一</w:t>
      </w:r>
      <w:r>
        <w:rPr>
          <w:rFonts w:hint="eastAsia" w:ascii="仿宋_GB2312" w:hAnsi="宋体" w:eastAsia="仿宋_GB2312" w:cs="宋体"/>
          <w:color w:val="000000" w:themeColor="text1"/>
          <w:kern w:val="0"/>
          <w:sz w:val="32"/>
          <w:szCs w:val="30"/>
          <w:highlight w:val="none"/>
          <w14:textFill>
            <w14:solidFill>
              <w14:schemeClr w14:val="tx1"/>
            </w14:solidFill>
          </w14:textFill>
        </w:rPr>
        <w:t>、社会保障和就业支出（类）抚恤（款）其他优抚支出（项）：反映除上述项目以外其他用于优抚方面的支出</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包括向优抚对象发放的价格临时补贴等支出。</w:t>
      </w:r>
    </w:p>
    <w:p>
      <w:pPr>
        <w:widowControl/>
        <w:spacing w:line="560" w:lineRule="exact"/>
        <w:ind w:firstLine="640" w:firstLineChars="200"/>
        <w:rPr>
          <w:rFonts w:hint="default"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三十二</w:t>
      </w:r>
      <w:r>
        <w:rPr>
          <w:rFonts w:hint="eastAsia" w:ascii="仿宋_GB2312" w:hAnsi="宋体" w:eastAsia="仿宋_GB2312" w:cs="宋体"/>
          <w:color w:val="000000" w:themeColor="text1"/>
          <w:kern w:val="0"/>
          <w:sz w:val="32"/>
          <w:szCs w:val="30"/>
          <w:highlight w:val="none"/>
          <w14:textFill>
            <w14:solidFill>
              <w14:schemeClr w14:val="tx1"/>
            </w14:solidFill>
          </w14:textFill>
        </w:rPr>
        <w:t>、社会保障和就业支出（类）临时救助（款）临时救助支出（项）：反映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用于城乡生活困难居民的临时救助</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三十三</w:t>
      </w:r>
      <w:r>
        <w:rPr>
          <w:rFonts w:hint="eastAsia" w:ascii="仿宋_GB2312" w:hAnsi="宋体" w:eastAsia="仿宋_GB2312" w:cs="宋体"/>
          <w:color w:val="000000" w:themeColor="text1"/>
          <w:kern w:val="0"/>
          <w:sz w:val="32"/>
          <w:szCs w:val="30"/>
          <w:highlight w:val="none"/>
          <w14:textFill>
            <w14:solidFill>
              <w14:schemeClr w14:val="tx1"/>
            </w14:solidFill>
          </w14:textFill>
        </w:rPr>
        <w:t>、卫生健康支出（类）计划生育事务（款）计划生育服务（项）：反映计划生育服务支出。</w:t>
      </w:r>
    </w:p>
    <w:p>
      <w:pPr>
        <w:widowControl/>
        <w:spacing w:line="560" w:lineRule="exact"/>
        <w:ind w:firstLine="640" w:firstLineChars="200"/>
        <w:rPr>
          <w:rFonts w:hint="default"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三十四</w:t>
      </w:r>
      <w:r>
        <w:rPr>
          <w:rFonts w:hint="eastAsia" w:ascii="仿宋_GB2312" w:hAnsi="宋体" w:eastAsia="仿宋_GB2312" w:cs="宋体"/>
          <w:color w:val="000000" w:themeColor="text1"/>
          <w:kern w:val="0"/>
          <w:sz w:val="32"/>
          <w:szCs w:val="30"/>
          <w:highlight w:val="none"/>
          <w14:textFill>
            <w14:solidFill>
              <w14:schemeClr w14:val="tx1"/>
            </w14:solidFill>
          </w14:textFill>
        </w:rPr>
        <w:t>、卫生健康支出（类）计划生育事务（款</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其他计划生育事务支出（项）：反映上述项目以外其他用于计划生育管理事务方面的支出。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三十五</w:t>
      </w:r>
      <w:r>
        <w:rPr>
          <w:rFonts w:hint="eastAsia" w:ascii="仿宋_GB2312" w:hAnsi="宋体" w:eastAsia="仿宋_GB2312" w:cs="宋体"/>
          <w:color w:val="000000" w:themeColor="text1"/>
          <w:kern w:val="0"/>
          <w:sz w:val="32"/>
          <w:szCs w:val="30"/>
          <w:highlight w:val="none"/>
          <w14:textFill>
            <w14:solidFill>
              <w14:schemeClr w14:val="tx1"/>
            </w14:solidFill>
          </w14:textFill>
        </w:rPr>
        <w:t>、卫生健康支出（类）行政事业单位医疗（款）行政单位医疗（项）：反映财政部门安排的行政单位（包括实现公务员管理的事业单位，下同）基本医疗保险缴费经费，未参加医疗保险的行政单位的公费医疗经费，按国家规定享受离休人员、红军老战士待遇人员的医疗经费。</w:t>
      </w:r>
    </w:p>
    <w:p>
      <w:pPr>
        <w:ind w:firstLine="640" w:firstLineChars="200"/>
        <w:jc w:val="left"/>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三十六、卫生健康支出（类）行政事业单位医疗（款）事业单位医疗（项）：反映财政部门安排的事业单位基本医疗保险缴纳经费，未参加医疗保险的事业单位的公费医疗经费，按国家规定享受离休人员待遇的医疗经费。</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三十七</w:t>
      </w:r>
      <w:r>
        <w:rPr>
          <w:rFonts w:hint="eastAsia" w:ascii="仿宋_GB2312" w:hAnsi="宋体" w:eastAsia="仿宋_GB2312" w:cs="宋体"/>
          <w:color w:val="000000" w:themeColor="text1"/>
          <w:kern w:val="0"/>
          <w:sz w:val="32"/>
          <w:szCs w:val="30"/>
          <w:highlight w:val="none"/>
          <w14:textFill>
            <w14:solidFill>
              <w14:schemeClr w14:val="tx1"/>
            </w14:solidFill>
          </w14:textFill>
        </w:rPr>
        <w:t>、卫生健康支出（类）行政事业单位医疗（款）公务员医疗补助（项）：反映财政部门安排的公务员医疗补助经费。</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三十八</w:t>
      </w:r>
      <w:r>
        <w:rPr>
          <w:rFonts w:hint="eastAsia" w:ascii="仿宋_GB2312" w:hAnsi="宋体" w:eastAsia="仿宋_GB2312" w:cs="宋体"/>
          <w:color w:val="000000" w:themeColor="text1"/>
          <w:kern w:val="0"/>
          <w:sz w:val="32"/>
          <w:szCs w:val="30"/>
          <w:highlight w:val="none"/>
          <w14:textFill>
            <w14:solidFill>
              <w14:schemeClr w14:val="tx1"/>
            </w14:solidFill>
          </w14:textFill>
        </w:rPr>
        <w:t>、卫生健康支出（类）其他卫生健康支出（款）其他卫生健康支出（项）：反映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除上述项目以外其他用于卫生健康方面的支出</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14:textFill>
            <w14:solidFill>
              <w14:schemeClr w14:val="tx1"/>
            </w14:solidFill>
          </w14:textFill>
        </w:rPr>
        <w:t>三十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九</w:t>
      </w:r>
      <w:r>
        <w:rPr>
          <w:rFonts w:hint="eastAsia" w:ascii="仿宋_GB2312" w:hAnsi="宋体" w:eastAsia="仿宋_GB2312" w:cs="宋体"/>
          <w:color w:val="000000" w:themeColor="text1"/>
          <w:kern w:val="0"/>
          <w:sz w:val="32"/>
          <w:szCs w:val="30"/>
          <w:highlight w:val="none"/>
          <w14:textFill>
            <w14:solidFill>
              <w14:schemeClr w14:val="tx1"/>
            </w14:solidFill>
          </w14:textFill>
        </w:rPr>
        <w:t>、节能环保支出（类）自然生态保护（款）农村环境保护（项）：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p>
    <w:p>
      <w:pPr>
        <w:ind w:firstLine="640" w:firstLineChars="200"/>
        <w:jc w:val="left"/>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四十、城乡社区支出（类）城乡社区管理事务（款）城管执法（项）：反映城市管理综合行政执法</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加强城市市容和环境卫生管理等方面的支出。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四十一</w:t>
      </w:r>
      <w:r>
        <w:rPr>
          <w:rFonts w:hint="eastAsia" w:ascii="仿宋_GB2312" w:hAnsi="宋体" w:eastAsia="仿宋_GB2312" w:cs="宋体"/>
          <w:color w:val="000000" w:themeColor="text1"/>
          <w:kern w:val="0"/>
          <w:sz w:val="32"/>
          <w:szCs w:val="30"/>
          <w:highlight w:val="none"/>
          <w14:textFill>
            <w14:solidFill>
              <w14:schemeClr w14:val="tx1"/>
            </w14:solidFill>
          </w14:textFill>
        </w:rPr>
        <w:t>、城乡社区支出（类）城乡社区管理事务（款）其他城乡社区管理事务支出（项）：反映除上述项目以外其他用于城乡社区管理事务方面的支出。</w:t>
      </w:r>
    </w:p>
    <w:p>
      <w:pPr>
        <w:widowControl/>
        <w:spacing w:line="560" w:lineRule="exact"/>
        <w:ind w:firstLine="640" w:firstLineChars="200"/>
        <w:rPr>
          <w:rFonts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四十二</w:t>
      </w:r>
      <w:r>
        <w:rPr>
          <w:rFonts w:hint="eastAsia" w:ascii="仿宋_GB2312" w:hAnsi="宋体" w:eastAsia="仿宋_GB2312" w:cs="宋体"/>
          <w:color w:val="000000" w:themeColor="text1"/>
          <w:kern w:val="0"/>
          <w:sz w:val="32"/>
          <w:szCs w:val="30"/>
          <w:highlight w:val="none"/>
          <w14:textFill>
            <w14:solidFill>
              <w14:schemeClr w14:val="tx1"/>
            </w14:solidFill>
          </w14:textFill>
        </w:rPr>
        <w:t>、城乡社区支出（类）城乡社区公共设施（款）小城镇基础设施建设（项）：反映用于小城镇路、气、水、电等基础建设方面的支出。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四十三</w:t>
      </w:r>
      <w:r>
        <w:rPr>
          <w:rFonts w:hint="eastAsia" w:ascii="仿宋_GB2312" w:hAnsi="宋体" w:eastAsia="仿宋_GB2312" w:cs="宋体"/>
          <w:color w:val="000000" w:themeColor="text1"/>
          <w:kern w:val="0"/>
          <w:sz w:val="32"/>
          <w:szCs w:val="30"/>
          <w:highlight w:val="none"/>
          <w14:textFill>
            <w14:solidFill>
              <w14:schemeClr w14:val="tx1"/>
            </w14:solidFill>
          </w14:textFill>
        </w:rPr>
        <w:t>、城乡社区支出（类）城乡社区公共设施（款）其他城乡社区公共设施支出（项）：反映除上述项目以外其他用于城乡社区公共设施方面的支出。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四十四</w:t>
      </w:r>
      <w:r>
        <w:rPr>
          <w:rFonts w:hint="eastAsia" w:ascii="仿宋_GB2312" w:hAnsi="宋体" w:eastAsia="仿宋_GB2312" w:cs="宋体"/>
          <w:color w:val="000000" w:themeColor="text1"/>
          <w:kern w:val="0"/>
          <w:sz w:val="32"/>
          <w:szCs w:val="30"/>
          <w:highlight w:val="none"/>
          <w14:textFill>
            <w14:solidFill>
              <w14:schemeClr w14:val="tx1"/>
            </w14:solidFill>
          </w14:textFill>
        </w:rPr>
        <w:t>、城乡社区支出（类）其他城乡社区支出（款）其他城乡社区支出（项）：反映除上述项目以外其他用于城乡社区方面的支出。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四十五、</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农业农村（款）农村道路建设</w:t>
      </w:r>
      <w:r>
        <w:rPr>
          <w:rFonts w:hint="eastAsia" w:ascii="仿宋_GB2312" w:hAnsi="宋体" w:eastAsia="仿宋_GB2312" w:cs="宋体"/>
          <w:color w:val="000000" w:themeColor="text1"/>
          <w:kern w:val="0"/>
          <w:sz w:val="32"/>
          <w:szCs w:val="30"/>
          <w:highlight w:val="none"/>
          <w14:textFill>
            <w14:solidFill>
              <w14:schemeClr w14:val="tx1"/>
            </w14:solidFill>
          </w14:textFill>
        </w:rPr>
        <w:t>（项）</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:反映用于农村公路</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乡村道路建设方面的支出。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四十六、</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农业农村（款）农田建设</w:t>
      </w:r>
      <w:r>
        <w:rPr>
          <w:rFonts w:hint="eastAsia" w:ascii="仿宋_GB2312" w:hAnsi="宋体" w:eastAsia="仿宋_GB2312" w:cs="宋体"/>
          <w:color w:val="000000" w:themeColor="text1"/>
          <w:kern w:val="0"/>
          <w:sz w:val="32"/>
          <w:szCs w:val="30"/>
          <w:highlight w:val="none"/>
          <w14:textFill>
            <w14:solidFill>
              <w14:schemeClr w14:val="tx1"/>
            </w14:solidFill>
          </w14:textFill>
        </w:rPr>
        <w:t>（项）</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:反映用于农田建设和田间水利相关工程建设的支出。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四十七、</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农业农村（款）其他农业农村支出</w:t>
      </w:r>
      <w:r>
        <w:rPr>
          <w:rFonts w:hint="eastAsia" w:ascii="仿宋_GB2312" w:hAnsi="宋体" w:eastAsia="仿宋_GB2312" w:cs="宋体"/>
          <w:color w:val="000000" w:themeColor="text1"/>
          <w:kern w:val="0"/>
          <w:sz w:val="32"/>
          <w:szCs w:val="30"/>
          <w:highlight w:val="none"/>
          <w14:textFill>
            <w14:solidFill>
              <w14:schemeClr w14:val="tx1"/>
            </w14:solidFill>
          </w14:textFill>
        </w:rPr>
        <w:t>（项）</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:反映除上述项目以外其他用于农业农村方面的支出。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四十八、</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水利（款）水利工程运行与维护</w:t>
      </w:r>
      <w:r>
        <w:rPr>
          <w:rFonts w:hint="eastAsia" w:ascii="仿宋_GB2312" w:hAnsi="宋体" w:eastAsia="仿宋_GB2312" w:cs="宋体"/>
          <w:color w:val="000000" w:themeColor="text1"/>
          <w:kern w:val="0"/>
          <w:sz w:val="32"/>
          <w:szCs w:val="30"/>
          <w:highlight w:val="none"/>
          <w14:textFill>
            <w14:solidFill>
              <w14:schemeClr w14:val="tx1"/>
            </w14:solidFill>
          </w14:textFill>
        </w:rPr>
        <w:t>（项）</w:t>
      </w: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:反映水利系统用于江、河、湖、滩等治理工程运行与维护方面的支出，以及纳入预算管理的水利工程管理单位的支出。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四</w:t>
      </w:r>
      <w:r>
        <w:rPr>
          <w:rFonts w:hint="eastAsia" w:ascii="仿宋_GB2312" w:hAnsi="宋体" w:eastAsia="仿宋_GB2312" w:cs="宋体"/>
          <w:color w:val="000000" w:themeColor="text1"/>
          <w:kern w:val="0"/>
          <w:sz w:val="32"/>
          <w:szCs w:val="30"/>
          <w:highlight w:val="none"/>
          <w14:textFill>
            <w14:solidFill>
              <w14:schemeClr w14:val="tx1"/>
            </w14:solidFill>
          </w14:textFill>
        </w:rPr>
        <w:t>十</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九</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、农林水支出（类）巩固脱贫衔接乡村振兴（款）其他巩固脱贫衔接乡村振兴支出（项）：反映除上述项目以外其他用于巩固</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拓展</w:t>
      </w:r>
      <w:r>
        <w:rPr>
          <w:rFonts w:hint="eastAsia" w:ascii="仿宋_GB2312" w:hAnsi="宋体" w:eastAsia="仿宋_GB2312" w:cs="宋体"/>
          <w:color w:val="000000" w:themeColor="text1"/>
          <w:kern w:val="0"/>
          <w:sz w:val="32"/>
          <w:szCs w:val="30"/>
          <w:highlight w:val="none"/>
          <w14:textFill>
            <w14:solidFill>
              <w14:schemeClr w14:val="tx1"/>
            </w14:solidFill>
          </w14:textFill>
        </w:rPr>
        <w:t>脱贫</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攻坚成果同乡村振兴</w:t>
      </w:r>
      <w:r>
        <w:rPr>
          <w:rFonts w:hint="eastAsia" w:ascii="仿宋_GB2312" w:hAnsi="宋体" w:eastAsia="仿宋_GB2312" w:cs="宋体"/>
          <w:color w:val="000000" w:themeColor="text1"/>
          <w:kern w:val="0"/>
          <w:sz w:val="32"/>
          <w:szCs w:val="30"/>
          <w:highlight w:val="none"/>
          <w14:textFill>
            <w14:solidFill>
              <w14:schemeClr w14:val="tx1"/>
            </w14:solidFill>
          </w14:textFill>
        </w:rPr>
        <w:t>衔接方面的支出。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、农林水支出（类）农村综合改革（款）对村级公益事业建设的补助（项）：反映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农村税费改革后对村级公益事业建设的补助支出</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五十一</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、农林水支出（类）农村综合改革（款）对村民委员会和村党支部的补助（项）：反映各级财政对村民委员会和村党支部的补助支出，以及支持建立县级基本财力保障机制安排的村级组织运转奖补资金。</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五十二</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、农林水支出（类）农村综合改革（款）对村集体经济组织的补助（项）：反映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农村税费改革后对村集体经济组织的补助支出</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五十三</w:t>
      </w:r>
      <w:r>
        <w:rPr>
          <w:rFonts w:hint="eastAsia" w:ascii="仿宋_GB2312" w:hAnsi="宋体" w:eastAsia="仿宋_GB2312" w:cs="宋体"/>
          <w:color w:val="000000" w:themeColor="text1"/>
          <w:kern w:val="0"/>
          <w:sz w:val="32"/>
          <w:szCs w:val="30"/>
          <w:highlight w:val="none"/>
          <w14:textFill>
            <w14:solidFill>
              <w14:schemeClr w14:val="tx1"/>
            </w14:solidFill>
          </w14:textFill>
        </w:rPr>
        <w:t>、农林水支出（类）农村综合改革（款）其他农村综合改革支出（项）：反映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上述项目以外其他用于农村综合改革方面的支出</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五十四</w:t>
      </w:r>
      <w:r>
        <w:rPr>
          <w:rFonts w:hint="eastAsia" w:ascii="仿宋_GB2312" w:hAnsi="宋体" w:eastAsia="仿宋_GB2312" w:cs="宋体"/>
          <w:color w:val="000000" w:themeColor="text1"/>
          <w:kern w:val="0"/>
          <w:sz w:val="32"/>
          <w:szCs w:val="30"/>
          <w:highlight w:val="none"/>
          <w14:textFill>
            <w14:solidFill>
              <w14:schemeClr w14:val="tx1"/>
            </w14:solidFill>
          </w14:textFill>
        </w:rPr>
        <w:t>、交通运输支出（类）邮政业支出（款）邮政普遍服务与特殊服务（项）：反映邮政普遍服务与政策性业务等方面的支出。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五十五</w:t>
      </w:r>
      <w:r>
        <w:rPr>
          <w:rFonts w:hint="eastAsia" w:ascii="仿宋_GB2312" w:hAnsi="宋体" w:eastAsia="仿宋_GB2312" w:cs="宋体"/>
          <w:color w:val="000000" w:themeColor="text1"/>
          <w:kern w:val="0"/>
          <w:sz w:val="32"/>
          <w:szCs w:val="30"/>
          <w:highlight w:val="none"/>
          <w14:textFill>
            <w14:solidFill>
              <w14:schemeClr w14:val="tx1"/>
            </w14:solidFill>
          </w14:textFill>
        </w:rPr>
        <w:t>、自然资源海洋气象等支出（类）自然资源事务（款）其他自然资源事务支出（项）：反映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除上述项目以外其他用于自然资源事务方面</w:t>
      </w:r>
      <w:r>
        <w:rPr>
          <w:rFonts w:hint="eastAsia" w:ascii="仿宋_GB2312" w:hAnsi="宋体" w:eastAsia="仿宋_GB2312" w:cs="宋体"/>
          <w:color w:val="000000" w:themeColor="text1"/>
          <w:kern w:val="0"/>
          <w:sz w:val="32"/>
          <w:szCs w:val="30"/>
          <w:highlight w:val="none"/>
          <w14:textFill>
            <w14:solidFill>
              <w14:schemeClr w14:val="tx1"/>
            </w14:solidFill>
          </w14:textFill>
        </w:rPr>
        <w:t>的支出。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五十六</w:t>
      </w:r>
      <w:r>
        <w:rPr>
          <w:rFonts w:hint="eastAsia" w:ascii="仿宋_GB2312" w:hAnsi="宋体" w:eastAsia="仿宋_GB2312" w:cs="宋体"/>
          <w:color w:val="000000" w:themeColor="text1"/>
          <w:kern w:val="0"/>
          <w:sz w:val="32"/>
          <w:szCs w:val="30"/>
          <w:highlight w:val="none"/>
          <w14:textFill>
            <w14:solidFill>
              <w14:schemeClr w14:val="tx1"/>
            </w14:solidFill>
          </w14:textFill>
        </w:rPr>
        <w:t>、住房保障支出（类）住房改革支出（款）住房公积金（项）：反映行政事业单位按人力资源和社会保障部、财政部规定的基本工资和津贴补贴以及规定比例为职工缴纳的住房公积金。</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五十七</w:t>
      </w:r>
      <w:r>
        <w:rPr>
          <w:rFonts w:hint="eastAsia" w:ascii="仿宋_GB2312" w:hAnsi="宋体" w:eastAsia="仿宋_GB2312" w:cs="宋体"/>
          <w:color w:val="000000" w:themeColor="text1"/>
          <w:kern w:val="0"/>
          <w:sz w:val="32"/>
          <w:szCs w:val="30"/>
          <w:highlight w:val="none"/>
          <w14:textFill>
            <w14:solidFill>
              <w14:schemeClr w14:val="tx1"/>
            </w14:solidFill>
          </w14:textFill>
        </w:rPr>
        <w:t>、灾害防治及应急管理支出（类）应急管理事务（款）其他应急管理支出（项）：</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反映除上述项目外的其他应急管理当面的支出</w:t>
      </w:r>
      <w:r>
        <w:rPr>
          <w:rFonts w:hint="eastAsia" w:ascii="仿宋_GB2312" w:hAnsi="宋体" w:eastAsia="仿宋_GB2312" w:cs="宋体"/>
          <w:color w:val="000000" w:themeColor="text1"/>
          <w:kern w:val="0"/>
          <w:sz w:val="32"/>
          <w:szCs w:val="30"/>
          <w:highlight w:val="none"/>
          <w14:textFill>
            <w14:solidFill>
              <w14:schemeClr w14:val="tx1"/>
            </w14:solidFill>
          </w14:textFill>
        </w:rPr>
        <w:t>。</w:t>
      </w:r>
    </w:p>
    <w:p>
      <w:pPr>
        <w:ind w:firstLine="640" w:firstLineChars="200"/>
        <w:jc w:val="left"/>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 w:val="32"/>
          <w:szCs w:val="30"/>
          <w:highlight w:val="none"/>
          <w14:textFill>
            <w14:solidFill>
              <w14:schemeClr w14:val="tx1"/>
            </w14:solidFill>
          </w14:textFill>
        </w:rPr>
        <w:t>、预备费（类）：反映预算中安排的预备费。</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五十九</w:t>
      </w:r>
      <w:r>
        <w:rPr>
          <w:rFonts w:hint="eastAsia" w:ascii="仿宋_GB2312" w:hAnsi="宋体" w:eastAsia="仿宋_GB2312" w:cs="宋体"/>
          <w:color w:val="000000" w:themeColor="text1"/>
          <w:kern w:val="0"/>
          <w:sz w:val="32"/>
          <w:szCs w:val="30"/>
          <w:highlight w:val="none"/>
          <w14:textFill>
            <w14:solidFill>
              <w14:schemeClr w14:val="tx1"/>
            </w14:solidFill>
          </w14:textFill>
        </w:rPr>
        <w:t>、城乡社区支出（类）国有土地使用权出让收入安排的支出（款）补助被征地农民支出（项）：反映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土地出让收入用于补助被征服农民社会保障支出以及保持被征地农民原有生活水平</w:t>
      </w:r>
      <w:r>
        <w:rPr>
          <w:rFonts w:hint="eastAsia" w:ascii="仿宋_GB2312" w:hAnsi="宋体" w:eastAsia="仿宋_GB2312" w:cs="宋体"/>
          <w:color w:val="000000" w:themeColor="text1"/>
          <w:kern w:val="0"/>
          <w:sz w:val="32"/>
          <w:szCs w:val="30"/>
          <w:highlight w:val="none"/>
          <w14:textFill>
            <w14:solidFill>
              <w14:schemeClr w14:val="tx1"/>
            </w14:solidFill>
          </w14:textFill>
        </w:rPr>
        <w:t>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六十</w:t>
      </w:r>
      <w:r>
        <w:rPr>
          <w:rFonts w:hint="eastAsia" w:ascii="仿宋_GB2312" w:hAnsi="宋体" w:eastAsia="仿宋_GB2312" w:cs="宋体"/>
          <w:color w:val="000000" w:themeColor="text1"/>
          <w:kern w:val="0"/>
          <w:sz w:val="32"/>
          <w:szCs w:val="30"/>
          <w:highlight w:val="none"/>
          <w14:textFill>
            <w14:solidFill>
              <w14:schemeClr w14:val="tx1"/>
            </w14:solidFill>
          </w14:textFill>
        </w:rPr>
        <w:t>、城乡社区支出（类）国有土地使用权出让收入安排的支出（款）农业农村生态环境支出（项）：反映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土地出让收入用于农村人居环境整治、与农业农村直接相关的山水林田湖草生态保护修复等方面的</w:t>
      </w:r>
      <w:r>
        <w:rPr>
          <w:rFonts w:hint="eastAsia" w:ascii="仿宋_GB2312" w:hAnsi="宋体" w:eastAsia="仿宋_GB2312" w:cs="宋体"/>
          <w:color w:val="000000" w:themeColor="text1"/>
          <w:kern w:val="0"/>
          <w:sz w:val="32"/>
          <w:szCs w:val="30"/>
          <w:highlight w:val="none"/>
          <w14:textFill>
            <w14:solidFill>
              <w14:schemeClr w14:val="tx1"/>
            </w14:solidFill>
          </w14:textFill>
        </w:rPr>
        <w:t>支出。</w:t>
      </w:r>
    </w:p>
    <w:p>
      <w:pPr>
        <w:widowControl/>
        <w:spacing w:line="560" w:lineRule="exact"/>
        <w:ind w:firstLine="640" w:firstLineChars="200"/>
        <w:rPr>
          <w:rFonts w:hint="eastAsia" w:ascii="仿宋_GB2312" w:hAnsi="宋体" w:eastAsia="仿宋_GB2312" w:cs="宋体"/>
          <w:color w:val="000000" w:themeColor="text1"/>
          <w:kern w:val="0"/>
          <w:sz w:val="32"/>
          <w:szCs w:val="30"/>
          <w:highlight w:val="none"/>
          <w14:textFill>
            <w14:solidFill>
              <w14:schemeClr w14:val="tx1"/>
            </w14:solidFill>
          </w14:textFill>
        </w:rPr>
      </w:pPr>
      <w:r>
        <w:rPr>
          <w:rFonts w:hint="eastAsia" w:ascii="仿宋_GB2312" w:hAnsi="宋体" w:eastAsia="仿宋_GB2312" w:cs="宋体"/>
          <w:color w:val="000000" w:themeColor="text1"/>
          <w:kern w:val="0"/>
          <w:sz w:val="32"/>
          <w:szCs w:val="30"/>
          <w:highlight w:val="none"/>
          <w:lang w:val="en-US" w:eastAsia="zh-CN"/>
          <w14:textFill>
            <w14:solidFill>
              <w14:schemeClr w14:val="tx1"/>
            </w14:solidFill>
          </w14:textFill>
        </w:rPr>
        <w:t>六十一</w:t>
      </w:r>
      <w:r>
        <w:rPr>
          <w:rFonts w:hint="eastAsia" w:ascii="仿宋_GB2312" w:hAnsi="宋体" w:eastAsia="仿宋_GB2312" w:cs="宋体"/>
          <w:color w:val="000000" w:themeColor="text1"/>
          <w:kern w:val="0"/>
          <w:sz w:val="32"/>
          <w:szCs w:val="30"/>
          <w:highlight w:val="none"/>
          <w14:textFill>
            <w14:solidFill>
              <w14:schemeClr w14:val="tx1"/>
            </w14:solidFill>
          </w14:textFill>
        </w:rPr>
        <w:t>、城乡社区支出（类）国有土地使用权出让收入安排的支出（款）其他国有土地使用权出让收入安排的支出（项）：反映</w:t>
      </w:r>
      <w:r>
        <w:rPr>
          <w:rFonts w:hint="eastAsia" w:ascii="仿宋_GB2312" w:hAnsi="宋体" w:eastAsia="仿宋_GB2312" w:cs="宋体"/>
          <w:color w:val="000000" w:themeColor="text1"/>
          <w:kern w:val="0"/>
          <w:sz w:val="32"/>
          <w:szCs w:val="30"/>
          <w:highlight w:val="none"/>
          <w:lang w:eastAsia="zh-CN"/>
          <w14:textFill>
            <w14:solidFill>
              <w14:schemeClr w14:val="tx1"/>
            </w14:solidFill>
          </w14:textFill>
        </w:rPr>
        <w:t>土地出让收入用于其他方面的支出。不包括市县级政府当年按规定用土地出让收入向中央和省级政府缴纳的新增建设用地土地有偿使用费</w:t>
      </w:r>
      <w:r>
        <w:rPr>
          <w:rFonts w:hint="eastAsia" w:ascii="仿宋_GB2312" w:hAnsi="宋体" w:eastAsia="仿宋_GB2312" w:cs="宋体"/>
          <w:color w:val="000000" w:themeColor="text1"/>
          <w:kern w:val="0"/>
          <w:sz w:val="32"/>
          <w:szCs w:val="30"/>
          <w:highlight w:val="none"/>
          <w14:textFill>
            <w14:solidFill>
              <w14:schemeClr w14:val="tx1"/>
            </w14:solidFill>
          </w14:textFill>
        </w:rPr>
        <w:t>的支出。</w:t>
      </w:r>
    </w:p>
    <w:p>
      <w:pPr>
        <w:ind w:firstLine="640" w:firstLineChars="200"/>
        <w:jc w:val="left"/>
        <w:rPr>
          <w:rFonts w:hint="eastAsia" w:ascii="仿宋_GB2312" w:hAnsi="宋体" w:eastAsia="仿宋_GB2312" w:cs="宋体"/>
          <w:color w:val="000000" w:themeColor="text1"/>
          <w:kern w:val="0"/>
          <w:sz w:val="32"/>
          <w:szCs w:val="30"/>
          <w:highlight w:val="none"/>
          <w14:textFill>
            <w14:solidFill>
              <w14:schemeClr w14:val="tx1"/>
            </w14:solidFill>
          </w14:textFill>
        </w:rPr>
      </w:pPr>
    </w:p>
    <w:p>
      <w:pPr>
        <w:ind w:firstLine="640" w:firstLineChars="200"/>
        <w:jc w:val="left"/>
        <w:rPr>
          <w:rFonts w:ascii="仿宋_GB2312" w:hAnsi="宋体" w:eastAsia="仿宋_GB2312" w:cs="宋体"/>
          <w:color w:val="000000" w:themeColor="text1"/>
          <w:kern w:val="0"/>
          <w:sz w:val="32"/>
          <w:szCs w:val="30"/>
          <w:highlight w:val="none"/>
          <w14:textFill>
            <w14:solidFill>
              <w14:schemeClr w14:val="tx1"/>
            </w14:solidFill>
          </w14:textFill>
        </w:rPr>
      </w:pPr>
    </w:p>
    <w:p>
      <w:pPr>
        <w:ind w:firstLine="640" w:firstLineChars="200"/>
        <w:rPr>
          <w:rFonts w:ascii="仿宋_GB2312" w:hAnsi="黑体" w:eastAsia="仿宋_GB2312" w:cs="仿宋_GB2312"/>
          <w:color w:val="000000" w:themeColor="text1"/>
          <w:sz w:val="32"/>
          <w:szCs w:val="32"/>
          <w:highlight w:val="none"/>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2029FC"/>
    <w:multiLevelType w:val="singleLevel"/>
    <w:tmpl w:val="F32029FC"/>
    <w:lvl w:ilvl="0" w:tentative="0">
      <w:start w:val="21"/>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8A2624"/>
    <w:multiLevelType w:val="singleLevel"/>
    <w:tmpl w:val="678A2624"/>
    <w:lvl w:ilvl="0" w:tentative="0">
      <w:start w:val="2"/>
      <w:numFmt w:val="decimal"/>
      <w:lvlText w:val="%1."/>
      <w:lvlJc w:val="left"/>
      <w:pPr>
        <w:tabs>
          <w:tab w:val="left" w:pos="312"/>
        </w:tabs>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7"/>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WE5OWEzYmUyMmZlZDljZjVkOTc4ZDhlNzQxNDgifQ=="/>
  </w:docVars>
  <w:rsids>
    <w:rsidRoot w:val="00000000"/>
    <w:rsid w:val="00331DAB"/>
    <w:rsid w:val="00830D56"/>
    <w:rsid w:val="00D17E86"/>
    <w:rsid w:val="00D918FC"/>
    <w:rsid w:val="01191627"/>
    <w:rsid w:val="02577684"/>
    <w:rsid w:val="03913860"/>
    <w:rsid w:val="040C33A9"/>
    <w:rsid w:val="048827C1"/>
    <w:rsid w:val="05220469"/>
    <w:rsid w:val="06115630"/>
    <w:rsid w:val="063F3B40"/>
    <w:rsid w:val="06B23BF0"/>
    <w:rsid w:val="07002509"/>
    <w:rsid w:val="072B02ED"/>
    <w:rsid w:val="075C0BFA"/>
    <w:rsid w:val="08494501"/>
    <w:rsid w:val="088A0216"/>
    <w:rsid w:val="08F930EE"/>
    <w:rsid w:val="0A055B67"/>
    <w:rsid w:val="0A4A7903"/>
    <w:rsid w:val="0A581643"/>
    <w:rsid w:val="0A930718"/>
    <w:rsid w:val="0AB8500D"/>
    <w:rsid w:val="0B764B0F"/>
    <w:rsid w:val="0BA15737"/>
    <w:rsid w:val="0BB467B4"/>
    <w:rsid w:val="0BD25CE6"/>
    <w:rsid w:val="0CF851B3"/>
    <w:rsid w:val="0D24324B"/>
    <w:rsid w:val="0DAC122D"/>
    <w:rsid w:val="0DAD3D39"/>
    <w:rsid w:val="0E551E93"/>
    <w:rsid w:val="0EB00FC9"/>
    <w:rsid w:val="0EE4596A"/>
    <w:rsid w:val="12B95499"/>
    <w:rsid w:val="130A3188"/>
    <w:rsid w:val="133177B0"/>
    <w:rsid w:val="13C43C6A"/>
    <w:rsid w:val="140E7F00"/>
    <w:rsid w:val="141D567A"/>
    <w:rsid w:val="14C46B03"/>
    <w:rsid w:val="14EC2FCE"/>
    <w:rsid w:val="1507732C"/>
    <w:rsid w:val="1523169D"/>
    <w:rsid w:val="15617FF0"/>
    <w:rsid w:val="16600B66"/>
    <w:rsid w:val="16CA1A0A"/>
    <w:rsid w:val="170B6781"/>
    <w:rsid w:val="17427CDD"/>
    <w:rsid w:val="17614028"/>
    <w:rsid w:val="177211CB"/>
    <w:rsid w:val="17AD0A0A"/>
    <w:rsid w:val="191C7E10"/>
    <w:rsid w:val="197C4622"/>
    <w:rsid w:val="19A8317E"/>
    <w:rsid w:val="1AB0105B"/>
    <w:rsid w:val="1BA03BBC"/>
    <w:rsid w:val="1C6B1781"/>
    <w:rsid w:val="1C6F3B0D"/>
    <w:rsid w:val="1CF92ACB"/>
    <w:rsid w:val="1DEF0E5A"/>
    <w:rsid w:val="1E18506E"/>
    <w:rsid w:val="1F2110CB"/>
    <w:rsid w:val="1F2E0B68"/>
    <w:rsid w:val="20013002"/>
    <w:rsid w:val="20614085"/>
    <w:rsid w:val="215B7D48"/>
    <w:rsid w:val="221F541D"/>
    <w:rsid w:val="222A4802"/>
    <w:rsid w:val="227237E6"/>
    <w:rsid w:val="22895C41"/>
    <w:rsid w:val="23A3501E"/>
    <w:rsid w:val="24352AE3"/>
    <w:rsid w:val="24917880"/>
    <w:rsid w:val="249D6352"/>
    <w:rsid w:val="25375CB5"/>
    <w:rsid w:val="25437176"/>
    <w:rsid w:val="26A61931"/>
    <w:rsid w:val="270912DB"/>
    <w:rsid w:val="27A62057"/>
    <w:rsid w:val="2852693D"/>
    <w:rsid w:val="29F51EB7"/>
    <w:rsid w:val="2A25641B"/>
    <w:rsid w:val="2AF0103B"/>
    <w:rsid w:val="2B00272B"/>
    <w:rsid w:val="2C3E78C0"/>
    <w:rsid w:val="2C8C2054"/>
    <w:rsid w:val="2C8C35AA"/>
    <w:rsid w:val="2D963983"/>
    <w:rsid w:val="2E220345"/>
    <w:rsid w:val="2E363EF1"/>
    <w:rsid w:val="2F1F7E90"/>
    <w:rsid w:val="2FAC5A14"/>
    <w:rsid w:val="303369E7"/>
    <w:rsid w:val="30645EE3"/>
    <w:rsid w:val="306C24E4"/>
    <w:rsid w:val="30D0065E"/>
    <w:rsid w:val="315C2567"/>
    <w:rsid w:val="321C52CB"/>
    <w:rsid w:val="331C184E"/>
    <w:rsid w:val="332A43EA"/>
    <w:rsid w:val="332F2FC4"/>
    <w:rsid w:val="342509C4"/>
    <w:rsid w:val="34A23B4F"/>
    <w:rsid w:val="353C67CA"/>
    <w:rsid w:val="35A12692"/>
    <w:rsid w:val="35AD7BDA"/>
    <w:rsid w:val="35C02FA7"/>
    <w:rsid w:val="36A047C5"/>
    <w:rsid w:val="36A32947"/>
    <w:rsid w:val="36C009F2"/>
    <w:rsid w:val="37852855"/>
    <w:rsid w:val="378D08C5"/>
    <w:rsid w:val="379D0C75"/>
    <w:rsid w:val="37C75660"/>
    <w:rsid w:val="37EB17F6"/>
    <w:rsid w:val="3842739F"/>
    <w:rsid w:val="38B730AB"/>
    <w:rsid w:val="392874D1"/>
    <w:rsid w:val="39AA2DD2"/>
    <w:rsid w:val="39EC7678"/>
    <w:rsid w:val="3AA3404A"/>
    <w:rsid w:val="3AAE58B3"/>
    <w:rsid w:val="3AD5426B"/>
    <w:rsid w:val="3B512DAC"/>
    <w:rsid w:val="3B59721B"/>
    <w:rsid w:val="3B9869DB"/>
    <w:rsid w:val="3C8F1B79"/>
    <w:rsid w:val="3DBA6758"/>
    <w:rsid w:val="3DE103FB"/>
    <w:rsid w:val="3E41000F"/>
    <w:rsid w:val="3F0D7164"/>
    <w:rsid w:val="3F8C6BED"/>
    <w:rsid w:val="3F945F4E"/>
    <w:rsid w:val="40152BB3"/>
    <w:rsid w:val="41320BB8"/>
    <w:rsid w:val="41600923"/>
    <w:rsid w:val="41D21030"/>
    <w:rsid w:val="4223274E"/>
    <w:rsid w:val="432D5ADB"/>
    <w:rsid w:val="43707F31"/>
    <w:rsid w:val="448F5176"/>
    <w:rsid w:val="455C4ED9"/>
    <w:rsid w:val="463E7EED"/>
    <w:rsid w:val="471B35C4"/>
    <w:rsid w:val="47BE4C66"/>
    <w:rsid w:val="48187870"/>
    <w:rsid w:val="48381E7F"/>
    <w:rsid w:val="48924036"/>
    <w:rsid w:val="48A25794"/>
    <w:rsid w:val="48A843D7"/>
    <w:rsid w:val="49655E1C"/>
    <w:rsid w:val="49B02FDE"/>
    <w:rsid w:val="4A5A68B4"/>
    <w:rsid w:val="4ADF213D"/>
    <w:rsid w:val="4B9C7F05"/>
    <w:rsid w:val="4BD13056"/>
    <w:rsid w:val="4BEA5927"/>
    <w:rsid w:val="4C7D7E7B"/>
    <w:rsid w:val="4D033330"/>
    <w:rsid w:val="4D805CCC"/>
    <w:rsid w:val="4DED3207"/>
    <w:rsid w:val="4E0079C0"/>
    <w:rsid w:val="4E976206"/>
    <w:rsid w:val="4F5E6CAE"/>
    <w:rsid w:val="501673B3"/>
    <w:rsid w:val="51CA23D1"/>
    <w:rsid w:val="5270255E"/>
    <w:rsid w:val="529739C5"/>
    <w:rsid w:val="52B91E2E"/>
    <w:rsid w:val="533E51F2"/>
    <w:rsid w:val="537C2DE4"/>
    <w:rsid w:val="53EC08F9"/>
    <w:rsid w:val="54AF3BB3"/>
    <w:rsid w:val="55B47024"/>
    <w:rsid w:val="55C738E9"/>
    <w:rsid w:val="55DC29B9"/>
    <w:rsid w:val="56A9453C"/>
    <w:rsid w:val="578C6851"/>
    <w:rsid w:val="579D2AFD"/>
    <w:rsid w:val="580C0138"/>
    <w:rsid w:val="584B3B67"/>
    <w:rsid w:val="592204DD"/>
    <w:rsid w:val="5B9E5CA7"/>
    <w:rsid w:val="5BD53711"/>
    <w:rsid w:val="5C09107D"/>
    <w:rsid w:val="5C581652"/>
    <w:rsid w:val="5CA21BF8"/>
    <w:rsid w:val="5D2668E2"/>
    <w:rsid w:val="5D563303"/>
    <w:rsid w:val="5D5E6FFF"/>
    <w:rsid w:val="5D9052B4"/>
    <w:rsid w:val="5E04022B"/>
    <w:rsid w:val="5E097EAC"/>
    <w:rsid w:val="5E952291"/>
    <w:rsid w:val="5ED10A81"/>
    <w:rsid w:val="60A47CB7"/>
    <w:rsid w:val="60CE62AD"/>
    <w:rsid w:val="61211A52"/>
    <w:rsid w:val="62BF43F9"/>
    <w:rsid w:val="6316118F"/>
    <w:rsid w:val="63386DBD"/>
    <w:rsid w:val="635A0191"/>
    <w:rsid w:val="63846581"/>
    <w:rsid w:val="654C3E26"/>
    <w:rsid w:val="655B3B4B"/>
    <w:rsid w:val="67610185"/>
    <w:rsid w:val="67F90673"/>
    <w:rsid w:val="68630B19"/>
    <w:rsid w:val="6A0D1788"/>
    <w:rsid w:val="6A4862F9"/>
    <w:rsid w:val="6A8073B9"/>
    <w:rsid w:val="6C2B2F9C"/>
    <w:rsid w:val="6CA50214"/>
    <w:rsid w:val="6CD2514B"/>
    <w:rsid w:val="6D2A1AF1"/>
    <w:rsid w:val="6D9D7E2C"/>
    <w:rsid w:val="6E033FFA"/>
    <w:rsid w:val="6E5A3E2A"/>
    <w:rsid w:val="6E880EB8"/>
    <w:rsid w:val="6FBD1FF5"/>
    <w:rsid w:val="70792B40"/>
    <w:rsid w:val="72FB6222"/>
    <w:rsid w:val="730B77FD"/>
    <w:rsid w:val="73A25797"/>
    <w:rsid w:val="747A455D"/>
    <w:rsid w:val="74C609CF"/>
    <w:rsid w:val="75260F03"/>
    <w:rsid w:val="75797CDE"/>
    <w:rsid w:val="7658734D"/>
    <w:rsid w:val="77B93BA5"/>
    <w:rsid w:val="78212CA8"/>
    <w:rsid w:val="782B3D46"/>
    <w:rsid w:val="79FB6649"/>
    <w:rsid w:val="7A7430CC"/>
    <w:rsid w:val="7AD65B35"/>
    <w:rsid w:val="7B13509C"/>
    <w:rsid w:val="7B4E4275"/>
    <w:rsid w:val="7B4F2DBF"/>
    <w:rsid w:val="7B9B1ECA"/>
    <w:rsid w:val="7B9D3F9F"/>
    <w:rsid w:val="7BB81FCB"/>
    <w:rsid w:val="7C7D5D69"/>
    <w:rsid w:val="7C8E1438"/>
    <w:rsid w:val="7CA64986"/>
    <w:rsid w:val="7CAC18BD"/>
    <w:rsid w:val="7DC773DA"/>
    <w:rsid w:val="7DEBCAFF"/>
    <w:rsid w:val="7DFB79E0"/>
    <w:rsid w:val="7EC54B80"/>
    <w:rsid w:val="7EC621A3"/>
    <w:rsid w:val="7F7474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8021</Words>
  <Characters>8602</Characters>
  <Lines>27</Lines>
  <Paragraphs>7</Paragraphs>
  <TotalTime>14</TotalTime>
  <ScaleCrop>false</ScaleCrop>
  <LinksUpToDate>false</LinksUpToDate>
  <CharactersWithSpaces>8624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cp:lastPrinted>2022-08-17T08:29:00Z</cp:lastPrinted>
  <dcterms:modified xsi:type="dcterms:W3CDTF">2025-02-14T00:42:58Z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F354FA3A462E408A979EDC27F4B4A9CE</vt:lpwstr>
  </property>
</Properties>
</file>