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sz w:val="84"/>
          <w:szCs w:val="84"/>
          <w:highlight w:val="none"/>
          <w:u w:val="single"/>
          <w14:textFill>
            <w14:solidFill>
              <w14:schemeClr w14:val="tx1"/>
            </w14:solidFill>
          </w14:textFill>
        </w:rPr>
      </w:pPr>
    </w:p>
    <w:p>
      <w:pPr>
        <w:rPr>
          <w:color w:val="000000" w:themeColor="text1"/>
          <w:sz w:val="84"/>
          <w:szCs w:val="84"/>
          <w:highlight w:val="none"/>
          <w:u w:val="single"/>
          <w14:textFill>
            <w14:solidFill>
              <w14:schemeClr w14:val="tx1"/>
            </w14:solidFill>
          </w14:textFill>
        </w:rPr>
      </w:pPr>
    </w:p>
    <w:p>
      <w:pPr>
        <w:rPr>
          <w:color w:val="000000" w:themeColor="text1"/>
          <w:sz w:val="84"/>
          <w:szCs w:val="84"/>
          <w:highlight w:val="none"/>
          <w:u w:val="single"/>
          <w14:textFill>
            <w14:solidFill>
              <w14:schemeClr w14:val="tx1"/>
            </w14:solidFill>
          </w14:textFill>
        </w:rPr>
      </w:pPr>
    </w:p>
    <w:p>
      <w:pPr>
        <w:rPr>
          <w:color w:val="000000" w:themeColor="text1"/>
          <w:sz w:val="84"/>
          <w:szCs w:val="84"/>
          <w:highlight w:val="none"/>
          <w:u w:val="single"/>
          <w14:textFill>
            <w14:solidFill>
              <w14:schemeClr w14:val="tx1"/>
            </w14:solidFill>
          </w14:textFill>
        </w:rPr>
      </w:pPr>
    </w:p>
    <w:p>
      <w:pPr>
        <w:jc w:val="center"/>
        <w:rPr>
          <w:rFonts w:hint="eastAsia"/>
          <w:color w:val="000000" w:themeColor="text1"/>
          <w:sz w:val="52"/>
          <w:szCs w:val="52"/>
          <w:highlight w:val="none"/>
          <w14:textFill>
            <w14:solidFill>
              <w14:schemeClr w14:val="tx1"/>
            </w14:solidFill>
          </w14:textFill>
        </w:rPr>
      </w:pPr>
      <w:r>
        <w:rPr>
          <w:rFonts w:hint="eastAsia"/>
          <w:color w:val="000000" w:themeColor="text1"/>
          <w:sz w:val="52"/>
          <w:szCs w:val="52"/>
          <w:highlight w:val="none"/>
          <w:lang w:val="en-US" w:eastAsia="zh-CN"/>
          <w14:textFill>
            <w14:solidFill>
              <w14:schemeClr w14:val="tx1"/>
            </w14:solidFill>
          </w14:textFill>
        </w:rPr>
        <w:t>2025</w:t>
      </w:r>
      <w:r>
        <w:rPr>
          <w:rFonts w:hint="eastAsia"/>
          <w:color w:val="000000" w:themeColor="text1"/>
          <w:sz w:val="52"/>
          <w:szCs w:val="52"/>
          <w:highlight w:val="none"/>
          <w14:textFill>
            <w14:solidFill>
              <w14:schemeClr w14:val="tx1"/>
            </w14:solidFill>
          </w14:textFill>
        </w:rPr>
        <w:t>年</w:t>
      </w:r>
    </w:p>
    <w:p>
      <w:pPr>
        <w:jc w:val="center"/>
        <w:rPr>
          <w:rFonts w:hint="eastAsia"/>
          <w:color w:val="000000" w:themeColor="text1"/>
          <w:sz w:val="52"/>
          <w:szCs w:val="52"/>
          <w:highlight w:val="none"/>
          <w:lang w:eastAsia="zh-CN"/>
          <w14:textFill>
            <w14:solidFill>
              <w14:schemeClr w14:val="tx1"/>
            </w14:solidFill>
          </w14:textFill>
        </w:rPr>
      </w:pPr>
      <w:r>
        <w:rPr>
          <w:rFonts w:hint="eastAsia"/>
          <w:color w:val="000000" w:themeColor="text1"/>
          <w:sz w:val="52"/>
          <w:szCs w:val="52"/>
          <w:highlight w:val="none"/>
          <w:lang w:eastAsia="zh-CN"/>
          <w14:textFill>
            <w14:solidFill>
              <w14:schemeClr w14:val="tx1"/>
            </w14:solidFill>
          </w14:textFill>
        </w:rPr>
        <w:t>琼海市</w:t>
      </w:r>
      <w:r>
        <w:rPr>
          <w:rFonts w:hint="eastAsia"/>
          <w:color w:val="000000" w:themeColor="text1"/>
          <w:sz w:val="52"/>
          <w:szCs w:val="52"/>
          <w:highlight w:val="none"/>
          <w:lang w:val="en-US" w:eastAsia="zh-CN"/>
          <w14:textFill>
            <w14:solidFill>
              <w14:schemeClr w14:val="tx1"/>
            </w14:solidFill>
          </w14:textFill>
        </w:rPr>
        <w:t>塔洋</w:t>
      </w:r>
      <w:r>
        <w:rPr>
          <w:rFonts w:hint="eastAsia"/>
          <w:color w:val="000000" w:themeColor="text1"/>
          <w:sz w:val="52"/>
          <w:szCs w:val="52"/>
          <w:highlight w:val="none"/>
          <w:lang w:eastAsia="zh-CN"/>
          <w14:textFill>
            <w14:solidFill>
              <w14:schemeClr w14:val="tx1"/>
            </w14:solidFill>
          </w14:textFill>
        </w:rPr>
        <w:t>镇综合行政执法中队</w:t>
      </w:r>
    </w:p>
    <w:p>
      <w:pPr>
        <w:jc w:val="center"/>
        <w:rPr>
          <w:color w:val="000000" w:themeColor="text1"/>
          <w:sz w:val="52"/>
          <w:szCs w:val="52"/>
          <w:highlight w:val="none"/>
          <w14:textFill>
            <w14:solidFill>
              <w14:schemeClr w14:val="tx1"/>
            </w14:solidFill>
          </w14:textFill>
        </w:rPr>
      </w:pPr>
      <w:r>
        <w:rPr>
          <w:rFonts w:hint="eastAsia"/>
          <w:color w:val="000000" w:themeColor="text1"/>
          <w:sz w:val="52"/>
          <w:szCs w:val="52"/>
          <w:highlight w:val="none"/>
          <w14:textFill>
            <w14:solidFill>
              <w14:schemeClr w14:val="tx1"/>
            </w14:solidFill>
          </w14:textFill>
        </w:rPr>
        <w:t>单位预算</w:t>
      </w:r>
    </w:p>
    <w:p>
      <w:pPr>
        <w:ind w:firstLine="1680"/>
        <w:jc w:val="center"/>
        <w:rPr>
          <w:color w:val="000000" w:themeColor="text1"/>
          <w:sz w:val="84"/>
          <w:szCs w:val="84"/>
          <w:highlight w:val="none"/>
          <w14:textFill>
            <w14:solidFill>
              <w14:schemeClr w14:val="tx1"/>
            </w14:solidFill>
          </w14:textFill>
        </w:rPr>
      </w:pPr>
    </w:p>
    <w:p>
      <w:pPr>
        <w:ind w:firstLine="1680"/>
        <w:jc w:val="center"/>
        <w:rPr>
          <w:color w:val="000000" w:themeColor="text1"/>
          <w:sz w:val="84"/>
          <w:szCs w:val="84"/>
          <w:highlight w:val="none"/>
          <w14:textFill>
            <w14:solidFill>
              <w14:schemeClr w14:val="tx1"/>
            </w14:solidFill>
          </w14:textFill>
        </w:rPr>
      </w:pPr>
    </w:p>
    <w:p>
      <w:pPr>
        <w:ind w:firstLine="1680"/>
        <w:jc w:val="center"/>
        <w:rPr>
          <w:color w:val="000000" w:themeColor="text1"/>
          <w:sz w:val="84"/>
          <w:szCs w:val="84"/>
          <w:highlight w:val="none"/>
          <w14:textFill>
            <w14:solidFill>
              <w14:schemeClr w14:val="tx1"/>
            </w14:solidFill>
          </w14:textFill>
        </w:rPr>
      </w:pPr>
    </w:p>
    <w:p>
      <w:pPr>
        <w:ind w:firstLine="1680"/>
        <w:jc w:val="center"/>
        <w:rPr>
          <w:color w:val="000000" w:themeColor="text1"/>
          <w:sz w:val="84"/>
          <w:szCs w:val="84"/>
          <w:highlight w:val="none"/>
          <w14:textFill>
            <w14:solidFill>
              <w14:schemeClr w14:val="tx1"/>
            </w14:solidFill>
          </w14:textFill>
        </w:rPr>
      </w:pPr>
    </w:p>
    <w:p>
      <w:pPr>
        <w:ind w:firstLine="1680"/>
        <w:jc w:val="center"/>
        <w:rPr>
          <w:color w:val="000000" w:themeColor="text1"/>
          <w:sz w:val="84"/>
          <w:szCs w:val="84"/>
          <w:highlight w:val="none"/>
          <w14:textFill>
            <w14:solidFill>
              <w14:schemeClr w14:val="tx1"/>
            </w14:solidFill>
          </w14:textFill>
        </w:rPr>
      </w:pPr>
    </w:p>
    <w:p>
      <w:pPr>
        <w:rPr>
          <w:color w:val="000000" w:themeColor="text1"/>
          <w:sz w:val="84"/>
          <w:szCs w:val="84"/>
          <w:highlight w:val="none"/>
          <w14:textFill>
            <w14:solidFill>
              <w14:schemeClr w14:val="tx1"/>
            </w14:solidFill>
          </w14:textFill>
        </w:rPr>
      </w:pPr>
    </w:p>
    <w:p>
      <w:pPr>
        <w:jc w:val="center"/>
        <w:rPr>
          <w:rFonts w:ascii="黑体" w:hAnsi="黑体" w:eastAsia="黑体"/>
          <w:color w:val="000000" w:themeColor="text1"/>
          <w:sz w:val="52"/>
          <w:szCs w:val="52"/>
          <w:highlight w:val="none"/>
          <w14:textFill>
            <w14:solidFill>
              <w14:schemeClr w14:val="tx1"/>
            </w14:solidFill>
          </w14:textFill>
        </w:rPr>
      </w:pPr>
      <w:r>
        <w:rPr>
          <w:rFonts w:hint="eastAsia" w:ascii="黑体" w:hAnsi="黑体" w:eastAsia="黑体"/>
          <w:color w:val="000000" w:themeColor="text1"/>
          <w:sz w:val="52"/>
          <w:szCs w:val="52"/>
          <w:highlight w:val="none"/>
          <w14:textFill>
            <w14:solidFill>
              <w14:schemeClr w14:val="tx1"/>
            </w14:solidFill>
          </w14:textFill>
        </w:rPr>
        <w:t>目录</w:t>
      </w:r>
    </w:p>
    <w:p>
      <w:pPr>
        <w:pStyle w:val="6"/>
        <w:numPr>
          <w:ilvl w:val="0"/>
          <w:numId w:val="1"/>
        </w:numPr>
        <w:ind w:firstLineChars="0"/>
        <w:jc w:val="left"/>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 xml:space="preserve">  </w:t>
      </w:r>
      <w:r>
        <w:rPr>
          <w:rFonts w:hint="eastAsia" w:ascii="仿宋_GB2312" w:hAnsi="黑体" w:eastAsia="仿宋_GB2312" w:cs="仿宋_GB2312"/>
          <w:color w:val="000000" w:themeColor="text1"/>
          <w:sz w:val="32"/>
          <w:szCs w:val="32"/>
          <w:highlight w:val="none"/>
          <w14:textFill>
            <w14:solidFill>
              <w14:schemeClr w14:val="tx1"/>
            </w14:solidFill>
          </w14:textFill>
        </w:rPr>
        <w:t xml:space="preserve"> </w:t>
      </w:r>
      <w:r>
        <w:rPr>
          <w:rFonts w:hint="eastAsia" w:ascii="黑体" w:hAnsi="黑体" w:eastAsia="黑体"/>
          <w:color w:val="000000" w:themeColor="text1"/>
          <w:sz w:val="32"/>
          <w:szCs w:val="32"/>
          <w:highlight w:val="none"/>
          <w:lang w:eastAsia="zh-CN"/>
          <w14:textFill>
            <w14:solidFill>
              <w14:schemeClr w14:val="tx1"/>
            </w14:solidFill>
          </w14:textFill>
        </w:rPr>
        <w:t>琼海市</w:t>
      </w:r>
      <w:r>
        <w:rPr>
          <w:rFonts w:hint="eastAsia" w:ascii="黑体" w:hAnsi="黑体" w:eastAsia="黑体"/>
          <w:color w:val="000000" w:themeColor="text1"/>
          <w:sz w:val="32"/>
          <w:szCs w:val="32"/>
          <w:highlight w:val="none"/>
          <w:lang w:val="en-US" w:eastAsia="zh-CN"/>
          <w14:textFill>
            <w14:solidFill>
              <w14:schemeClr w14:val="tx1"/>
            </w14:solidFill>
          </w14:textFill>
        </w:rPr>
        <w:t>塔洋</w:t>
      </w:r>
      <w:r>
        <w:rPr>
          <w:rFonts w:hint="eastAsia" w:ascii="黑体" w:hAnsi="黑体" w:eastAsia="黑体"/>
          <w:color w:val="000000" w:themeColor="text1"/>
          <w:sz w:val="32"/>
          <w:szCs w:val="32"/>
          <w:highlight w:val="none"/>
          <w:lang w:eastAsia="zh-CN"/>
          <w14:textFill>
            <w14:solidFill>
              <w14:schemeClr w14:val="tx1"/>
            </w14:solidFill>
          </w14:textFill>
        </w:rPr>
        <w:t>镇综合行政执法中队</w:t>
      </w:r>
      <w:r>
        <w:rPr>
          <w:rFonts w:hint="eastAsia" w:ascii="黑体" w:hAnsi="黑体" w:eastAsia="黑体"/>
          <w:color w:val="000000" w:themeColor="text1"/>
          <w:sz w:val="32"/>
          <w:szCs w:val="32"/>
          <w:highlight w:val="none"/>
          <w14:textFill>
            <w14:solidFill>
              <w14:schemeClr w14:val="tx1"/>
            </w14:solidFill>
          </w14:textFill>
        </w:rPr>
        <w:t>概况</w:t>
      </w:r>
    </w:p>
    <w:p>
      <w:pPr>
        <w:pStyle w:val="6"/>
        <w:numPr>
          <w:ilvl w:val="0"/>
          <w:numId w:val="2"/>
        </w:numPr>
        <w:ind w:firstLineChars="0"/>
        <w:jc w:val="left"/>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主要职能</w:t>
      </w:r>
    </w:p>
    <w:p>
      <w:pPr>
        <w:pStyle w:val="6"/>
        <w:numPr>
          <w:ilvl w:val="0"/>
          <w:numId w:val="2"/>
        </w:numPr>
        <w:ind w:firstLineChars="0"/>
        <w:jc w:val="left"/>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预算单位构成</w:t>
      </w:r>
    </w:p>
    <w:p>
      <w:pPr>
        <w:pStyle w:val="6"/>
        <w:numPr>
          <w:ilvl w:val="0"/>
          <w:numId w:val="1"/>
        </w:numPr>
        <w:ind w:firstLineChars="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 xml:space="preserve"> </w:t>
      </w:r>
      <w:r>
        <w:rPr>
          <w:rFonts w:hint="eastAsia" w:ascii="黑体" w:hAnsi="黑体" w:eastAsia="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olor w:val="000000" w:themeColor="text1"/>
          <w:sz w:val="32"/>
          <w:szCs w:val="32"/>
          <w:highlight w:val="none"/>
          <w14:textFill>
            <w14:solidFill>
              <w14:schemeClr w14:val="tx1"/>
            </w14:solidFill>
          </w14:textFill>
        </w:rPr>
        <w:t xml:space="preserve"> </w:t>
      </w:r>
      <w:r>
        <w:rPr>
          <w:rFonts w:hint="eastAsia" w:ascii="黑体" w:hAnsi="黑体" w:eastAsia="黑体"/>
          <w:color w:val="000000" w:themeColor="text1"/>
          <w:sz w:val="32"/>
          <w:szCs w:val="32"/>
          <w:highlight w:val="none"/>
          <w:lang w:eastAsia="zh-CN"/>
          <w14:textFill>
            <w14:solidFill>
              <w14:schemeClr w14:val="tx1"/>
            </w14:solidFill>
          </w14:textFill>
        </w:rPr>
        <w:t>琼海市</w:t>
      </w:r>
      <w:r>
        <w:rPr>
          <w:rFonts w:hint="eastAsia" w:ascii="黑体" w:hAnsi="黑体" w:eastAsia="黑体"/>
          <w:color w:val="000000" w:themeColor="text1"/>
          <w:sz w:val="32"/>
          <w:szCs w:val="32"/>
          <w:highlight w:val="none"/>
          <w:lang w:val="en-US" w:eastAsia="zh-CN"/>
          <w14:textFill>
            <w14:solidFill>
              <w14:schemeClr w14:val="tx1"/>
            </w14:solidFill>
          </w14:textFill>
        </w:rPr>
        <w:t>塔洋</w:t>
      </w:r>
      <w:r>
        <w:rPr>
          <w:rFonts w:hint="eastAsia" w:ascii="黑体" w:hAnsi="黑体" w:eastAsia="黑体"/>
          <w:color w:val="000000" w:themeColor="text1"/>
          <w:sz w:val="32"/>
          <w:szCs w:val="32"/>
          <w:highlight w:val="none"/>
          <w:lang w:eastAsia="zh-CN"/>
          <w14:textFill>
            <w14:solidFill>
              <w14:schemeClr w14:val="tx1"/>
            </w14:solidFill>
          </w14:textFill>
        </w:rPr>
        <w:t>镇综合行政执法中队</w:t>
      </w:r>
      <w:r>
        <w:rPr>
          <w:rFonts w:hint="eastAsia" w:ascii="黑体" w:hAnsi="黑体" w:eastAsia="黑体"/>
          <w:color w:val="000000" w:themeColor="text1"/>
          <w:sz w:val="32"/>
          <w:szCs w:val="32"/>
          <w:highlight w:val="none"/>
          <w:lang w:val="en-US" w:eastAsia="zh-CN"/>
          <w14:textFill>
            <w14:solidFill>
              <w14:schemeClr w14:val="tx1"/>
            </w14:solidFill>
          </w14:textFill>
        </w:rPr>
        <w:t>2025</w:t>
      </w:r>
      <w:r>
        <w:rPr>
          <w:rFonts w:hint="eastAsia" w:ascii="黑体" w:hAnsi="黑体" w:eastAsia="黑体"/>
          <w:color w:val="000000" w:themeColor="text1"/>
          <w:sz w:val="32"/>
          <w:szCs w:val="32"/>
          <w:highlight w:val="none"/>
          <w14:textFill>
            <w14:solidFill>
              <w14:schemeClr w14:val="tx1"/>
            </w14:solidFill>
          </w14:textFill>
        </w:rPr>
        <w:t>年单位预算表</w:t>
      </w:r>
    </w:p>
    <w:p>
      <w:pPr>
        <w:pStyle w:val="6"/>
        <w:numPr>
          <w:ilvl w:val="0"/>
          <w:numId w:val="3"/>
        </w:numPr>
        <w:ind w:firstLineChars="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财政拨款收支总表</w:t>
      </w:r>
    </w:p>
    <w:p>
      <w:pPr>
        <w:pStyle w:val="6"/>
        <w:numPr>
          <w:ilvl w:val="0"/>
          <w:numId w:val="3"/>
        </w:numPr>
        <w:ind w:firstLineChars="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一般公共预算支出表</w:t>
      </w:r>
    </w:p>
    <w:p>
      <w:pPr>
        <w:pStyle w:val="6"/>
        <w:numPr>
          <w:ilvl w:val="0"/>
          <w:numId w:val="3"/>
        </w:numPr>
        <w:ind w:firstLineChars="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一般公共预算基本支出表</w:t>
      </w:r>
    </w:p>
    <w:p>
      <w:pPr>
        <w:pStyle w:val="6"/>
        <w:numPr>
          <w:ilvl w:val="0"/>
          <w:numId w:val="3"/>
        </w:numPr>
        <w:ind w:firstLineChars="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一般公共预算“三公”经费支出表</w:t>
      </w:r>
    </w:p>
    <w:p>
      <w:pPr>
        <w:pStyle w:val="6"/>
        <w:numPr>
          <w:ilvl w:val="0"/>
          <w:numId w:val="3"/>
        </w:numPr>
        <w:ind w:firstLineChars="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政府性基金预算支出表</w:t>
      </w:r>
    </w:p>
    <w:p>
      <w:pPr>
        <w:pStyle w:val="6"/>
        <w:numPr>
          <w:ilvl w:val="0"/>
          <w:numId w:val="3"/>
        </w:numPr>
        <w:ind w:firstLineChars="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政府性基金预算“三公”经费支出表</w:t>
      </w:r>
    </w:p>
    <w:p>
      <w:pPr>
        <w:pStyle w:val="6"/>
        <w:numPr>
          <w:ilvl w:val="0"/>
          <w:numId w:val="3"/>
        </w:numPr>
        <w:ind w:firstLineChars="0"/>
        <w:jc w:val="left"/>
        <w:rPr>
          <w:rFonts w:ascii="黑体" w:hAnsi="黑体" w:eastAsia="黑体"/>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highlight w:val="none"/>
          <w14:textFill>
            <w14:solidFill>
              <w14:schemeClr w14:val="tx1"/>
            </w14:solidFill>
          </w14:textFill>
        </w:rPr>
        <w:t>收支总表</w:t>
      </w:r>
    </w:p>
    <w:p>
      <w:pPr>
        <w:pStyle w:val="6"/>
        <w:numPr>
          <w:ilvl w:val="0"/>
          <w:numId w:val="3"/>
        </w:numPr>
        <w:ind w:firstLineChars="0"/>
        <w:jc w:val="left"/>
        <w:rPr>
          <w:rFonts w:ascii="黑体" w:hAnsi="黑体" w:eastAsia="黑体"/>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highlight w:val="none"/>
          <w14:textFill>
            <w14:solidFill>
              <w14:schemeClr w14:val="tx1"/>
            </w14:solidFill>
          </w14:textFill>
        </w:rPr>
        <w:t>收入总表</w:t>
      </w:r>
    </w:p>
    <w:p>
      <w:pPr>
        <w:pStyle w:val="6"/>
        <w:numPr>
          <w:ilvl w:val="0"/>
          <w:numId w:val="3"/>
        </w:numPr>
        <w:ind w:firstLineChars="0"/>
        <w:jc w:val="left"/>
        <w:rPr>
          <w:rFonts w:ascii="黑体" w:hAnsi="黑体" w:eastAsia="黑体"/>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highlight w:val="none"/>
          <w14:textFill>
            <w14:solidFill>
              <w14:schemeClr w14:val="tx1"/>
            </w14:solidFill>
          </w14:textFill>
        </w:rPr>
        <w:t>支出总表</w:t>
      </w:r>
    </w:p>
    <w:p>
      <w:pPr>
        <w:pStyle w:val="6"/>
        <w:numPr>
          <w:ilvl w:val="0"/>
          <w:numId w:val="3"/>
        </w:numPr>
        <w:ind w:firstLineChars="0"/>
        <w:jc w:val="left"/>
        <w:rPr>
          <w:rFonts w:ascii="黑体" w:hAnsi="黑体" w:eastAsia="黑体"/>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项目支出绩效信息表</w:t>
      </w:r>
    </w:p>
    <w:p>
      <w:pPr>
        <w:pStyle w:val="6"/>
        <w:numPr>
          <w:ilvl w:val="0"/>
          <w:numId w:val="1"/>
        </w:numPr>
        <w:ind w:firstLineChars="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 xml:space="preserve">  </w:t>
      </w:r>
      <w:r>
        <w:rPr>
          <w:rFonts w:hint="eastAsia" w:ascii="黑体" w:hAnsi="黑体" w:eastAsia="黑体"/>
          <w:color w:val="000000" w:themeColor="text1"/>
          <w:sz w:val="32"/>
          <w:szCs w:val="32"/>
          <w:highlight w:val="none"/>
          <w:lang w:eastAsia="zh-CN"/>
          <w14:textFill>
            <w14:solidFill>
              <w14:schemeClr w14:val="tx1"/>
            </w14:solidFill>
          </w14:textFill>
        </w:rPr>
        <w:t>琼海市</w:t>
      </w:r>
      <w:r>
        <w:rPr>
          <w:rFonts w:hint="eastAsia" w:ascii="黑体" w:hAnsi="黑体" w:eastAsia="黑体"/>
          <w:color w:val="000000" w:themeColor="text1"/>
          <w:sz w:val="32"/>
          <w:szCs w:val="32"/>
          <w:highlight w:val="none"/>
          <w:lang w:val="en-US" w:eastAsia="zh-CN"/>
          <w14:textFill>
            <w14:solidFill>
              <w14:schemeClr w14:val="tx1"/>
            </w14:solidFill>
          </w14:textFill>
        </w:rPr>
        <w:t>塔洋</w:t>
      </w:r>
      <w:r>
        <w:rPr>
          <w:rFonts w:hint="eastAsia" w:ascii="黑体" w:hAnsi="黑体" w:eastAsia="黑体"/>
          <w:color w:val="000000" w:themeColor="text1"/>
          <w:sz w:val="32"/>
          <w:szCs w:val="32"/>
          <w:highlight w:val="none"/>
          <w:lang w:eastAsia="zh-CN"/>
          <w14:textFill>
            <w14:solidFill>
              <w14:schemeClr w14:val="tx1"/>
            </w14:solidFill>
          </w14:textFill>
        </w:rPr>
        <w:t>镇综合行政执法中队</w:t>
      </w:r>
      <w:r>
        <w:rPr>
          <w:rFonts w:hint="eastAsia" w:ascii="黑体" w:hAnsi="黑体" w:eastAsia="黑体"/>
          <w:color w:val="000000" w:themeColor="text1"/>
          <w:sz w:val="32"/>
          <w:szCs w:val="32"/>
          <w:highlight w:val="none"/>
          <w:lang w:val="en-US" w:eastAsia="zh-CN"/>
          <w14:textFill>
            <w14:solidFill>
              <w14:schemeClr w14:val="tx1"/>
            </w14:solidFill>
          </w14:textFill>
        </w:rPr>
        <w:t>2025</w:t>
      </w:r>
      <w:r>
        <w:rPr>
          <w:rFonts w:hint="eastAsia" w:ascii="黑体" w:hAnsi="黑体" w:eastAsia="黑体"/>
          <w:color w:val="000000" w:themeColor="text1"/>
          <w:sz w:val="32"/>
          <w:szCs w:val="32"/>
          <w:highlight w:val="none"/>
          <w14:textFill>
            <w14:solidFill>
              <w14:schemeClr w14:val="tx1"/>
            </w14:solidFill>
          </w14:textFill>
        </w:rPr>
        <w:t>年单位预算情况说明</w:t>
      </w:r>
    </w:p>
    <w:p>
      <w:pPr>
        <w:pStyle w:val="6"/>
        <w:numPr>
          <w:ilvl w:val="0"/>
          <w:numId w:val="1"/>
        </w:numPr>
        <w:ind w:firstLineChars="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 xml:space="preserve">   名词解释</w:t>
      </w:r>
    </w:p>
    <w:p>
      <w:pPr>
        <w:pStyle w:val="6"/>
        <w:ind w:left="1320" w:firstLine="0" w:firstLineChars="0"/>
        <w:jc w:val="left"/>
        <w:rPr>
          <w:rFonts w:ascii="黑体" w:hAnsi="黑体" w:eastAsia="黑体"/>
          <w:color w:val="000000" w:themeColor="text1"/>
          <w:sz w:val="32"/>
          <w:szCs w:val="32"/>
          <w:highlight w:val="none"/>
          <w14:textFill>
            <w14:solidFill>
              <w14:schemeClr w14:val="tx1"/>
            </w14:solidFill>
          </w14:textFill>
        </w:rPr>
      </w:pPr>
    </w:p>
    <w:p>
      <w:pPr>
        <w:jc w:val="left"/>
        <w:rPr>
          <w:rFonts w:ascii="黑体" w:hAnsi="黑体" w:eastAsia="黑体"/>
          <w:color w:val="000000" w:themeColor="text1"/>
          <w:sz w:val="32"/>
          <w:szCs w:val="32"/>
          <w:highlight w:val="none"/>
          <w14:textFill>
            <w14:solidFill>
              <w14:schemeClr w14:val="tx1"/>
            </w14:solidFill>
          </w14:textFill>
        </w:rPr>
      </w:pPr>
    </w:p>
    <w:p>
      <w:pPr>
        <w:jc w:val="left"/>
        <w:rPr>
          <w:rFonts w:ascii="黑体" w:hAnsi="黑体" w:eastAsia="黑体"/>
          <w:color w:val="000000" w:themeColor="text1"/>
          <w:sz w:val="32"/>
          <w:szCs w:val="32"/>
          <w:highlight w:val="none"/>
          <w14:textFill>
            <w14:solidFill>
              <w14:schemeClr w14:val="tx1"/>
            </w14:solidFill>
          </w14:textFill>
        </w:rPr>
      </w:pPr>
    </w:p>
    <w:p>
      <w:pPr>
        <w:jc w:val="left"/>
        <w:rPr>
          <w:rFonts w:ascii="黑体" w:hAnsi="黑体" w:eastAsia="黑体"/>
          <w:color w:val="000000" w:themeColor="text1"/>
          <w:sz w:val="32"/>
          <w:szCs w:val="32"/>
          <w:highlight w:val="none"/>
          <w14:textFill>
            <w14:solidFill>
              <w14:schemeClr w14:val="tx1"/>
            </w14:solidFill>
          </w14:textFill>
        </w:rPr>
      </w:pPr>
    </w:p>
    <w:p>
      <w:pPr>
        <w:pStyle w:val="6"/>
        <w:numPr>
          <w:ilvl w:val="0"/>
          <w:numId w:val="4"/>
        </w:numPr>
        <w:ind w:firstLineChars="0"/>
        <w:jc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 xml:space="preserve">  </w:t>
      </w:r>
      <w:r>
        <w:rPr>
          <w:rFonts w:hint="eastAsia" w:ascii="黑体" w:hAnsi="黑体" w:eastAsia="黑体"/>
          <w:color w:val="000000" w:themeColor="text1"/>
          <w:sz w:val="32"/>
          <w:szCs w:val="32"/>
          <w:highlight w:val="none"/>
          <w:lang w:eastAsia="zh-CN"/>
          <w14:textFill>
            <w14:solidFill>
              <w14:schemeClr w14:val="tx1"/>
            </w14:solidFill>
          </w14:textFill>
        </w:rPr>
        <w:t>琼海市</w:t>
      </w:r>
      <w:r>
        <w:rPr>
          <w:rFonts w:hint="eastAsia" w:ascii="黑体" w:hAnsi="黑体" w:eastAsia="黑体"/>
          <w:color w:val="000000" w:themeColor="text1"/>
          <w:sz w:val="32"/>
          <w:szCs w:val="32"/>
          <w:highlight w:val="none"/>
          <w:lang w:val="en-US" w:eastAsia="zh-CN"/>
          <w14:textFill>
            <w14:solidFill>
              <w14:schemeClr w14:val="tx1"/>
            </w14:solidFill>
          </w14:textFill>
        </w:rPr>
        <w:t>塔洋</w:t>
      </w:r>
      <w:r>
        <w:rPr>
          <w:rFonts w:hint="eastAsia" w:ascii="黑体" w:hAnsi="黑体" w:eastAsia="黑体"/>
          <w:color w:val="000000" w:themeColor="text1"/>
          <w:sz w:val="32"/>
          <w:szCs w:val="32"/>
          <w:highlight w:val="none"/>
          <w:lang w:eastAsia="zh-CN"/>
          <w14:textFill>
            <w14:solidFill>
              <w14:schemeClr w14:val="tx1"/>
            </w14:solidFill>
          </w14:textFill>
        </w:rPr>
        <w:t>镇综合行政执法中队</w:t>
      </w:r>
      <w:r>
        <w:rPr>
          <w:rFonts w:hint="eastAsia" w:ascii="黑体" w:hAnsi="黑体" w:eastAsia="黑体"/>
          <w:color w:val="000000" w:themeColor="text1"/>
          <w:sz w:val="32"/>
          <w:szCs w:val="32"/>
          <w:highlight w:val="none"/>
          <w14:textFill>
            <w14:solidFill>
              <w14:schemeClr w14:val="tx1"/>
            </w14:solidFill>
          </w14:textFill>
        </w:rPr>
        <w:t>概况</w:t>
      </w:r>
    </w:p>
    <w:p>
      <w:pPr>
        <w:jc w:val="left"/>
        <w:rPr>
          <w:rFonts w:ascii="仿宋_GB2312" w:hAnsi="仿宋_GB2312" w:eastAsia="仿宋_GB2312" w:cs="仿宋_GB2312"/>
          <w:color w:val="000000" w:themeColor="text1"/>
          <w:sz w:val="32"/>
          <w:szCs w:val="32"/>
          <w:highlight w:val="none"/>
          <w14:textFill>
            <w14:solidFill>
              <w14:schemeClr w14:val="tx1"/>
            </w14:solidFill>
          </w14:textFill>
        </w:rPr>
      </w:pPr>
    </w:p>
    <w:p>
      <w:pPr>
        <w:pStyle w:val="6"/>
        <w:numPr>
          <w:ilvl w:val="0"/>
          <w:numId w:val="5"/>
        </w:numPr>
        <w:ind w:firstLineChars="0"/>
        <w:jc w:val="left"/>
        <w:rPr>
          <w:rFonts w:ascii="黑体" w:hAnsi="黑体" w:eastAsia="黑体" w:cs="仿宋_GB2312"/>
          <w:color w:val="000000" w:themeColor="text1"/>
          <w:sz w:val="32"/>
          <w:szCs w:val="32"/>
          <w:highlight w:val="none"/>
          <w14:textFill>
            <w14:solidFill>
              <w14:schemeClr w14:val="tx1"/>
            </w14:solidFill>
          </w14:textFill>
        </w:rPr>
      </w:pPr>
      <w:r>
        <w:rPr>
          <w:rFonts w:hint="eastAsia" w:ascii="黑体" w:hAnsi="黑体" w:eastAsia="黑体" w:cs="仿宋_GB2312"/>
          <w:color w:val="000000" w:themeColor="text1"/>
          <w:sz w:val="32"/>
          <w:szCs w:val="32"/>
          <w:highlight w:val="none"/>
          <w14:textFill>
            <w14:solidFill>
              <w14:schemeClr w14:val="tx1"/>
            </w14:solidFill>
          </w14:textFill>
        </w:rPr>
        <w:t>主要职能</w:t>
      </w:r>
    </w:p>
    <w:p>
      <w:pPr>
        <w:pStyle w:val="10"/>
        <w:numPr>
          <w:ilvl w:val="0"/>
          <w:numId w:val="6"/>
        </w:numPr>
        <w:ind w:firstLineChars="0"/>
        <w:jc w:val="left"/>
        <w:rPr>
          <w:rFonts w:ascii="仿宋_GB2312" w:hAnsi="黑体" w:eastAsia="仿宋_GB2312" w:cs="仿宋_GB2312"/>
          <w:color w:val="000000" w:themeColor="text1"/>
          <w:sz w:val="32"/>
          <w:szCs w:val="32"/>
          <w:highlight w:val="none"/>
          <w14:textFill>
            <w14:solidFill>
              <w14:schemeClr w14:val="tx1"/>
            </w14:solidFill>
          </w14:textFill>
        </w:rPr>
      </w:pP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统一承担辖区内综合行政执法的责任，具体负责《镇级行政处罚事项清单》实施；</w:t>
      </w:r>
    </w:p>
    <w:p>
      <w:pPr>
        <w:pStyle w:val="10"/>
        <w:numPr>
          <w:ilvl w:val="0"/>
          <w:numId w:val="6"/>
        </w:numPr>
        <w:ind w:firstLineChars="0"/>
        <w:jc w:val="left"/>
        <w:rPr>
          <w:rFonts w:ascii="仿宋_GB2312" w:hAnsi="黑体" w:eastAsia="仿宋_GB2312" w:cs="仿宋_GB2312"/>
          <w:color w:val="000000" w:themeColor="text1"/>
          <w:sz w:val="32"/>
          <w:szCs w:val="32"/>
          <w:highlight w:val="none"/>
          <w14:textFill>
            <w14:solidFill>
              <w14:schemeClr w14:val="tx1"/>
            </w14:solidFill>
          </w14:textFill>
        </w:rPr>
      </w:pP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负责执法巡查，将日常执法信息上传，推送到市综合执法平台，畅通信息渠道；</w:t>
      </w:r>
    </w:p>
    <w:p>
      <w:pPr>
        <w:pStyle w:val="10"/>
        <w:numPr>
          <w:ilvl w:val="0"/>
          <w:numId w:val="6"/>
        </w:numPr>
        <w:ind w:firstLineChars="0"/>
        <w:jc w:val="left"/>
        <w:rPr>
          <w:rFonts w:ascii="仿宋_GB2312" w:hAnsi="黑体" w:eastAsia="仿宋_GB2312" w:cs="仿宋_GB2312"/>
          <w:color w:val="000000" w:themeColor="text1"/>
          <w:sz w:val="32"/>
          <w:szCs w:val="32"/>
          <w:highlight w:val="none"/>
          <w14:textFill>
            <w14:solidFill>
              <w14:schemeClr w14:val="tx1"/>
            </w14:solidFill>
          </w14:textFill>
        </w:rPr>
      </w:pP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负责统筹协调派驻机构和基层执法力量，开展联合执法工作；</w:t>
      </w:r>
    </w:p>
    <w:p>
      <w:pPr>
        <w:pStyle w:val="10"/>
        <w:numPr>
          <w:ilvl w:val="0"/>
          <w:numId w:val="6"/>
        </w:numPr>
        <w:ind w:firstLineChars="0"/>
        <w:jc w:val="left"/>
        <w:rPr>
          <w:rFonts w:ascii="仿宋_GB2312" w:hAnsi="黑体" w:eastAsia="仿宋_GB2312" w:cs="仿宋_GB2312"/>
          <w:color w:val="000000" w:themeColor="text1"/>
          <w:sz w:val="32"/>
          <w:szCs w:val="32"/>
          <w:highlight w:val="none"/>
          <w14:textFill>
            <w14:solidFill>
              <w14:schemeClr w14:val="tx1"/>
            </w14:solidFill>
          </w14:textFill>
        </w:rPr>
      </w:pP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加强与市级有关部门的联系，配合市级执法部门开展联合执法、专项执法等工作；</w:t>
      </w:r>
    </w:p>
    <w:p>
      <w:pPr>
        <w:pStyle w:val="10"/>
        <w:numPr>
          <w:ilvl w:val="0"/>
          <w:numId w:val="6"/>
        </w:numPr>
        <w:ind w:firstLineChars="0"/>
        <w:jc w:val="left"/>
        <w:rPr>
          <w:rFonts w:ascii="仿宋_GB2312" w:hAnsi="黑体" w:eastAsia="仿宋_GB2312" w:cs="仿宋_GB2312"/>
          <w:color w:val="000000" w:themeColor="text1"/>
          <w:sz w:val="32"/>
          <w:szCs w:val="32"/>
          <w:highlight w:val="none"/>
          <w14:textFill>
            <w14:solidFill>
              <w14:schemeClr w14:val="tx1"/>
            </w14:solidFill>
          </w14:textFill>
        </w:rPr>
      </w:pP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协助解决各类突发性和应急性事件；</w:t>
      </w:r>
    </w:p>
    <w:p>
      <w:pPr>
        <w:pStyle w:val="10"/>
        <w:numPr>
          <w:ilvl w:val="0"/>
          <w:numId w:val="6"/>
        </w:numPr>
        <w:ind w:firstLineChars="0"/>
        <w:jc w:val="left"/>
        <w:rPr>
          <w:rFonts w:ascii="仿宋_GB2312" w:hAnsi="黑体" w:eastAsia="仿宋_GB2312" w:cs="仿宋_GB2312"/>
          <w:color w:val="000000" w:themeColor="text1"/>
          <w:sz w:val="32"/>
          <w:szCs w:val="32"/>
          <w:highlight w:val="none"/>
          <w14:textFill>
            <w14:solidFill>
              <w14:schemeClr w14:val="tx1"/>
            </w14:solidFill>
          </w14:textFill>
        </w:rPr>
      </w:pP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承办镇党委、镇政府及上级有关部门交办的其他工作。</w:t>
      </w:r>
    </w:p>
    <w:p>
      <w:pPr>
        <w:pStyle w:val="6"/>
        <w:numPr>
          <w:ilvl w:val="0"/>
          <w:numId w:val="0"/>
        </w:numPr>
        <w:ind w:leftChars="0"/>
        <w:jc w:val="left"/>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二、</w:t>
      </w:r>
      <w:r>
        <w:rPr>
          <w:rFonts w:hint="eastAsia" w:ascii="黑体" w:hAnsi="黑体" w:eastAsia="黑体"/>
          <w:color w:val="000000" w:themeColor="text1"/>
          <w:sz w:val="32"/>
          <w:szCs w:val="32"/>
          <w:highlight w:val="none"/>
          <w14:textFill>
            <w14:solidFill>
              <w14:schemeClr w14:val="tx1"/>
            </w14:solidFill>
          </w14:textFill>
        </w:rPr>
        <w:t>预算单位构成</w:t>
      </w:r>
    </w:p>
    <w:p>
      <w:pPr>
        <w:pStyle w:val="10"/>
        <w:numPr>
          <w:ilvl w:val="0"/>
          <w:numId w:val="0"/>
        </w:numPr>
        <w:ind w:left="640" w:leftChars="0"/>
        <w:jc w:val="left"/>
        <w:rPr>
          <w:rFonts w:ascii="仿宋_GB2312" w:hAnsi="黑体" w:eastAsia="仿宋_GB2312" w:cs="仿宋_GB2312"/>
          <w:color w:val="000000" w:themeColor="text1"/>
          <w:sz w:val="32"/>
          <w:szCs w:val="32"/>
          <w:highlight w:val="none"/>
          <w14:textFill>
            <w14:solidFill>
              <w14:schemeClr w14:val="tx1"/>
            </w14:solidFill>
          </w14:textFill>
        </w:rPr>
      </w:pP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琼海市</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塔洋</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镇综合行政执法中队</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2025</w:t>
      </w:r>
      <w:r>
        <w:rPr>
          <w:rFonts w:hint="eastAsia" w:ascii="仿宋_GB2312" w:hAnsi="黑体" w:eastAsia="仿宋_GB2312" w:cs="仿宋_GB2312"/>
          <w:color w:val="000000" w:themeColor="text1"/>
          <w:sz w:val="32"/>
          <w:szCs w:val="32"/>
          <w:highlight w:val="none"/>
          <w14:textFill>
            <w14:solidFill>
              <w14:schemeClr w14:val="tx1"/>
            </w14:solidFill>
          </w14:textFill>
        </w:rPr>
        <w:t>年</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无</w:t>
      </w:r>
      <w:r>
        <w:rPr>
          <w:rFonts w:hint="eastAsia" w:ascii="仿宋_GB2312" w:hAnsi="黑体" w:eastAsia="仿宋_GB2312" w:cs="仿宋_GB2312"/>
          <w:color w:val="000000" w:themeColor="text1"/>
          <w:sz w:val="32"/>
          <w:szCs w:val="32"/>
          <w:highlight w:val="none"/>
          <w14:textFill>
            <w14:solidFill>
              <w14:schemeClr w14:val="tx1"/>
            </w14:solidFill>
          </w14:textFill>
        </w:rPr>
        <w:t>内设机构</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w:t>
      </w:r>
    </w:p>
    <w:p>
      <w:pPr>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 xml:space="preserve">第二部分 </w:t>
      </w:r>
      <w:r>
        <w:rPr>
          <w:rFonts w:hint="eastAsia" w:ascii="仿宋_GB2312" w:hAnsi="黑体" w:eastAsia="仿宋_GB2312" w:cs="仿宋_GB2312"/>
          <w:color w:val="000000" w:themeColor="text1"/>
          <w:sz w:val="32"/>
          <w:szCs w:val="32"/>
          <w:highlight w:val="none"/>
          <w14:textFill>
            <w14:solidFill>
              <w14:schemeClr w14:val="tx1"/>
            </w14:solidFill>
          </w14:textFill>
        </w:rPr>
        <w:t xml:space="preserve"> </w:t>
      </w:r>
      <w:r>
        <w:rPr>
          <w:rFonts w:hint="eastAsia" w:ascii="黑体" w:hAnsi="黑体" w:eastAsia="黑体"/>
          <w:color w:val="000000" w:themeColor="text1"/>
          <w:sz w:val="32"/>
          <w:szCs w:val="32"/>
          <w:highlight w:val="none"/>
          <w:lang w:eastAsia="zh-CN"/>
          <w14:textFill>
            <w14:solidFill>
              <w14:schemeClr w14:val="tx1"/>
            </w14:solidFill>
          </w14:textFill>
        </w:rPr>
        <w:t>琼海市</w:t>
      </w:r>
      <w:r>
        <w:rPr>
          <w:rFonts w:hint="eastAsia" w:ascii="黑体" w:hAnsi="黑体" w:eastAsia="黑体"/>
          <w:color w:val="000000" w:themeColor="text1"/>
          <w:sz w:val="32"/>
          <w:szCs w:val="32"/>
          <w:highlight w:val="none"/>
          <w:lang w:val="en-US" w:eastAsia="zh-CN"/>
          <w14:textFill>
            <w14:solidFill>
              <w14:schemeClr w14:val="tx1"/>
            </w14:solidFill>
          </w14:textFill>
        </w:rPr>
        <w:t>塔洋</w:t>
      </w:r>
      <w:r>
        <w:rPr>
          <w:rFonts w:hint="eastAsia" w:ascii="黑体" w:hAnsi="黑体" w:eastAsia="黑体"/>
          <w:color w:val="000000" w:themeColor="text1"/>
          <w:sz w:val="32"/>
          <w:szCs w:val="32"/>
          <w:highlight w:val="none"/>
          <w:lang w:eastAsia="zh-CN"/>
          <w14:textFill>
            <w14:solidFill>
              <w14:schemeClr w14:val="tx1"/>
            </w14:solidFill>
          </w14:textFill>
        </w:rPr>
        <w:t>镇综合行政执法中队</w:t>
      </w:r>
      <w:r>
        <w:rPr>
          <w:rFonts w:hint="eastAsia" w:ascii="黑体" w:hAnsi="黑体" w:eastAsia="黑体"/>
          <w:color w:val="000000" w:themeColor="text1"/>
          <w:sz w:val="32"/>
          <w:szCs w:val="32"/>
          <w:highlight w:val="none"/>
          <w:lang w:val="en-US" w:eastAsia="zh-CN"/>
          <w14:textFill>
            <w14:solidFill>
              <w14:schemeClr w14:val="tx1"/>
            </w14:solidFill>
          </w14:textFill>
        </w:rPr>
        <w:t>2025</w:t>
      </w:r>
      <w:r>
        <w:rPr>
          <w:rFonts w:hint="eastAsia" w:ascii="黑体" w:hAnsi="黑体" w:eastAsia="黑体"/>
          <w:color w:val="000000" w:themeColor="text1"/>
          <w:sz w:val="32"/>
          <w:szCs w:val="32"/>
          <w:highlight w:val="none"/>
          <w14:textFill>
            <w14:solidFill>
              <w14:schemeClr w14:val="tx1"/>
            </w14:solidFill>
          </w14:textFill>
        </w:rPr>
        <w:t>年单位预算表</w:t>
      </w:r>
    </w:p>
    <w:p>
      <w:pPr>
        <w:jc w:val="left"/>
        <w:rPr>
          <w:rFonts w:ascii="黑体" w:hAnsi="黑体" w:eastAsia="黑体"/>
          <w:color w:val="000000" w:themeColor="text1"/>
          <w:sz w:val="32"/>
          <w:szCs w:val="32"/>
          <w:highlight w:val="none"/>
          <w14:textFill>
            <w14:solidFill>
              <w14:schemeClr w14:val="tx1"/>
            </w14:solidFill>
          </w14:textFill>
        </w:rPr>
      </w:pPr>
    </w:p>
    <w:p>
      <w:pPr>
        <w:ind w:left="800"/>
        <w:jc w:val="center"/>
        <w:rPr>
          <w:rFonts w:ascii="仿宋_GB2312" w:hAnsi="黑体" w:eastAsia="仿宋_GB2312"/>
          <w:b/>
          <w:color w:val="000000" w:themeColor="text1"/>
          <w:sz w:val="32"/>
          <w:szCs w:val="32"/>
          <w:highlight w:val="none"/>
          <w14:textFill>
            <w14:solidFill>
              <w14:schemeClr w14:val="tx1"/>
            </w14:solidFill>
          </w14:textFill>
        </w:rPr>
      </w:pPr>
      <w:r>
        <w:rPr>
          <w:rFonts w:hint="eastAsia" w:ascii="仿宋_GB2312" w:hAnsi="黑体" w:eastAsia="仿宋_GB2312"/>
          <w:b/>
          <w:color w:val="000000" w:themeColor="text1"/>
          <w:sz w:val="32"/>
          <w:szCs w:val="32"/>
          <w:highlight w:val="none"/>
          <w14:textFill>
            <w14:solidFill>
              <w14:schemeClr w14:val="tx1"/>
            </w14:solidFill>
          </w14:textFill>
        </w:rPr>
        <w:t>（此部分内容即为单位预算公开表）</w:t>
      </w:r>
    </w:p>
    <w:p>
      <w:pPr>
        <w:rPr>
          <w:rFonts w:ascii="黑体" w:hAnsi="黑体" w:eastAsia="黑体"/>
          <w:color w:val="000000" w:themeColor="text1"/>
          <w:sz w:val="32"/>
          <w:szCs w:val="32"/>
          <w:highlight w:val="none"/>
          <w14:textFill>
            <w14:solidFill>
              <w14:schemeClr w14:val="tx1"/>
            </w14:solidFill>
          </w14:textFill>
        </w:rPr>
      </w:pPr>
    </w:p>
    <w:p>
      <w:pPr>
        <w:ind w:firstLine="480" w:firstLineChars="15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 xml:space="preserve">第三部分   </w:t>
      </w:r>
      <w:r>
        <w:rPr>
          <w:rFonts w:hint="eastAsia" w:ascii="黑体" w:hAnsi="黑体" w:eastAsia="黑体"/>
          <w:color w:val="000000" w:themeColor="text1"/>
          <w:sz w:val="32"/>
          <w:szCs w:val="32"/>
          <w:highlight w:val="none"/>
          <w:lang w:eastAsia="zh-CN"/>
          <w14:textFill>
            <w14:solidFill>
              <w14:schemeClr w14:val="tx1"/>
            </w14:solidFill>
          </w14:textFill>
        </w:rPr>
        <w:t>琼海市</w:t>
      </w:r>
      <w:r>
        <w:rPr>
          <w:rFonts w:hint="eastAsia" w:ascii="黑体" w:hAnsi="黑体" w:eastAsia="黑体"/>
          <w:color w:val="000000" w:themeColor="text1"/>
          <w:sz w:val="32"/>
          <w:szCs w:val="32"/>
          <w:highlight w:val="none"/>
          <w:lang w:val="en-US" w:eastAsia="zh-CN"/>
          <w14:textFill>
            <w14:solidFill>
              <w14:schemeClr w14:val="tx1"/>
            </w14:solidFill>
          </w14:textFill>
        </w:rPr>
        <w:t>塔洋</w:t>
      </w:r>
      <w:r>
        <w:rPr>
          <w:rFonts w:hint="eastAsia" w:ascii="黑体" w:hAnsi="黑体" w:eastAsia="黑体"/>
          <w:color w:val="000000" w:themeColor="text1"/>
          <w:sz w:val="32"/>
          <w:szCs w:val="32"/>
          <w:highlight w:val="none"/>
          <w:lang w:eastAsia="zh-CN"/>
          <w14:textFill>
            <w14:solidFill>
              <w14:schemeClr w14:val="tx1"/>
            </w14:solidFill>
          </w14:textFill>
        </w:rPr>
        <w:t>镇综合行政执法中队</w:t>
      </w:r>
      <w:r>
        <w:rPr>
          <w:rFonts w:hint="eastAsia" w:ascii="黑体" w:hAnsi="黑体" w:eastAsia="黑体"/>
          <w:color w:val="000000" w:themeColor="text1"/>
          <w:sz w:val="32"/>
          <w:szCs w:val="32"/>
          <w:highlight w:val="none"/>
          <w:lang w:val="en-US" w:eastAsia="zh-CN"/>
          <w14:textFill>
            <w14:solidFill>
              <w14:schemeClr w14:val="tx1"/>
            </w14:solidFill>
          </w14:textFill>
        </w:rPr>
        <w:t>2025</w:t>
      </w:r>
      <w:r>
        <w:rPr>
          <w:rFonts w:hint="eastAsia" w:ascii="黑体" w:hAnsi="黑体" w:eastAsia="黑体"/>
          <w:color w:val="000000" w:themeColor="text1"/>
          <w:sz w:val="32"/>
          <w:szCs w:val="32"/>
          <w:highlight w:val="none"/>
          <w14:textFill>
            <w14:solidFill>
              <w14:schemeClr w14:val="tx1"/>
            </w14:solidFill>
          </w14:textFill>
        </w:rPr>
        <w:t>年单位预算情况说明</w:t>
      </w:r>
    </w:p>
    <w:p>
      <w:pPr>
        <w:ind w:firstLine="640" w:firstLineChars="200"/>
        <w:jc w:val="left"/>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一、关于</w:t>
      </w:r>
      <w:r>
        <w:rPr>
          <w:rFonts w:hint="eastAsia" w:ascii="黑体" w:hAnsi="黑体" w:eastAsia="黑体"/>
          <w:color w:val="000000" w:themeColor="text1"/>
          <w:sz w:val="32"/>
          <w:szCs w:val="32"/>
          <w:highlight w:val="none"/>
          <w:lang w:eastAsia="zh-CN"/>
          <w14:textFill>
            <w14:solidFill>
              <w14:schemeClr w14:val="tx1"/>
            </w14:solidFill>
          </w14:textFill>
        </w:rPr>
        <w:t>琼海市</w:t>
      </w:r>
      <w:r>
        <w:rPr>
          <w:rFonts w:hint="eastAsia" w:ascii="黑体" w:hAnsi="黑体" w:eastAsia="黑体"/>
          <w:color w:val="000000" w:themeColor="text1"/>
          <w:sz w:val="32"/>
          <w:szCs w:val="32"/>
          <w:highlight w:val="none"/>
          <w:lang w:val="en-US" w:eastAsia="zh-CN"/>
          <w14:textFill>
            <w14:solidFill>
              <w14:schemeClr w14:val="tx1"/>
            </w14:solidFill>
          </w14:textFill>
        </w:rPr>
        <w:t>塔洋</w:t>
      </w:r>
      <w:r>
        <w:rPr>
          <w:rFonts w:hint="eastAsia" w:ascii="黑体" w:hAnsi="黑体" w:eastAsia="黑体"/>
          <w:color w:val="000000" w:themeColor="text1"/>
          <w:sz w:val="32"/>
          <w:szCs w:val="32"/>
          <w:highlight w:val="none"/>
          <w:lang w:eastAsia="zh-CN"/>
          <w14:textFill>
            <w14:solidFill>
              <w14:schemeClr w14:val="tx1"/>
            </w14:solidFill>
          </w14:textFill>
        </w:rPr>
        <w:t>镇综合行政执法中队</w:t>
      </w:r>
      <w:r>
        <w:rPr>
          <w:rFonts w:hint="eastAsia" w:ascii="黑体" w:hAnsi="黑体" w:eastAsia="黑体"/>
          <w:color w:val="000000" w:themeColor="text1"/>
          <w:sz w:val="32"/>
          <w:szCs w:val="32"/>
          <w:highlight w:val="none"/>
          <w:lang w:val="en-US" w:eastAsia="zh-CN"/>
          <w14:textFill>
            <w14:solidFill>
              <w14:schemeClr w14:val="tx1"/>
            </w14:solidFill>
          </w14:textFill>
        </w:rPr>
        <w:t>2025</w:t>
      </w:r>
      <w:r>
        <w:rPr>
          <w:rFonts w:hint="eastAsia" w:ascii="黑体" w:hAnsi="黑体" w:eastAsia="黑体"/>
          <w:color w:val="000000" w:themeColor="text1"/>
          <w:sz w:val="32"/>
          <w:szCs w:val="32"/>
          <w:highlight w:val="none"/>
          <w14:textFill>
            <w14:solidFill>
              <w14:schemeClr w14:val="tx1"/>
            </w14:solidFill>
          </w14:textFill>
        </w:rPr>
        <w:t>年财政拨款收支预算情况的总体说明</w:t>
      </w:r>
    </w:p>
    <w:p>
      <w:pPr>
        <w:ind w:firstLine="640" w:firstLineChars="200"/>
        <w:jc w:val="left"/>
        <w:rPr>
          <w:rFonts w:ascii="仿宋_GB2312" w:hAnsi="黑体" w:eastAsia="仿宋_GB2312"/>
          <w:color w:val="auto"/>
          <w:sz w:val="32"/>
          <w:szCs w:val="32"/>
          <w:highlight w:val="none"/>
        </w:rPr>
      </w:pPr>
      <w:r>
        <w:rPr>
          <w:rFonts w:hint="eastAsia" w:ascii="仿宋_GB2312" w:hAnsi="黑体" w:eastAsia="仿宋_GB2312"/>
          <w:color w:val="000000" w:themeColor="text1"/>
          <w:sz w:val="32"/>
          <w:szCs w:val="32"/>
          <w:highlight w:val="none"/>
          <w14:textFill>
            <w14:solidFill>
              <w14:schemeClr w14:val="tx1"/>
            </w14:solidFill>
          </w14:textFill>
        </w:rPr>
        <w:t>琼海市</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塔洋</w:t>
      </w:r>
      <w:r>
        <w:rPr>
          <w:rFonts w:hint="eastAsia" w:ascii="仿宋_GB2312" w:hAnsi="黑体" w:eastAsia="仿宋_GB2312"/>
          <w:color w:val="000000" w:themeColor="text1"/>
          <w:sz w:val="32"/>
          <w:szCs w:val="32"/>
          <w:highlight w:val="none"/>
          <w14:textFill>
            <w14:solidFill>
              <w14:schemeClr w14:val="tx1"/>
            </w14:solidFill>
          </w14:textFill>
        </w:rPr>
        <w:t>镇综合行政执法中队202</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5</w:t>
      </w:r>
      <w:r>
        <w:rPr>
          <w:rFonts w:hint="eastAsia" w:ascii="仿宋_GB2312" w:hAnsi="黑体" w:eastAsia="仿宋_GB2312"/>
          <w:color w:val="000000" w:themeColor="text1"/>
          <w:sz w:val="32"/>
          <w:szCs w:val="32"/>
          <w:highlight w:val="none"/>
          <w14:textFill>
            <w14:solidFill>
              <w14:schemeClr w14:val="tx1"/>
            </w14:solidFill>
          </w14:textFill>
        </w:rPr>
        <w:t>年财政拨款收支总预算</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56.29</w:t>
      </w:r>
      <w:r>
        <w:rPr>
          <w:rFonts w:hint="eastAsia" w:ascii="仿宋_GB2312" w:hAnsi="黑体" w:eastAsia="仿宋_GB2312"/>
          <w:color w:val="000000" w:themeColor="text1"/>
          <w:sz w:val="32"/>
          <w:szCs w:val="32"/>
          <w:highlight w:val="none"/>
          <w14:textFill>
            <w14:solidFill>
              <w14:schemeClr w14:val="tx1"/>
            </w14:solidFill>
          </w14:textFill>
        </w:rPr>
        <w:t>万元。其中，收入总计</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56.29</w:t>
      </w:r>
      <w:r>
        <w:rPr>
          <w:rFonts w:hint="eastAsia" w:ascii="仿宋_GB2312" w:hAnsi="黑体" w:eastAsia="仿宋_GB2312"/>
          <w:color w:val="000000" w:themeColor="text1"/>
          <w:sz w:val="32"/>
          <w:szCs w:val="32"/>
          <w:highlight w:val="none"/>
          <w14:textFill>
            <w14:solidFill>
              <w14:schemeClr w14:val="tx1"/>
            </w14:solidFill>
          </w14:textFill>
        </w:rPr>
        <w:t>万元，包括一般公共预算本年收入</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56.29</w:t>
      </w:r>
      <w:r>
        <w:rPr>
          <w:rFonts w:hint="eastAsia" w:ascii="仿宋_GB2312" w:hAnsi="黑体" w:eastAsia="仿宋_GB2312"/>
          <w:color w:val="000000" w:themeColor="text1"/>
          <w:sz w:val="32"/>
          <w:szCs w:val="32"/>
          <w:highlight w:val="none"/>
          <w14:textFill>
            <w14:solidFill>
              <w14:schemeClr w14:val="tx1"/>
            </w14:solidFill>
          </w14:textFill>
        </w:rPr>
        <w:t>万元、政府性基金预算本年收入</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黑体" w:eastAsia="仿宋_GB2312"/>
          <w:color w:val="000000" w:themeColor="text1"/>
          <w:sz w:val="32"/>
          <w:szCs w:val="32"/>
          <w:highlight w:val="none"/>
          <w14:textFill>
            <w14:solidFill>
              <w14:schemeClr w14:val="tx1"/>
            </w14:solidFill>
          </w14:textFill>
        </w:rPr>
        <w:t>万元</w:t>
      </w:r>
      <w:r>
        <w:rPr>
          <w:rFonts w:hint="eastAsia" w:ascii="仿宋_GB2312" w:hAnsi="黑体" w:eastAsia="仿宋_GB2312"/>
          <w:color w:val="000000" w:themeColor="text1"/>
          <w:sz w:val="32"/>
          <w:szCs w:val="32"/>
          <w:highlight w:val="none"/>
          <w:lang w:eastAsia="zh-CN"/>
          <w14:textFill>
            <w14:solidFill>
              <w14:schemeClr w14:val="tx1"/>
            </w14:solidFill>
          </w14:textFill>
        </w:rPr>
        <w:t>、</w:t>
      </w:r>
      <w:r>
        <w:rPr>
          <w:rFonts w:hint="eastAsia" w:ascii="仿宋_GB2312" w:hAnsi="黑体" w:eastAsia="仿宋_GB2312"/>
          <w:color w:val="000000" w:themeColor="text1"/>
          <w:sz w:val="32"/>
          <w:szCs w:val="32"/>
          <w:highlight w:val="none"/>
          <w14:textFill>
            <w14:solidFill>
              <w14:schemeClr w14:val="tx1"/>
            </w14:solidFill>
          </w14:textFill>
        </w:rPr>
        <w:t>上年结转</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黑体" w:eastAsia="仿宋_GB2312"/>
          <w:color w:val="000000" w:themeColor="text1"/>
          <w:sz w:val="32"/>
          <w:szCs w:val="32"/>
          <w:highlight w:val="none"/>
          <w14:textFill>
            <w14:solidFill>
              <w14:schemeClr w14:val="tx1"/>
            </w14:solidFill>
          </w14:textFill>
        </w:rPr>
        <w:t>万元；支出</w:t>
      </w:r>
      <w:r>
        <w:rPr>
          <w:rFonts w:hint="eastAsia" w:ascii="仿宋_GB2312" w:hAnsi="黑体" w:eastAsia="仿宋_GB2312"/>
          <w:color w:val="auto"/>
          <w:sz w:val="32"/>
          <w:szCs w:val="32"/>
          <w:highlight w:val="none"/>
        </w:rPr>
        <w:t>总计</w:t>
      </w:r>
      <w:r>
        <w:rPr>
          <w:rFonts w:hint="eastAsia" w:ascii="仿宋_GB2312" w:hAnsi="黑体" w:eastAsia="仿宋_GB2312" w:cs="仿宋_GB2312"/>
          <w:color w:val="auto"/>
          <w:sz w:val="32"/>
          <w:szCs w:val="32"/>
          <w:highlight w:val="none"/>
          <w:lang w:val="en-US" w:eastAsia="zh-CN"/>
        </w:rPr>
        <w:t>56.29</w:t>
      </w:r>
      <w:r>
        <w:rPr>
          <w:rFonts w:hint="eastAsia" w:ascii="仿宋_GB2312" w:hAnsi="黑体" w:eastAsia="仿宋_GB2312"/>
          <w:color w:val="auto"/>
          <w:sz w:val="32"/>
          <w:szCs w:val="32"/>
          <w:highlight w:val="none"/>
        </w:rPr>
        <w:t>万元，包括社会保障和就业支出</w:t>
      </w:r>
      <w:r>
        <w:rPr>
          <w:rFonts w:hint="eastAsia" w:ascii="仿宋_GB2312" w:hAnsi="黑体" w:eastAsia="仿宋_GB2312"/>
          <w:color w:val="auto"/>
          <w:sz w:val="32"/>
          <w:szCs w:val="32"/>
          <w:highlight w:val="none"/>
          <w:lang w:val="en-US" w:eastAsia="zh-CN"/>
        </w:rPr>
        <w:t>8.62</w:t>
      </w:r>
      <w:r>
        <w:rPr>
          <w:rFonts w:hint="eastAsia" w:ascii="仿宋_GB2312" w:hAnsi="黑体" w:eastAsia="仿宋_GB2312"/>
          <w:color w:val="auto"/>
          <w:sz w:val="32"/>
          <w:szCs w:val="32"/>
          <w:highlight w:val="none"/>
        </w:rPr>
        <w:t>万元、卫生健康支出</w:t>
      </w:r>
      <w:r>
        <w:rPr>
          <w:rFonts w:hint="eastAsia" w:ascii="仿宋_GB2312" w:hAnsi="黑体" w:eastAsia="仿宋_GB2312"/>
          <w:color w:val="auto"/>
          <w:sz w:val="32"/>
          <w:szCs w:val="32"/>
          <w:highlight w:val="none"/>
          <w:lang w:val="en-US" w:eastAsia="zh-CN"/>
        </w:rPr>
        <w:t>4.99</w:t>
      </w:r>
      <w:r>
        <w:rPr>
          <w:rFonts w:hint="eastAsia" w:ascii="仿宋_GB2312" w:hAnsi="黑体" w:eastAsia="仿宋_GB2312"/>
          <w:color w:val="auto"/>
          <w:sz w:val="32"/>
          <w:szCs w:val="32"/>
          <w:highlight w:val="none"/>
        </w:rPr>
        <w:t>万元、城乡社区支出</w:t>
      </w:r>
      <w:r>
        <w:rPr>
          <w:rFonts w:hint="eastAsia" w:ascii="仿宋_GB2312" w:hAnsi="黑体" w:eastAsia="仿宋_GB2312"/>
          <w:color w:val="auto"/>
          <w:sz w:val="32"/>
          <w:szCs w:val="32"/>
          <w:highlight w:val="none"/>
          <w:lang w:val="en-US" w:eastAsia="zh-CN"/>
        </w:rPr>
        <w:t>38.65</w:t>
      </w:r>
      <w:r>
        <w:rPr>
          <w:rFonts w:hint="eastAsia" w:ascii="仿宋_GB2312" w:hAnsi="黑体" w:eastAsia="仿宋_GB2312"/>
          <w:color w:val="auto"/>
          <w:sz w:val="32"/>
          <w:szCs w:val="32"/>
          <w:highlight w:val="none"/>
        </w:rPr>
        <w:t>万元、住房保障支出</w:t>
      </w:r>
      <w:r>
        <w:rPr>
          <w:rFonts w:hint="eastAsia" w:ascii="仿宋_GB2312" w:hAnsi="黑体" w:eastAsia="仿宋_GB2312"/>
          <w:color w:val="auto"/>
          <w:sz w:val="32"/>
          <w:szCs w:val="32"/>
          <w:highlight w:val="none"/>
          <w:lang w:val="en-US" w:eastAsia="zh-CN"/>
        </w:rPr>
        <w:t>4.04</w:t>
      </w:r>
      <w:r>
        <w:rPr>
          <w:rFonts w:hint="eastAsia" w:ascii="仿宋_GB2312" w:hAnsi="黑体" w:eastAsia="仿宋_GB2312"/>
          <w:color w:val="auto"/>
          <w:sz w:val="32"/>
          <w:szCs w:val="32"/>
          <w:highlight w:val="none"/>
        </w:rPr>
        <w:t>万元，结转下年</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w:t>
      </w:r>
    </w:p>
    <w:p>
      <w:pPr>
        <w:ind w:firstLine="640"/>
        <w:jc w:val="left"/>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二、关于</w:t>
      </w:r>
      <w:r>
        <w:rPr>
          <w:rFonts w:hint="eastAsia" w:ascii="黑体" w:hAnsi="黑体" w:eastAsia="黑体"/>
          <w:color w:val="000000" w:themeColor="text1"/>
          <w:sz w:val="32"/>
          <w:szCs w:val="32"/>
          <w:highlight w:val="none"/>
          <w:lang w:eastAsia="zh-CN"/>
          <w14:textFill>
            <w14:solidFill>
              <w14:schemeClr w14:val="tx1"/>
            </w14:solidFill>
          </w14:textFill>
        </w:rPr>
        <w:t>琼海市</w:t>
      </w:r>
      <w:r>
        <w:rPr>
          <w:rFonts w:hint="eastAsia" w:ascii="黑体" w:hAnsi="黑体" w:eastAsia="黑体"/>
          <w:color w:val="000000" w:themeColor="text1"/>
          <w:sz w:val="32"/>
          <w:szCs w:val="32"/>
          <w:highlight w:val="none"/>
          <w:lang w:val="en-US" w:eastAsia="zh-CN"/>
          <w14:textFill>
            <w14:solidFill>
              <w14:schemeClr w14:val="tx1"/>
            </w14:solidFill>
          </w14:textFill>
        </w:rPr>
        <w:t>塔洋</w:t>
      </w:r>
      <w:r>
        <w:rPr>
          <w:rFonts w:hint="eastAsia" w:ascii="黑体" w:hAnsi="黑体" w:eastAsia="黑体"/>
          <w:color w:val="000000" w:themeColor="text1"/>
          <w:sz w:val="32"/>
          <w:szCs w:val="32"/>
          <w:highlight w:val="none"/>
          <w:lang w:eastAsia="zh-CN"/>
          <w14:textFill>
            <w14:solidFill>
              <w14:schemeClr w14:val="tx1"/>
            </w14:solidFill>
          </w14:textFill>
        </w:rPr>
        <w:t>镇综合行政执法中队</w:t>
      </w:r>
      <w:r>
        <w:rPr>
          <w:rFonts w:hint="eastAsia" w:ascii="黑体" w:hAnsi="黑体" w:eastAsia="黑体"/>
          <w:color w:val="000000" w:themeColor="text1"/>
          <w:sz w:val="32"/>
          <w:szCs w:val="32"/>
          <w:highlight w:val="none"/>
          <w:lang w:val="en-US" w:eastAsia="zh-CN"/>
          <w14:textFill>
            <w14:solidFill>
              <w14:schemeClr w14:val="tx1"/>
            </w14:solidFill>
          </w14:textFill>
        </w:rPr>
        <w:t>2025</w:t>
      </w:r>
      <w:r>
        <w:rPr>
          <w:rFonts w:hint="eastAsia" w:ascii="黑体" w:hAnsi="黑体" w:eastAsia="黑体"/>
          <w:color w:val="000000" w:themeColor="text1"/>
          <w:sz w:val="32"/>
          <w:szCs w:val="32"/>
          <w:highlight w:val="none"/>
          <w14:textFill>
            <w14:solidFill>
              <w14:schemeClr w14:val="tx1"/>
            </w14:solidFill>
          </w14:textFill>
        </w:rPr>
        <w:t>年一般公共预算当年拨款情况说明</w:t>
      </w:r>
    </w:p>
    <w:p>
      <w:pPr>
        <w:ind w:firstLine="640"/>
        <w:jc w:val="left"/>
        <w:rPr>
          <w:rFonts w:ascii="楷体" w:hAnsi="楷体" w:eastAsia="楷体"/>
          <w:color w:val="000000" w:themeColor="text1"/>
          <w:sz w:val="32"/>
          <w:szCs w:val="32"/>
          <w:highlight w:val="none"/>
          <w14:textFill>
            <w14:solidFill>
              <w14:schemeClr w14:val="tx1"/>
            </w14:solidFill>
          </w14:textFill>
        </w:rPr>
      </w:pPr>
      <w:r>
        <w:rPr>
          <w:rFonts w:hint="eastAsia" w:ascii="楷体" w:hAnsi="楷体" w:eastAsia="楷体"/>
          <w:color w:val="000000" w:themeColor="text1"/>
          <w:sz w:val="32"/>
          <w:szCs w:val="32"/>
          <w:highlight w:val="none"/>
          <w14:textFill>
            <w14:solidFill>
              <w14:schemeClr w14:val="tx1"/>
            </w14:solidFill>
          </w14:textFill>
        </w:rPr>
        <w:t>（一）一般公共预算当年规模变化情况</w:t>
      </w:r>
    </w:p>
    <w:p>
      <w:pPr>
        <w:ind w:firstLine="640" w:firstLineChars="200"/>
        <w:rPr>
          <w:rFonts w:hint="eastAsia" w:ascii="仿宋_GB2312" w:hAnsi="黑体" w:eastAsia="仿宋_GB2312"/>
          <w:color w:val="000000" w:themeColor="text1"/>
          <w:sz w:val="32"/>
          <w:szCs w:val="32"/>
          <w:highlight w:val="none"/>
          <w:lang w:eastAsia="zh-CN"/>
          <w14:textFill>
            <w14:solidFill>
              <w14:schemeClr w14:val="tx1"/>
            </w14:solidFill>
          </w14:textFill>
        </w:rPr>
      </w:pPr>
      <w:r>
        <w:rPr>
          <w:rFonts w:hint="eastAsia" w:ascii="仿宋_GB2312" w:hAnsi="黑体" w:eastAsia="仿宋_GB2312"/>
          <w:color w:val="000000" w:themeColor="text1"/>
          <w:sz w:val="32"/>
          <w:szCs w:val="32"/>
          <w:highlight w:val="none"/>
          <w:lang w:eastAsia="zh-CN"/>
          <w14:textFill>
            <w14:solidFill>
              <w14:schemeClr w14:val="tx1"/>
            </w14:solidFill>
          </w14:textFill>
        </w:rPr>
        <w:t>琼海市</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塔洋</w:t>
      </w:r>
      <w:r>
        <w:rPr>
          <w:rFonts w:hint="eastAsia" w:ascii="仿宋_GB2312" w:hAnsi="黑体" w:eastAsia="仿宋_GB2312"/>
          <w:color w:val="000000" w:themeColor="text1"/>
          <w:sz w:val="32"/>
          <w:szCs w:val="32"/>
          <w:highlight w:val="none"/>
          <w:lang w:eastAsia="zh-CN"/>
          <w14:textFill>
            <w14:solidFill>
              <w14:schemeClr w14:val="tx1"/>
            </w14:solidFill>
          </w14:textFill>
        </w:rPr>
        <w:t>镇综合行政执法中队</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2025</w:t>
      </w:r>
      <w:r>
        <w:rPr>
          <w:rFonts w:hint="eastAsia" w:ascii="仿宋_GB2312" w:hAnsi="黑体" w:eastAsia="仿宋_GB2312"/>
          <w:color w:val="000000" w:themeColor="text1"/>
          <w:sz w:val="32"/>
          <w:szCs w:val="32"/>
          <w:highlight w:val="none"/>
          <w14:textFill>
            <w14:solidFill>
              <w14:schemeClr w14:val="tx1"/>
            </w14:solidFill>
          </w14:textFill>
        </w:rPr>
        <w:t>年一般公共预算当年拨款</w:t>
      </w:r>
      <w:r>
        <w:rPr>
          <w:rFonts w:hint="eastAsia" w:ascii="仿宋_GB2312" w:hAnsi="黑体" w:eastAsia="仿宋_GB2312" w:cs="仿宋_GB2312"/>
          <w:color w:val="auto"/>
          <w:sz w:val="32"/>
          <w:szCs w:val="32"/>
          <w:highlight w:val="none"/>
          <w:lang w:val="en-US" w:eastAsia="zh-CN"/>
        </w:rPr>
        <w:t>56.29</w:t>
      </w:r>
      <w:r>
        <w:rPr>
          <w:rFonts w:hint="eastAsia" w:ascii="仿宋_GB2312" w:hAnsi="黑体" w:eastAsia="仿宋_GB2312"/>
          <w:color w:val="000000" w:themeColor="text1"/>
          <w:sz w:val="32"/>
          <w:szCs w:val="32"/>
          <w:highlight w:val="none"/>
          <w14:textFill>
            <w14:solidFill>
              <w14:schemeClr w14:val="tx1"/>
            </w14:solidFill>
          </w14:textFill>
        </w:rPr>
        <w:t>万元，比上年预算数</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减少</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3.97</w:t>
      </w:r>
      <w:r>
        <w:rPr>
          <w:rFonts w:hint="eastAsia" w:ascii="仿宋_GB2312" w:hAnsi="黑体" w:eastAsia="仿宋_GB2312"/>
          <w:color w:val="000000" w:themeColor="text1"/>
          <w:sz w:val="32"/>
          <w:szCs w:val="32"/>
          <w:highlight w:val="none"/>
          <w14:textFill>
            <w14:solidFill>
              <w14:schemeClr w14:val="tx1"/>
            </w14:solidFill>
          </w14:textFill>
        </w:rPr>
        <w:t>万元，</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主要是人员工资调整</w:t>
      </w:r>
      <w:r>
        <w:rPr>
          <w:rFonts w:hint="eastAsia" w:ascii="仿宋_GB2312" w:hAnsi="黑体" w:eastAsia="仿宋_GB2312"/>
          <w:color w:val="000000" w:themeColor="text1"/>
          <w:sz w:val="32"/>
          <w:szCs w:val="32"/>
          <w:highlight w:val="none"/>
          <w:lang w:eastAsia="zh-CN"/>
          <w14:textFill>
            <w14:solidFill>
              <w14:schemeClr w14:val="tx1"/>
            </w14:solidFill>
          </w14:textFill>
        </w:rPr>
        <w:t>。</w:t>
      </w:r>
    </w:p>
    <w:p>
      <w:pPr>
        <w:ind w:firstLine="640"/>
        <w:jc w:val="left"/>
        <w:rPr>
          <w:rFonts w:ascii="楷体" w:hAnsi="楷体" w:eastAsia="楷体"/>
          <w:color w:val="000000" w:themeColor="text1"/>
          <w:sz w:val="32"/>
          <w:szCs w:val="32"/>
          <w:highlight w:val="none"/>
          <w14:textFill>
            <w14:solidFill>
              <w14:schemeClr w14:val="tx1"/>
            </w14:solidFill>
          </w14:textFill>
        </w:rPr>
      </w:pPr>
      <w:r>
        <w:rPr>
          <w:rFonts w:hint="eastAsia" w:ascii="楷体" w:hAnsi="楷体" w:eastAsia="楷体"/>
          <w:color w:val="000000" w:themeColor="text1"/>
          <w:sz w:val="32"/>
          <w:szCs w:val="32"/>
          <w:highlight w:val="none"/>
          <w14:textFill>
            <w14:solidFill>
              <w14:schemeClr w14:val="tx1"/>
            </w14:solidFill>
          </w14:textFill>
        </w:rPr>
        <w:t>（二）一般公共预算当年拨款结构情况</w:t>
      </w:r>
    </w:p>
    <w:p>
      <w:pPr>
        <w:ind w:firstLine="800" w:firstLineChars="250"/>
        <w:rPr>
          <w:rFonts w:hint="eastAsia" w:ascii="仿宋_GB2312" w:hAnsi="黑体" w:eastAsia="仿宋_GB2312"/>
          <w:color w:val="000000" w:themeColor="text1"/>
          <w:sz w:val="32"/>
          <w:szCs w:val="32"/>
          <w:highlight w:val="none"/>
          <w:lang w:eastAsia="zh-CN"/>
          <w14:textFill>
            <w14:solidFill>
              <w14:schemeClr w14:val="tx1"/>
            </w14:solidFill>
          </w14:textFill>
        </w:rPr>
      </w:pPr>
      <w:r>
        <w:rPr>
          <w:rFonts w:hint="eastAsia" w:ascii="仿宋_GB2312" w:hAnsi="黑体" w:eastAsia="仿宋_GB2312"/>
          <w:color w:val="000000" w:themeColor="text1"/>
          <w:sz w:val="32"/>
          <w:szCs w:val="32"/>
          <w:highlight w:val="none"/>
          <w14:textFill>
            <w14:solidFill>
              <w14:schemeClr w14:val="tx1"/>
            </w14:solidFill>
          </w14:textFill>
        </w:rPr>
        <w:t>社会保障和就业</w:t>
      </w:r>
      <w:r>
        <w:rPr>
          <w:rFonts w:hint="eastAsia" w:ascii="仿宋_GB2312" w:hAnsi="黑体" w:eastAsia="仿宋_GB2312" w:cs="仿宋_GB2312"/>
          <w:color w:val="000000" w:themeColor="text1"/>
          <w:sz w:val="32"/>
          <w:szCs w:val="32"/>
          <w:highlight w:val="none"/>
          <w14:textFill>
            <w14:solidFill>
              <w14:schemeClr w14:val="tx1"/>
            </w14:solidFill>
          </w14:textFill>
        </w:rPr>
        <w:t>（类）支出</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8.62</w:t>
      </w:r>
      <w:r>
        <w:rPr>
          <w:rFonts w:hint="eastAsia" w:ascii="仿宋_GB2312" w:hAnsi="黑体" w:eastAsia="仿宋_GB2312"/>
          <w:color w:val="000000" w:themeColor="text1"/>
          <w:sz w:val="32"/>
          <w:szCs w:val="32"/>
          <w:highlight w:val="none"/>
          <w14:textFill>
            <w14:solidFill>
              <w14:schemeClr w14:val="tx1"/>
            </w14:solidFill>
          </w14:textFill>
        </w:rPr>
        <w:t>万元，</w:t>
      </w:r>
      <w:r>
        <w:rPr>
          <w:rFonts w:hint="eastAsia" w:ascii="仿宋_GB2312" w:hAnsi="黑体" w:eastAsia="仿宋_GB2312"/>
          <w:color w:val="000000" w:themeColor="text1"/>
          <w:sz w:val="32"/>
          <w:szCs w:val="32"/>
          <w:highlight w:val="none"/>
          <w:lang w:eastAsia="zh-CN"/>
          <w14:textFill>
            <w14:solidFill>
              <w14:schemeClr w14:val="tx1"/>
            </w14:solidFill>
          </w14:textFill>
        </w:rPr>
        <w:t>占</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15.31</w:t>
      </w:r>
      <w:r>
        <w:rPr>
          <w:rFonts w:hint="eastAsia" w:ascii="仿宋_GB2312" w:hAnsi="黑体" w:eastAsia="仿宋_GB2312"/>
          <w:color w:val="000000" w:themeColor="text1"/>
          <w:sz w:val="32"/>
          <w:szCs w:val="32"/>
          <w:highlight w:val="none"/>
          <w14:textFill>
            <w14:solidFill>
              <w14:schemeClr w14:val="tx1"/>
            </w14:solidFill>
          </w14:textFill>
        </w:rPr>
        <w:t>%；卫生健康</w:t>
      </w:r>
      <w:r>
        <w:rPr>
          <w:rFonts w:hint="eastAsia" w:ascii="仿宋_GB2312" w:hAnsi="黑体" w:eastAsia="仿宋_GB2312" w:cs="仿宋_GB2312"/>
          <w:color w:val="000000" w:themeColor="text1"/>
          <w:sz w:val="32"/>
          <w:szCs w:val="32"/>
          <w:highlight w:val="none"/>
          <w14:textFill>
            <w14:solidFill>
              <w14:schemeClr w14:val="tx1"/>
            </w14:solidFill>
          </w14:textFill>
        </w:rPr>
        <w:t>（类）支出</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4.99</w:t>
      </w:r>
      <w:r>
        <w:rPr>
          <w:rFonts w:hint="eastAsia" w:ascii="仿宋_GB2312" w:hAnsi="黑体" w:eastAsia="仿宋_GB2312"/>
          <w:color w:val="000000" w:themeColor="text1"/>
          <w:sz w:val="32"/>
          <w:szCs w:val="32"/>
          <w:highlight w:val="none"/>
          <w14:textFill>
            <w14:solidFill>
              <w14:schemeClr w14:val="tx1"/>
            </w14:solidFill>
          </w14:textFill>
        </w:rPr>
        <w:t>万元，占</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8.86</w:t>
      </w:r>
      <w:r>
        <w:rPr>
          <w:rFonts w:hint="eastAsia" w:ascii="仿宋_GB2312" w:hAnsi="黑体" w:eastAsia="仿宋_GB2312"/>
          <w:color w:val="000000" w:themeColor="text1"/>
          <w:sz w:val="32"/>
          <w:szCs w:val="32"/>
          <w:highlight w:val="none"/>
          <w14:textFill>
            <w14:solidFill>
              <w14:schemeClr w14:val="tx1"/>
            </w14:solidFill>
          </w14:textFill>
        </w:rPr>
        <w:t>%；城乡社区</w:t>
      </w:r>
      <w:r>
        <w:rPr>
          <w:rFonts w:hint="eastAsia" w:ascii="仿宋_GB2312" w:hAnsi="黑体" w:eastAsia="仿宋_GB2312" w:cs="仿宋_GB2312"/>
          <w:color w:val="000000" w:themeColor="text1"/>
          <w:sz w:val="32"/>
          <w:szCs w:val="32"/>
          <w:highlight w:val="none"/>
          <w14:textFill>
            <w14:solidFill>
              <w14:schemeClr w14:val="tx1"/>
            </w14:solidFill>
          </w14:textFill>
        </w:rPr>
        <w:t>（类）支出</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38.65</w:t>
      </w:r>
      <w:r>
        <w:rPr>
          <w:rFonts w:hint="eastAsia" w:ascii="仿宋_GB2312" w:hAnsi="黑体" w:eastAsia="仿宋_GB2312"/>
          <w:color w:val="000000" w:themeColor="text1"/>
          <w:sz w:val="32"/>
          <w:szCs w:val="32"/>
          <w:highlight w:val="none"/>
          <w14:textFill>
            <w14:solidFill>
              <w14:schemeClr w14:val="tx1"/>
            </w14:solidFill>
          </w14:textFill>
        </w:rPr>
        <w:t>万元，占</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68.66</w:t>
      </w:r>
      <w:r>
        <w:rPr>
          <w:rFonts w:hint="eastAsia" w:ascii="仿宋_GB2312" w:hAnsi="黑体" w:eastAsia="仿宋_GB2312"/>
          <w:color w:val="000000" w:themeColor="text1"/>
          <w:sz w:val="32"/>
          <w:szCs w:val="32"/>
          <w:highlight w:val="none"/>
          <w14:textFill>
            <w14:solidFill>
              <w14:schemeClr w14:val="tx1"/>
            </w14:solidFill>
          </w14:textFill>
        </w:rPr>
        <w:t>%；住房保障</w:t>
      </w:r>
      <w:r>
        <w:rPr>
          <w:rFonts w:hint="eastAsia" w:ascii="仿宋_GB2312" w:hAnsi="黑体" w:eastAsia="仿宋_GB2312" w:cs="仿宋_GB2312"/>
          <w:color w:val="000000" w:themeColor="text1"/>
          <w:sz w:val="32"/>
          <w:szCs w:val="32"/>
          <w:highlight w:val="none"/>
          <w14:textFill>
            <w14:solidFill>
              <w14:schemeClr w14:val="tx1"/>
            </w14:solidFill>
          </w14:textFill>
        </w:rPr>
        <w:t>（类）支</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出</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4.04</w:t>
      </w:r>
      <w:r>
        <w:rPr>
          <w:rFonts w:hint="eastAsia" w:ascii="仿宋_GB2312" w:hAnsi="黑体" w:eastAsia="仿宋_GB2312"/>
          <w:color w:val="000000" w:themeColor="text1"/>
          <w:sz w:val="32"/>
          <w:szCs w:val="32"/>
          <w:highlight w:val="none"/>
          <w14:textFill>
            <w14:solidFill>
              <w14:schemeClr w14:val="tx1"/>
            </w14:solidFill>
          </w14:textFill>
        </w:rPr>
        <w:t>万元，占</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7.18</w:t>
      </w:r>
      <w:r>
        <w:rPr>
          <w:rFonts w:hint="eastAsia" w:ascii="仿宋_GB2312" w:hAnsi="黑体" w:eastAsia="仿宋_GB2312"/>
          <w:color w:val="000000" w:themeColor="text1"/>
          <w:sz w:val="32"/>
          <w:szCs w:val="32"/>
          <w:highlight w:val="none"/>
          <w14:textFill>
            <w14:solidFill>
              <w14:schemeClr w14:val="tx1"/>
            </w14:solidFill>
          </w14:textFill>
        </w:rPr>
        <w:t>%</w:t>
      </w:r>
      <w:r>
        <w:rPr>
          <w:rFonts w:hint="eastAsia" w:ascii="仿宋_GB2312" w:hAnsi="黑体" w:eastAsia="仿宋_GB2312"/>
          <w:color w:val="000000" w:themeColor="text1"/>
          <w:sz w:val="32"/>
          <w:szCs w:val="32"/>
          <w:highlight w:val="none"/>
          <w:lang w:eastAsia="zh-CN"/>
          <w14:textFill>
            <w14:solidFill>
              <w14:schemeClr w14:val="tx1"/>
            </w14:solidFill>
          </w14:textFill>
        </w:rPr>
        <w:t>。</w:t>
      </w:r>
    </w:p>
    <w:p>
      <w:pPr>
        <w:ind w:firstLine="640"/>
        <w:jc w:val="left"/>
        <w:rPr>
          <w:rFonts w:ascii="楷体" w:hAnsi="楷体" w:eastAsia="楷体"/>
          <w:color w:val="000000" w:themeColor="text1"/>
          <w:sz w:val="32"/>
          <w:szCs w:val="32"/>
          <w:highlight w:val="none"/>
          <w14:textFill>
            <w14:solidFill>
              <w14:schemeClr w14:val="tx1"/>
            </w14:solidFill>
          </w14:textFill>
        </w:rPr>
      </w:pPr>
      <w:r>
        <w:rPr>
          <w:rFonts w:hint="eastAsia" w:ascii="楷体" w:hAnsi="楷体" w:eastAsia="楷体"/>
          <w:color w:val="000000" w:themeColor="text1"/>
          <w:sz w:val="32"/>
          <w:szCs w:val="32"/>
          <w:highlight w:val="none"/>
          <w14:textFill>
            <w14:solidFill>
              <w14:schemeClr w14:val="tx1"/>
            </w14:solidFill>
          </w14:textFill>
        </w:rPr>
        <w:t>（三）一般公共预算当年拨款具体使用情况</w:t>
      </w:r>
    </w:p>
    <w:p>
      <w:pPr>
        <w:ind w:firstLine="640" w:firstLineChars="200"/>
        <w:rPr>
          <w:rFonts w:hint="eastAsia"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s="仿宋_GB2312"/>
          <w:color w:val="000000" w:themeColor="text1"/>
          <w:sz w:val="32"/>
          <w:szCs w:val="32"/>
          <w:highlight w:val="none"/>
          <w14:textFill>
            <w14:solidFill>
              <w14:schemeClr w14:val="tx1"/>
            </w14:solidFill>
          </w14:textFill>
        </w:rPr>
        <w:t>1.社会保障和就业（类）行政事业单位养老支出（款）机关事业单位基本养老保险缴费支出（项）</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2025</w:t>
      </w:r>
      <w:r>
        <w:rPr>
          <w:rFonts w:hint="eastAsia" w:ascii="仿宋_GB2312" w:hAnsi="黑体" w:eastAsia="仿宋_GB2312"/>
          <w:color w:val="000000" w:themeColor="text1"/>
          <w:sz w:val="32"/>
          <w:szCs w:val="32"/>
          <w:highlight w:val="none"/>
          <w14:textFill>
            <w14:solidFill>
              <w14:schemeClr w14:val="tx1"/>
            </w14:solidFill>
          </w14:textFill>
        </w:rPr>
        <w:t>年预算数为</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4.70</w:t>
      </w:r>
      <w:r>
        <w:rPr>
          <w:rFonts w:hint="eastAsia" w:ascii="仿宋_GB2312" w:hAnsi="黑体" w:eastAsia="仿宋_GB2312"/>
          <w:color w:val="000000" w:themeColor="text1"/>
          <w:sz w:val="32"/>
          <w:szCs w:val="32"/>
          <w:highlight w:val="none"/>
          <w14:textFill>
            <w14:solidFill>
              <w14:schemeClr w14:val="tx1"/>
            </w14:solidFill>
          </w14:textFill>
        </w:rPr>
        <w:t>万元，</w:t>
      </w:r>
      <w:r>
        <w:rPr>
          <w:rFonts w:hint="eastAsia" w:ascii="仿宋_GB2312" w:hAnsi="黑体" w:eastAsia="仿宋_GB2312"/>
          <w:color w:val="000000" w:themeColor="text1"/>
          <w:sz w:val="32"/>
          <w:szCs w:val="32"/>
          <w:highlight w:val="none"/>
          <w:lang w:eastAsia="zh-CN"/>
          <w14:textFill>
            <w14:solidFill>
              <w14:schemeClr w14:val="tx1"/>
            </w14:solidFill>
          </w14:textFill>
        </w:rPr>
        <w:t>与上年数基本持平</w:t>
      </w:r>
      <w:r>
        <w:rPr>
          <w:rFonts w:hint="eastAsia" w:ascii="仿宋_GB2312" w:hAnsi="黑体" w:eastAsia="仿宋_GB2312"/>
          <w:color w:val="000000" w:themeColor="text1"/>
          <w:sz w:val="32"/>
          <w:szCs w:val="32"/>
          <w:highlight w:val="none"/>
          <w14:textFill>
            <w14:solidFill>
              <w14:schemeClr w14:val="tx1"/>
            </w14:solidFill>
          </w14:textFill>
        </w:rPr>
        <w:t>。</w:t>
      </w:r>
    </w:p>
    <w:p>
      <w:pPr>
        <w:ind w:firstLine="640" w:firstLineChars="200"/>
        <w:rPr>
          <w:rFonts w:hint="eastAsia" w:ascii="仿宋_GB2312" w:hAnsi="黑体" w:eastAsia="仿宋_GB2312"/>
          <w:color w:val="000000" w:themeColor="text1"/>
          <w:sz w:val="32"/>
          <w:szCs w:val="32"/>
          <w:highlight w:val="none"/>
          <w:lang w:val="en-US" w:eastAsia="zh-CN"/>
          <w14:textFill>
            <w14:solidFill>
              <w14:schemeClr w14:val="tx1"/>
            </w14:solidFill>
          </w14:textFill>
        </w:rPr>
      </w:pPr>
      <w:r>
        <w:rPr>
          <w:rFonts w:hint="eastAsia" w:ascii="仿宋_GB2312" w:hAnsi="黑体" w:eastAsia="仿宋_GB2312"/>
          <w:color w:val="000000" w:themeColor="text1"/>
          <w:sz w:val="32"/>
          <w:szCs w:val="32"/>
          <w:highlight w:val="none"/>
          <w:lang w:val="en-US" w:eastAsia="zh-CN"/>
          <w14:textFill>
            <w14:solidFill>
              <w14:schemeClr w14:val="tx1"/>
            </w14:solidFill>
          </w14:textFill>
        </w:rPr>
        <w:t>2</w:t>
      </w:r>
      <w:r>
        <w:rPr>
          <w:rFonts w:hint="eastAsia" w:ascii="仿宋_GB2312" w:hAnsi="黑体" w:eastAsia="仿宋_GB2312" w:cs="仿宋_GB2312"/>
          <w:color w:val="000000" w:themeColor="text1"/>
          <w:sz w:val="32"/>
          <w:szCs w:val="32"/>
          <w:highlight w:val="none"/>
          <w14:textFill>
            <w14:solidFill>
              <w14:schemeClr w14:val="tx1"/>
            </w14:solidFill>
          </w14:textFill>
        </w:rPr>
        <w:t>.社会保障和就业（类）行政事业单位养老支出（款）机关事业单位职业年金缴费支出（项）</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2025</w:t>
      </w:r>
      <w:r>
        <w:rPr>
          <w:rFonts w:hint="eastAsia" w:ascii="仿宋_GB2312" w:hAnsi="黑体" w:eastAsia="仿宋_GB2312"/>
          <w:color w:val="000000" w:themeColor="text1"/>
          <w:sz w:val="32"/>
          <w:szCs w:val="32"/>
          <w:highlight w:val="none"/>
          <w14:textFill>
            <w14:solidFill>
              <w14:schemeClr w14:val="tx1"/>
            </w14:solidFill>
          </w14:textFill>
        </w:rPr>
        <w:t>年预算数为</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3.92</w:t>
      </w:r>
      <w:r>
        <w:rPr>
          <w:rFonts w:hint="eastAsia" w:ascii="仿宋_GB2312" w:hAnsi="黑体" w:eastAsia="仿宋_GB2312"/>
          <w:color w:val="000000" w:themeColor="text1"/>
          <w:sz w:val="32"/>
          <w:szCs w:val="32"/>
          <w:highlight w:val="none"/>
          <w14:textFill>
            <w14:solidFill>
              <w14:schemeClr w14:val="tx1"/>
            </w14:solidFill>
          </w14:textFill>
        </w:rPr>
        <w:t>万元，</w:t>
      </w:r>
      <w:r>
        <w:rPr>
          <w:rFonts w:hint="eastAsia" w:ascii="仿宋_GB2312" w:hAnsi="黑体" w:eastAsia="仿宋_GB2312"/>
          <w:color w:val="000000" w:themeColor="text1"/>
          <w:sz w:val="32"/>
          <w:szCs w:val="32"/>
          <w:highlight w:val="none"/>
          <w:lang w:eastAsia="zh-CN"/>
          <w14:textFill>
            <w14:solidFill>
              <w14:schemeClr w14:val="tx1"/>
            </w14:solidFill>
          </w14:textFill>
        </w:rPr>
        <w:t>与上年数基本持平</w:t>
      </w:r>
      <w:r>
        <w:rPr>
          <w:rFonts w:hint="eastAsia" w:ascii="仿宋_GB2312" w:hAnsi="黑体" w:eastAsia="仿宋_GB2312"/>
          <w:color w:val="000000" w:themeColor="text1"/>
          <w:sz w:val="32"/>
          <w:szCs w:val="32"/>
          <w:highlight w:val="none"/>
          <w14:textFill>
            <w14:solidFill>
              <w14:schemeClr w14:val="tx1"/>
            </w14:solidFill>
          </w14:textFill>
        </w:rPr>
        <w:t>。</w:t>
      </w:r>
    </w:p>
    <w:p>
      <w:pPr>
        <w:ind w:firstLine="640" w:firstLineChars="200"/>
        <w:rPr>
          <w:rFonts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olor w:val="000000" w:themeColor="text1"/>
          <w:sz w:val="32"/>
          <w:szCs w:val="32"/>
          <w:highlight w:val="none"/>
          <w:lang w:val="en-US" w:eastAsia="zh-CN"/>
          <w14:textFill>
            <w14:solidFill>
              <w14:schemeClr w14:val="tx1"/>
            </w14:solidFill>
          </w14:textFill>
        </w:rPr>
        <w:t>3</w:t>
      </w:r>
      <w:r>
        <w:rPr>
          <w:rFonts w:hint="eastAsia" w:ascii="仿宋_GB2312" w:hAnsi="黑体" w:eastAsia="仿宋_GB2312"/>
          <w:color w:val="000000" w:themeColor="text1"/>
          <w:sz w:val="32"/>
          <w:szCs w:val="32"/>
          <w:highlight w:val="none"/>
          <w14:textFill>
            <w14:solidFill>
              <w14:schemeClr w14:val="tx1"/>
            </w14:solidFill>
          </w14:textFill>
        </w:rPr>
        <w:t>.</w:t>
      </w:r>
      <w:r>
        <w:rPr>
          <w:rFonts w:hint="eastAsia" w:ascii="仿宋_GB2312" w:hAnsi="黑体" w:eastAsia="仿宋_GB2312" w:cs="仿宋_GB2312"/>
          <w:color w:val="000000" w:themeColor="text1"/>
          <w:sz w:val="32"/>
          <w:szCs w:val="32"/>
          <w:highlight w:val="none"/>
          <w14:textFill>
            <w14:solidFill>
              <w14:schemeClr w14:val="tx1"/>
            </w14:solidFill>
          </w14:textFill>
        </w:rPr>
        <w:t>卫生健康（类）行政事业单位医疗（款）</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事业</w:t>
      </w:r>
      <w:r>
        <w:rPr>
          <w:rFonts w:hint="eastAsia" w:ascii="仿宋_GB2312" w:hAnsi="黑体" w:eastAsia="仿宋_GB2312" w:cs="仿宋_GB2312"/>
          <w:color w:val="000000" w:themeColor="text1"/>
          <w:sz w:val="32"/>
          <w:szCs w:val="32"/>
          <w:highlight w:val="none"/>
          <w14:textFill>
            <w14:solidFill>
              <w14:schemeClr w14:val="tx1"/>
            </w14:solidFill>
          </w14:textFill>
        </w:rPr>
        <w:t>单位医疗（项）202</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黑体" w:eastAsia="仿宋_GB2312"/>
          <w:color w:val="000000" w:themeColor="text1"/>
          <w:sz w:val="32"/>
          <w:szCs w:val="32"/>
          <w:highlight w:val="none"/>
          <w14:textFill>
            <w14:solidFill>
              <w14:schemeClr w14:val="tx1"/>
            </w14:solidFill>
          </w14:textFill>
        </w:rPr>
        <w:t>年预算数为</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1.62</w:t>
      </w:r>
      <w:r>
        <w:rPr>
          <w:rFonts w:hint="eastAsia" w:ascii="仿宋_GB2312" w:hAnsi="黑体" w:eastAsia="仿宋_GB2312"/>
          <w:color w:val="000000" w:themeColor="text1"/>
          <w:sz w:val="32"/>
          <w:szCs w:val="32"/>
          <w:highlight w:val="none"/>
          <w14:textFill>
            <w14:solidFill>
              <w14:schemeClr w14:val="tx1"/>
            </w14:solidFill>
          </w14:textFill>
        </w:rPr>
        <w:t>万元，</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比上年预算数减少0.47万元，</w:t>
      </w:r>
      <w:r>
        <w:rPr>
          <w:rFonts w:hint="eastAsia" w:ascii="仿宋" w:hAnsi="仿宋" w:eastAsia="仿宋" w:cs="仿宋"/>
          <w:sz w:val="32"/>
          <w:szCs w:val="32"/>
        </w:rPr>
        <w:t>主要是</w:t>
      </w:r>
      <w:r>
        <w:rPr>
          <w:rFonts w:hint="eastAsia" w:ascii="仿宋" w:hAnsi="仿宋" w:eastAsia="仿宋" w:cs="仿宋"/>
          <w:sz w:val="32"/>
          <w:szCs w:val="32"/>
          <w:lang w:eastAsia="zh-CN"/>
        </w:rPr>
        <w:t>事业单位医疗标准</w:t>
      </w:r>
      <w:r>
        <w:rPr>
          <w:rFonts w:hint="eastAsia" w:ascii="仿宋" w:hAnsi="仿宋" w:eastAsia="仿宋" w:cs="仿宋"/>
          <w:sz w:val="32"/>
          <w:szCs w:val="32"/>
          <w:lang w:val="en-US" w:eastAsia="zh-CN"/>
        </w:rPr>
        <w:t>调减</w:t>
      </w:r>
      <w:r>
        <w:rPr>
          <w:rFonts w:hint="eastAsia" w:ascii="仿宋_GB2312" w:hAnsi="黑体" w:eastAsia="仿宋_GB2312"/>
          <w:color w:val="000000" w:themeColor="text1"/>
          <w:sz w:val="32"/>
          <w:szCs w:val="32"/>
          <w:highlight w:val="none"/>
          <w14:textFill>
            <w14:solidFill>
              <w14:schemeClr w14:val="tx1"/>
            </w14:solidFill>
          </w14:textFill>
        </w:rPr>
        <w:t>。</w:t>
      </w:r>
    </w:p>
    <w:p>
      <w:pPr>
        <w:ind w:firstLine="640" w:firstLineChars="200"/>
        <w:rPr>
          <w:rFonts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olor w:val="000000" w:themeColor="text1"/>
          <w:sz w:val="32"/>
          <w:szCs w:val="32"/>
          <w:highlight w:val="none"/>
          <w:lang w:val="en-US" w:eastAsia="zh-CN"/>
          <w14:textFill>
            <w14:solidFill>
              <w14:schemeClr w14:val="tx1"/>
            </w14:solidFill>
          </w14:textFill>
        </w:rPr>
        <w:t>4</w:t>
      </w:r>
      <w:r>
        <w:rPr>
          <w:rFonts w:hint="eastAsia" w:ascii="仿宋_GB2312" w:hAnsi="黑体" w:eastAsia="仿宋_GB2312"/>
          <w:color w:val="000000" w:themeColor="text1"/>
          <w:sz w:val="32"/>
          <w:szCs w:val="32"/>
          <w:highlight w:val="none"/>
          <w14:textFill>
            <w14:solidFill>
              <w14:schemeClr w14:val="tx1"/>
            </w14:solidFill>
          </w14:textFill>
        </w:rPr>
        <w:t>.</w:t>
      </w:r>
      <w:r>
        <w:rPr>
          <w:rFonts w:hint="eastAsia" w:ascii="仿宋_GB2312" w:hAnsi="黑体" w:eastAsia="仿宋_GB2312" w:cs="仿宋_GB2312"/>
          <w:color w:val="000000" w:themeColor="text1"/>
          <w:sz w:val="32"/>
          <w:szCs w:val="32"/>
          <w:highlight w:val="none"/>
          <w14:textFill>
            <w14:solidFill>
              <w14:schemeClr w14:val="tx1"/>
            </w14:solidFill>
          </w14:textFill>
        </w:rPr>
        <w:t>卫生健康（类）行政事业单位医疗（款）公务员医疗补助（项）2</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025</w:t>
      </w:r>
      <w:r>
        <w:rPr>
          <w:rFonts w:hint="eastAsia" w:ascii="仿宋_GB2312" w:hAnsi="黑体" w:eastAsia="仿宋_GB2312"/>
          <w:color w:val="000000" w:themeColor="text1"/>
          <w:sz w:val="32"/>
          <w:szCs w:val="32"/>
          <w:highlight w:val="none"/>
          <w14:textFill>
            <w14:solidFill>
              <w14:schemeClr w14:val="tx1"/>
            </w14:solidFill>
          </w14:textFill>
        </w:rPr>
        <w:t>年预算数为</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3.36</w:t>
      </w:r>
      <w:r>
        <w:rPr>
          <w:rFonts w:hint="eastAsia" w:ascii="仿宋_GB2312" w:hAnsi="黑体" w:eastAsia="仿宋_GB2312"/>
          <w:color w:val="000000" w:themeColor="text1"/>
          <w:sz w:val="32"/>
          <w:szCs w:val="32"/>
          <w:highlight w:val="none"/>
          <w14:textFill>
            <w14:solidFill>
              <w14:schemeClr w14:val="tx1"/>
            </w14:solidFill>
          </w14:textFill>
        </w:rPr>
        <w:t>万元，</w:t>
      </w:r>
      <w:r>
        <w:rPr>
          <w:rFonts w:hint="eastAsia" w:ascii="仿宋_GB2312" w:hAnsi="黑体" w:eastAsia="仿宋_GB2312"/>
          <w:color w:val="000000" w:themeColor="text1"/>
          <w:sz w:val="32"/>
          <w:szCs w:val="32"/>
          <w:highlight w:val="none"/>
          <w:lang w:eastAsia="zh-CN"/>
          <w14:textFill>
            <w14:solidFill>
              <w14:schemeClr w14:val="tx1"/>
            </w14:solidFill>
          </w14:textFill>
        </w:rPr>
        <w:t>与上年数基本持平</w:t>
      </w:r>
      <w:r>
        <w:rPr>
          <w:rFonts w:hint="eastAsia" w:ascii="仿宋_GB2312" w:hAnsi="黑体" w:eastAsia="仿宋_GB2312"/>
          <w:color w:val="000000" w:themeColor="text1"/>
          <w:sz w:val="32"/>
          <w:szCs w:val="32"/>
          <w:highlight w:val="none"/>
          <w14:textFill>
            <w14:solidFill>
              <w14:schemeClr w14:val="tx1"/>
            </w14:solidFill>
          </w14:textFill>
        </w:rPr>
        <w:t>。</w:t>
      </w:r>
    </w:p>
    <w:p>
      <w:pPr>
        <w:ind w:firstLine="640" w:firstLineChars="200"/>
        <w:rPr>
          <w:rFonts w:hint="eastAsia" w:ascii="仿宋_GB2312" w:hAnsi="黑体" w:eastAsia="仿宋_GB2312"/>
          <w:color w:val="000000" w:themeColor="text1"/>
          <w:sz w:val="32"/>
          <w:szCs w:val="32"/>
          <w:highlight w:val="none"/>
          <w:lang w:val="en-US" w:eastAsia="zh-CN"/>
          <w14:textFill>
            <w14:solidFill>
              <w14:schemeClr w14:val="tx1"/>
            </w14:solidFill>
          </w14:textFill>
        </w:rPr>
      </w:pPr>
      <w:r>
        <w:rPr>
          <w:rFonts w:hint="eastAsia" w:ascii="仿宋_GB2312" w:hAnsi="黑体" w:eastAsia="仿宋_GB2312"/>
          <w:color w:val="000000" w:themeColor="text1"/>
          <w:sz w:val="32"/>
          <w:szCs w:val="32"/>
          <w:highlight w:val="none"/>
          <w:lang w:val="en-US" w:eastAsia="zh-CN"/>
          <w14:textFill>
            <w14:solidFill>
              <w14:schemeClr w14:val="tx1"/>
            </w14:solidFill>
          </w14:textFill>
        </w:rPr>
        <w:t>5.</w:t>
      </w:r>
      <w:r>
        <w:rPr>
          <w:rFonts w:hint="eastAsia" w:ascii="仿宋_GB2312" w:hAnsi="黑体" w:eastAsia="仿宋_GB2312" w:cs="仿宋_GB2312"/>
          <w:color w:val="000000" w:themeColor="text1"/>
          <w:sz w:val="32"/>
          <w:szCs w:val="32"/>
          <w:highlight w:val="none"/>
          <w14:textFill>
            <w14:solidFill>
              <w14:schemeClr w14:val="tx1"/>
            </w14:solidFill>
          </w14:textFill>
        </w:rPr>
        <w:t>城乡社区（类</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黑体" w:eastAsia="仿宋_GB2312" w:cs="仿宋_GB2312"/>
          <w:color w:val="000000" w:themeColor="text1"/>
          <w:sz w:val="32"/>
          <w:szCs w:val="32"/>
          <w:highlight w:val="none"/>
          <w14:textFill>
            <w14:solidFill>
              <w14:schemeClr w14:val="tx1"/>
            </w14:solidFill>
          </w14:textFill>
        </w:rPr>
        <w:t>城乡社区管理事务（款）</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城管执法</w:t>
      </w:r>
      <w:r>
        <w:rPr>
          <w:rFonts w:hint="eastAsia" w:ascii="仿宋_GB2312" w:hAnsi="黑体" w:eastAsia="仿宋_GB2312" w:cs="仿宋_GB2312"/>
          <w:color w:val="000000" w:themeColor="text1"/>
          <w:sz w:val="32"/>
          <w:szCs w:val="32"/>
          <w:highlight w:val="none"/>
          <w14:textFill>
            <w14:solidFill>
              <w14:schemeClr w14:val="tx1"/>
            </w14:solidFill>
          </w14:textFill>
        </w:rPr>
        <w:t>（项）202</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黑体" w:eastAsia="仿宋_GB2312"/>
          <w:color w:val="000000" w:themeColor="text1"/>
          <w:sz w:val="32"/>
          <w:szCs w:val="32"/>
          <w:highlight w:val="none"/>
          <w14:textFill>
            <w14:solidFill>
              <w14:schemeClr w14:val="tx1"/>
            </w14:solidFill>
          </w14:textFill>
        </w:rPr>
        <w:t>年预算数为</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38.65</w:t>
      </w:r>
      <w:r>
        <w:rPr>
          <w:rFonts w:hint="eastAsia" w:ascii="仿宋_GB2312" w:hAnsi="黑体" w:eastAsia="仿宋_GB2312"/>
          <w:color w:val="000000" w:themeColor="text1"/>
          <w:sz w:val="32"/>
          <w:szCs w:val="32"/>
          <w:highlight w:val="none"/>
          <w14:textFill>
            <w14:solidFill>
              <w14:schemeClr w14:val="tx1"/>
            </w14:solidFill>
          </w14:textFill>
        </w:rPr>
        <w:t>万元，</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比上年预算数增加1.47万元，</w:t>
      </w:r>
      <w:r>
        <w:rPr>
          <w:rFonts w:hint="eastAsia" w:ascii="仿宋" w:hAnsi="仿宋" w:eastAsia="仿宋" w:cs="仿宋"/>
          <w:sz w:val="32"/>
          <w:szCs w:val="32"/>
        </w:rPr>
        <w:t>主要是</w:t>
      </w:r>
      <w:r>
        <w:rPr>
          <w:rFonts w:hint="eastAsia" w:ascii="仿宋" w:hAnsi="仿宋" w:eastAsia="仿宋" w:cs="仿宋"/>
          <w:sz w:val="32"/>
          <w:szCs w:val="32"/>
          <w:lang w:eastAsia="zh-CN"/>
        </w:rPr>
        <w:t>人员工资标准增加</w:t>
      </w:r>
    </w:p>
    <w:p>
      <w:pPr>
        <w:ind w:firstLine="640" w:firstLineChars="200"/>
        <w:rPr>
          <w:rFonts w:hint="eastAsia" w:ascii="仿宋_GB2312" w:hAnsi="黑体" w:eastAsia="仿宋_GB2312"/>
          <w:color w:val="000000" w:themeColor="text1"/>
          <w:sz w:val="32"/>
          <w:szCs w:val="32"/>
          <w:highlight w:val="none"/>
          <w:lang w:eastAsia="zh-CN"/>
          <w14:textFill>
            <w14:solidFill>
              <w14:schemeClr w14:val="tx1"/>
            </w14:solidFill>
          </w14:textFill>
        </w:rPr>
      </w:pPr>
      <w:r>
        <w:rPr>
          <w:rFonts w:hint="eastAsia" w:ascii="仿宋_GB2312" w:hAnsi="黑体" w:eastAsia="仿宋_GB2312"/>
          <w:color w:val="000000" w:themeColor="text1"/>
          <w:sz w:val="32"/>
          <w:szCs w:val="32"/>
          <w:highlight w:val="none"/>
          <w:lang w:val="en-US" w:eastAsia="zh-CN"/>
          <w14:textFill>
            <w14:solidFill>
              <w14:schemeClr w14:val="tx1"/>
            </w14:solidFill>
          </w14:textFill>
        </w:rPr>
        <w:t>6.</w:t>
      </w:r>
      <w:r>
        <w:rPr>
          <w:rFonts w:hint="eastAsia" w:ascii="仿宋_GB2312" w:hAnsi="黑体" w:eastAsia="仿宋_GB2312" w:cs="仿宋_GB2312"/>
          <w:color w:val="000000" w:themeColor="text1"/>
          <w:sz w:val="32"/>
          <w:szCs w:val="32"/>
          <w:highlight w:val="none"/>
          <w14:textFill>
            <w14:solidFill>
              <w14:schemeClr w14:val="tx1"/>
            </w14:solidFill>
          </w14:textFill>
        </w:rPr>
        <w:t>住房保障（类）住房改革支出（款）住房公积金（项）20</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25</w:t>
      </w:r>
      <w:r>
        <w:rPr>
          <w:rFonts w:hint="eastAsia" w:ascii="仿宋_GB2312" w:hAnsi="黑体" w:eastAsia="仿宋_GB2312"/>
          <w:color w:val="000000" w:themeColor="text1"/>
          <w:sz w:val="32"/>
          <w:szCs w:val="32"/>
          <w:highlight w:val="none"/>
          <w14:textFill>
            <w14:solidFill>
              <w14:schemeClr w14:val="tx1"/>
            </w14:solidFill>
          </w14:textFill>
        </w:rPr>
        <w:t>年预算数</w:t>
      </w:r>
      <w:r>
        <w:rPr>
          <w:rFonts w:hint="eastAsia" w:ascii="仿宋_GB2312" w:hAnsi="黑体" w:eastAsia="仿宋_GB2312"/>
          <w:color w:val="000000" w:themeColor="text1"/>
          <w:sz w:val="32"/>
          <w:szCs w:val="32"/>
          <w:highlight w:val="none"/>
          <w:lang w:eastAsia="zh-CN"/>
          <w14:textFill>
            <w14:solidFill>
              <w14:schemeClr w14:val="tx1"/>
            </w14:solidFill>
          </w14:textFill>
        </w:rPr>
        <w:t>为</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4.04</w:t>
      </w:r>
      <w:r>
        <w:rPr>
          <w:rFonts w:hint="eastAsia" w:ascii="仿宋_GB2312" w:hAnsi="黑体" w:eastAsia="仿宋_GB2312"/>
          <w:color w:val="000000" w:themeColor="text1"/>
          <w:sz w:val="32"/>
          <w:szCs w:val="32"/>
          <w:highlight w:val="none"/>
          <w14:textFill>
            <w14:solidFill>
              <w14:schemeClr w14:val="tx1"/>
            </w14:solidFill>
          </w14:textFill>
        </w:rPr>
        <w:t>万元，</w:t>
      </w:r>
      <w:r>
        <w:rPr>
          <w:rFonts w:hint="eastAsia" w:ascii="仿宋_GB2312" w:hAnsi="黑体" w:eastAsia="仿宋_GB2312"/>
          <w:color w:val="000000" w:themeColor="text1"/>
          <w:sz w:val="32"/>
          <w:szCs w:val="32"/>
          <w:highlight w:val="none"/>
          <w:lang w:eastAsia="zh-CN"/>
          <w14:textFill>
            <w14:solidFill>
              <w14:schemeClr w14:val="tx1"/>
            </w14:solidFill>
          </w14:textFill>
        </w:rPr>
        <w:t>与上年数基本持平</w:t>
      </w:r>
      <w:r>
        <w:rPr>
          <w:rFonts w:hint="eastAsia" w:ascii="仿宋_GB2312" w:hAnsi="黑体" w:eastAsia="仿宋_GB2312"/>
          <w:color w:val="000000" w:themeColor="text1"/>
          <w:sz w:val="32"/>
          <w:szCs w:val="32"/>
          <w:highlight w:val="none"/>
          <w14:textFill>
            <w14:solidFill>
              <w14:schemeClr w14:val="tx1"/>
            </w14:solidFill>
          </w14:textFill>
        </w:rPr>
        <w:t>。</w:t>
      </w:r>
    </w:p>
    <w:p>
      <w:pPr>
        <w:ind w:firstLine="64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三、关于</w:t>
      </w:r>
      <w:r>
        <w:rPr>
          <w:rFonts w:hint="eastAsia" w:ascii="黑体" w:hAnsi="黑体" w:eastAsia="黑体"/>
          <w:color w:val="000000" w:themeColor="text1"/>
          <w:sz w:val="32"/>
          <w:szCs w:val="32"/>
          <w:highlight w:val="none"/>
          <w:lang w:eastAsia="zh-CN"/>
          <w14:textFill>
            <w14:solidFill>
              <w14:schemeClr w14:val="tx1"/>
            </w14:solidFill>
          </w14:textFill>
        </w:rPr>
        <w:t>琼海市</w:t>
      </w:r>
      <w:r>
        <w:rPr>
          <w:rFonts w:hint="eastAsia" w:ascii="黑体" w:hAnsi="黑体" w:eastAsia="黑体"/>
          <w:color w:val="000000" w:themeColor="text1"/>
          <w:sz w:val="32"/>
          <w:szCs w:val="32"/>
          <w:highlight w:val="none"/>
          <w:lang w:val="en-US" w:eastAsia="zh-CN"/>
          <w14:textFill>
            <w14:solidFill>
              <w14:schemeClr w14:val="tx1"/>
            </w14:solidFill>
          </w14:textFill>
        </w:rPr>
        <w:t>塔洋</w:t>
      </w:r>
      <w:r>
        <w:rPr>
          <w:rFonts w:hint="eastAsia" w:ascii="黑体" w:hAnsi="黑体" w:eastAsia="黑体"/>
          <w:color w:val="000000" w:themeColor="text1"/>
          <w:sz w:val="32"/>
          <w:szCs w:val="32"/>
          <w:highlight w:val="none"/>
          <w:lang w:eastAsia="zh-CN"/>
          <w14:textFill>
            <w14:solidFill>
              <w14:schemeClr w14:val="tx1"/>
            </w14:solidFill>
          </w14:textFill>
        </w:rPr>
        <w:t>镇综合行政执法中队</w:t>
      </w:r>
      <w:r>
        <w:rPr>
          <w:rFonts w:hint="eastAsia" w:ascii="黑体" w:hAnsi="黑体" w:eastAsia="黑体"/>
          <w:color w:val="000000" w:themeColor="text1"/>
          <w:sz w:val="32"/>
          <w:szCs w:val="32"/>
          <w:highlight w:val="none"/>
          <w:lang w:val="en-US" w:eastAsia="zh-CN"/>
          <w14:textFill>
            <w14:solidFill>
              <w14:schemeClr w14:val="tx1"/>
            </w14:solidFill>
          </w14:textFill>
        </w:rPr>
        <w:t>2025</w:t>
      </w:r>
      <w:r>
        <w:rPr>
          <w:rFonts w:hint="eastAsia" w:ascii="黑体" w:hAnsi="黑体" w:eastAsia="黑体"/>
          <w:color w:val="000000" w:themeColor="text1"/>
          <w:sz w:val="32"/>
          <w:szCs w:val="32"/>
          <w:highlight w:val="none"/>
          <w14:textFill>
            <w14:solidFill>
              <w14:schemeClr w14:val="tx1"/>
            </w14:solidFill>
          </w14:textFill>
        </w:rPr>
        <w:t>年一般公共预算基本支出情况说明</w:t>
      </w:r>
    </w:p>
    <w:p>
      <w:pPr>
        <w:ind w:firstLine="640" w:firstLineChars="200"/>
        <w:rPr>
          <w:rFonts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olor w:val="000000" w:themeColor="text1"/>
          <w:sz w:val="32"/>
          <w:szCs w:val="32"/>
          <w:highlight w:val="none"/>
          <w14:textFill>
            <w14:solidFill>
              <w14:schemeClr w14:val="tx1"/>
            </w14:solidFill>
          </w14:textFill>
        </w:rPr>
        <w:t>琼海市</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塔洋</w:t>
      </w:r>
      <w:r>
        <w:rPr>
          <w:rFonts w:hint="eastAsia" w:ascii="仿宋_GB2312" w:hAnsi="黑体" w:eastAsia="仿宋_GB2312"/>
          <w:color w:val="000000" w:themeColor="text1"/>
          <w:sz w:val="32"/>
          <w:szCs w:val="32"/>
          <w:highlight w:val="none"/>
          <w14:textFill>
            <w14:solidFill>
              <w14:schemeClr w14:val="tx1"/>
            </w14:solidFill>
          </w14:textFill>
        </w:rPr>
        <w:t>镇综合行政执法中队20</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25</w:t>
      </w:r>
      <w:r>
        <w:rPr>
          <w:rFonts w:hint="eastAsia" w:ascii="仿宋_GB2312" w:hAnsi="黑体" w:eastAsia="仿宋_GB2312"/>
          <w:color w:val="000000" w:themeColor="text1"/>
          <w:sz w:val="32"/>
          <w:szCs w:val="32"/>
          <w:highlight w:val="none"/>
          <w14:textFill>
            <w14:solidFill>
              <w14:schemeClr w14:val="tx1"/>
            </w14:solidFill>
          </w14:textFill>
        </w:rPr>
        <w:t>年一般公共预算基本支出</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56.29</w:t>
      </w:r>
      <w:r>
        <w:rPr>
          <w:rFonts w:hint="eastAsia" w:ascii="仿宋_GB2312" w:hAnsi="黑体" w:eastAsia="仿宋_GB2312"/>
          <w:color w:val="000000" w:themeColor="text1"/>
          <w:sz w:val="32"/>
          <w:szCs w:val="32"/>
          <w:highlight w:val="none"/>
          <w14:textFill>
            <w14:solidFill>
              <w14:schemeClr w14:val="tx1"/>
            </w14:solidFill>
          </w14:textFill>
        </w:rPr>
        <w:t>万元，其中：</w:t>
      </w:r>
    </w:p>
    <w:p>
      <w:pPr>
        <w:ind w:firstLine="640" w:firstLineChars="200"/>
        <w:rPr>
          <w:rFonts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olor w:val="000000" w:themeColor="text1"/>
          <w:sz w:val="32"/>
          <w:szCs w:val="32"/>
          <w:highlight w:val="none"/>
          <w14:textFill>
            <w14:solidFill>
              <w14:schemeClr w14:val="tx1"/>
            </w14:solidFill>
          </w14:textFill>
        </w:rPr>
        <w:t>人员经费51.28万元，主要包括：基本工资、津贴补贴、绩效工资、机关事业单位基本养老保险缴费、职业年金缴费、职工基本医疗保险缴费、公务员医疗补助缴费、其他社会保障缴费、住房公积金、邮电费。</w:t>
      </w:r>
    </w:p>
    <w:p>
      <w:pPr>
        <w:ind w:firstLine="640" w:firstLineChars="200"/>
        <w:rPr>
          <w:rFonts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olor w:val="000000" w:themeColor="text1"/>
          <w:sz w:val="32"/>
          <w:szCs w:val="32"/>
          <w:highlight w:val="none"/>
          <w14:textFill>
            <w14:solidFill>
              <w14:schemeClr w14:val="tx1"/>
            </w14:solidFill>
          </w14:textFill>
        </w:rPr>
        <w:t>公用经费</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黑体" w:eastAsia="仿宋_GB2312"/>
          <w:color w:val="000000" w:themeColor="text1"/>
          <w:sz w:val="32"/>
          <w:szCs w:val="32"/>
          <w:highlight w:val="none"/>
          <w14:textFill>
            <w14:solidFill>
              <w14:schemeClr w14:val="tx1"/>
            </w14:solidFill>
          </w14:textFill>
        </w:rPr>
        <w:t>万元，主要包括：办公费、维修（护）费、工会经费、其他商品和服务支出。</w:t>
      </w:r>
    </w:p>
    <w:p>
      <w:pPr>
        <w:ind w:firstLine="640" w:firstLineChars="200"/>
        <w:rPr>
          <w:rFonts w:ascii="黑体" w:hAnsi="黑体" w:eastAsia="黑体" w:cs="Times New Roman"/>
          <w:color w:val="auto"/>
          <w:sz w:val="32"/>
          <w:highlight w:val="none"/>
          <w:shd w:val="clear" w:color="auto" w:fill="FFFFFF"/>
        </w:rPr>
      </w:pPr>
      <w:r>
        <w:rPr>
          <w:rFonts w:hint="eastAsia" w:ascii="黑体" w:hAnsi="黑体" w:eastAsia="黑体" w:cs="Times New Roman"/>
          <w:color w:val="auto"/>
          <w:sz w:val="32"/>
          <w:highlight w:val="none"/>
          <w:shd w:val="clear" w:color="auto" w:fill="FFFFFF"/>
        </w:rPr>
        <w:t>四、</w:t>
      </w:r>
      <w:r>
        <w:rPr>
          <w:rFonts w:hint="eastAsia" w:ascii="黑体" w:hAnsi="黑体" w:eastAsia="黑体"/>
          <w:color w:val="auto"/>
          <w:sz w:val="32"/>
          <w:szCs w:val="32"/>
          <w:highlight w:val="none"/>
          <w:lang w:eastAsia="zh-CN"/>
        </w:rPr>
        <w:t>琼海市</w:t>
      </w:r>
      <w:r>
        <w:rPr>
          <w:rFonts w:hint="eastAsia" w:ascii="黑体" w:hAnsi="黑体" w:eastAsia="黑体"/>
          <w:color w:val="auto"/>
          <w:sz w:val="32"/>
          <w:szCs w:val="32"/>
          <w:highlight w:val="none"/>
          <w:lang w:val="en-US" w:eastAsia="zh-CN"/>
        </w:rPr>
        <w:t>塔洋</w:t>
      </w:r>
      <w:r>
        <w:rPr>
          <w:rFonts w:hint="eastAsia" w:ascii="黑体" w:hAnsi="黑体" w:eastAsia="黑体"/>
          <w:color w:val="auto"/>
          <w:sz w:val="32"/>
          <w:szCs w:val="32"/>
          <w:highlight w:val="none"/>
          <w:lang w:eastAsia="zh-CN"/>
        </w:rPr>
        <w:t>镇综合行政执法中队</w:t>
      </w:r>
      <w:r>
        <w:rPr>
          <w:rFonts w:hint="eastAsia" w:ascii="黑体" w:hAnsi="黑体" w:eastAsia="黑体"/>
          <w:color w:val="auto"/>
          <w:sz w:val="32"/>
          <w:szCs w:val="32"/>
          <w:highlight w:val="none"/>
          <w:lang w:val="en-US" w:eastAsia="zh-CN"/>
        </w:rPr>
        <w:t>2025</w:t>
      </w:r>
      <w:r>
        <w:rPr>
          <w:rFonts w:ascii="黑体" w:hAnsi="黑体" w:eastAsia="黑体" w:cs="Times New Roman"/>
          <w:color w:val="auto"/>
          <w:sz w:val="32"/>
          <w:highlight w:val="none"/>
          <w:shd w:val="clear" w:color="auto" w:fill="FFFFFF"/>
        </w:rPr>
        <w:t>年“三公”经费预算情况</w:t>
      </w:r>
      <w:r>
        <w:rPr>
          <w:rFonts w:hint="eastAsia" w:ascii="黑体" w:hAnsi="黑体" w:eastAsia="黑体" w:cs="Times New Roman"/>
          <w:color w:val="auto"/>
          <w:sz w:val="32"/>
          <w:highlight w:val="none"/>
          <w:shd w:val="clear" w:color="auto" w:fill="FFFFFF"/>
        </w:rPr>
        <w:t>说明</w:t>
      </w:r>
    </w:p>
    <w:p>
      <w:pPr>
        <w:ind w:firstLine="640" w:firstLineChars="200"/>
        <w:rPr>
          <w:rFonts w:ascii="仿宋_GB2312" w:hAnsi="黑体" w:eastAsia="仿宋_GB2312" w:cs="Times New Roman"/>
          <w:color w:val="000000" w:themeColor="text1"/>
          <w:sz w:val="32"/>
          <w:szCs w:val="32"/>
          <w:highlight w:val="none"/>
          <w14:textFill>
            <w14:solidFill>
              <w14:schemeClr w14:val="tx1"/>
            </w14:solidFill>
          </w14:textFill>
        </w:rPr>
      </w:pPr>
      <w:r>
        <w:rPr>
          <w:rFonts w:hint="eastAsia" w:ascii="仿宋_GB2312" w:hAnsi="黑体" w:eastAsia="仿宋_GB2312"/>
          <w:color w:val="auto"/>
          <w:sz w:val="32"/>
          <w:szCs w:val="32"/>
          <w:highlight w:val="none"/>
        </w:rPr>
        <w:t>（一）琼海市</w:t>
      </w:r>
      <w:r>
        <w:rPr>
          <w:rFonts w:hint="eastAsia" w:ascii="仿宋_GB2312" w:hAnsi="黑体" w:eastAsia="仿宋_GB2312"/>
          <w:color w:val="auto"/>
          <w:sz w:val="32"/>
          <w:szCs w:val="32"/>
          <w:highlight w:val="none"/>
          <w:lang w:val="en-US" w:eastAsia="zh-CN"/>
        </w:rPr>
        <w:t>塔洋</w:t>
      </w:r>
      <w:r>
        <w:rPr>
          <w:rFonts w:hint="eastAsia" w:ascii="仿宋_GB2312" w:hAnsi="黑体" w:eastAsia="仿宋_GB2312"/>
          <w:color w:val="auto"/>
          <w:sz w:val="32"/>
          <w:szCs w:val="32"/>
          <w:highlight w:val="none"/>
        </w:rPr>
        <w:t>镇综合行政执法中队2</w:t>
      </w:r>
      <w:r>
        <w:rPr>
          <w:rFonts w:hint="eastAsia" w:ascii="仿宋_GB2312" w:hAnsi="黑体" w:eastAsia="仿宋_GB2312"/>
          <w:color w:val="auto"/>
          <w:sz w:val="32"/>
          <w:szCs w:val="32"/>
          <w:highlight w:val="none"/>
          <w:lang w:val="en-US" w:eastAsia="zh-CN"/>
        </w:rPr>
        <w:t>025</w:t>
      </w:r>
      <w:r>
        <w:rPr>
          <w:rFonts w:hint="eastAsia" w:ascii="仿宋_GB2312" w:hAnsi="黑体" w:eastAsia="仿宋_GB2312"/>
          <w:color w:val="auto"/>
          <w:sz w:val="32"/>
          <w:szCs w:val="32"/>
          <w:highlight w:val="none"/>
        </w:rPr>
        <w:t>年一般公共预算“三公”</w:t>
      </w:r>
      <w:r>
        <w:rPr>
          <w:rFonts w:hint="eastAsia" w:ascii="仿宋_GB2312" w:hAnsi="黑体" w:eastAsia="仿宋_GB2312"/>
          <w:color w:val="000000" w:themeColor="text1"/>
          <w:sz w:val="32"/>
          <w:szCs w:val="32"/>
          <w:highlight w:val="none"/>
          <w14:textFill>
            <w14:solidFill>
              <w14:schemeClr w14:val="tx1"/>
            </w14:solidFill>
          </w14:textFill>
        </w:rPr>
        <w:t>经费预算数为</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黑体" w:eastAsia="仿宋_GB2312"/>
          <w:color w:val="000000" w:themeColor="text1"/>
          <w:sz w:val="32"/>
          <w:szCs w:val="32"/>
          <w:highlight w:val="none"/>
          <w14:textFill>
            <w14:solidFill>
              <w14:schemeClr w14:val="tx1"/>
            </w14:solidFill>
          </w14:textFill>
        </w:rPr>
        <w:t>万元，其中：</w:t>
      </w:r>
    </w:p>
    <w:p>
      <w:pPr>
        <w:ind w:firstLine="640" w:firstLineChars="200"/>
        <w:rPr>
          <w:rFonts w:hint="eastAsia" w:ascii="Times New Roman" w:hAnsi="Times New Roman" w:eastAsia="仿宋_GB2312" w:cs="Times New Roman"/>
          <w:color w:val="000000" w:themeColor="text1"/>
          <w:sz w:val="32"/>
          <w:highlight w:val="none"/>
          <w:shd w:val="clear" w:color="auto" w:fill="FFFFFF"/>
          <w14:textFill>
            <w14:solidFill>
              <w14:schemeClr w14:val="tx1"/>
            </w14:solidFill>
          </w14:textFill>
        </w:rPr>
      </w:pPr>
      <w:r>
        <w:rPr>
          <w:rFonts w:ascii="Times New Roman" w:hAnsi="Times New Roman" w:eastAsia="仿宋_GB2312" w:cs="Times New Roman"/>
          <w:color w:val="000000" w:themeColor="text1"/>
          <w:sz w:val="32"/>
          <w:shd w:val="clear" w:color="auto" w:fill="FFFFFF"/>
          <w14:textFill>
            <w14:solidFill>
              <w14:schemeClr w14:val="tx1"/>
            </w14:solidFill>
          </w14:textFill>
        </w:rPr>
        <w:t>因公出国（境）经费</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w:t>
      </w:r>
      <w:r>
        <w:rPr>
          <w:rFonts w:ascii="Times New Roman" w:hAnsi="Times New Roman" w:eastAsia="仿宋_GB2312" w:cs="Times New Roman"/>
          <w:color w:val="000000" w:themeColor="text1"/>
          <w:sz w:val="32"/>
          <w:shd w:val="clear" w:color="auto" w:fill="FFFFFF"/>
          <w14:textFill>
            <w14:solidFill>
              <w14:schemeClr w14:val="tx1"/>
            </w14:solidFill>
          </w14:textFill>
        </w:rPr>
        <w:t>，与</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上</w:t>
      </w:r>
      <w:r>
        <w:rPr>
          <w:rFonts w:ascii="Times New Roman" w:hAnsi="Times New Roman" w:eastAsia="仿宋_GB2312" w:cs="Times New Roman"/>
          <w:color w:val="000000" w:themeColor="text1"/>
          <w:sz w:val="32"/>
          <w:shd w:val="clear" w:color="auto" w:fill="FFFFFF"/>
          <w14:textFill>
            <w14:solidFill>
              <w14:schemeClr w14:val="tx1"/>
            </w14:solidFill>
          </w14:textFill>
        </w:rPr>
        <w:t>年预算持平。公务用车购置及运行费</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万元（其中，</w:t>
      </w:r>
      <w:r>
        <w:rPr>
          <w:rFonts w:ascii="Times New Roman" w:hAnsi="Times New Roman" w:eastAsia="仿宋_GB2312" w:cs="Times New Roman"/>
          <w:color w:val="000000" w:themeColor="text1"/>
          <w:sz w:val="32"/>
          <w:shd w:val="clear" w:color="auto" w:fill="FFFFFF"/>
          <w14:textFill>
            <w14:solidFill>
              <w14:schemeClr w14:val="tx1"/>
            </w14:solidFill>
          </w14:textFill>
        </w:rPr>
        <w:t>公务用车购置</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费</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，购置公务车</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辆，</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公务用车</w:t>
      </w:r>
      <w:r>
        <w:rPr>
          <w:rFonts w:ascii="Times New Roman" w:hAnsi="Times New Roman" w:eastAsia="仿宋_GB2312" w:cs="Times New Roman"/>
          <w:color w:val="000000" w:themeColor="text1"/>
          <w:sz w:val="32"/>
          <w:shd w:val="clear" w:color="auto" w:fill="FFFFFF"/>
          <w14:textFill>
            <w14:solidFill>
              <w14:schemeClr w14:val="tx1"/>
            </w14:solidFill>
          </w14:textFill>
        </w:rPr>
        <w:t>运行费</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w:t>
      </w:r>
      <w:r>
        <w:rPr>
          <w:rFonts w:ascii="Times New Roman" w:hAnsi="Times New Roman" w:eastAsia="仿宋_GB2312" w:cs="Times New Roman"/>
          <w:color w:val="000000" w:themeColor="text1"/>
          <w:sz w:val="32"/>
          <w:shd w:val="clear" w:color="auto" w:fill="FFFFFF"/>
          <w14:textFill>
            <w14:solidFill>
              <w14:schemeClr w14:val="tx1"/>
            </w14:solidFill>
          </w14:textFill>
        </w:rPr>
        <w:t>，与</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上</w:t>
      </w:r>
      <w:r>
        <w:rPr>
          <w:rFonts w:ascii="Times New Roman" w:hAnsi="Times New Roman" w:eastAsia="仿宋_GB2312" w:cs="Times New Roman"/>
          <w:color w:val="000000" w:themeColor="text1"/>
          <w:sz w:val="32"/>
          <w:shd w:val="clear" w:color="auto" w:fill="FFFFFF"/>
          <w14:textFill>
            <w14:solidFill>
              <w14:schemeClr w14:val="tx1"/>
            </w14:solidFill>
          </w14:textFill>
        </w:rPr>
        <w:t>年预算持平。</w:t>
      </w:r>
      <w:r>
        <w:rPr>
          <w:rFonts w:ascii="仿宋_GB2312" w:hAnsi="黑体" w:eastAsia="仿宋_GB2312" w:cs="Times New Roman"/>
          <w:color w:val="000000" w:themeColor="text1"/>
          <w:sz w:val="32"/>
          <w:szCs w:val="32"/>
          <w14:textFill>
            <w14:solidFill>
              <w14:schemeClr w14:val="tx1"/>
            </w14:solidFill>
          </w14:textFill>
        </w:rPr>
        <w:t>公务接待费</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hd w:val="clear" w:color="auto" w:fill="FFFFFF"/>
          <w14:textFill>
            <w14:solidFill>
              <w14:schemeClr w14:val="tx1"/>
            </w14:solidFill>
          </w14:textFill>
        </w:rPr>
        <w:t>万元，与</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上</w:t>
      </w:r>
      <w:r>
        <w:rPr>
          <w:rFonts w:ascii="Times New Roman" w:hAnsi="Times New Roman" w:eastAsia="仿宋_GB2312" w:cs="Times New Roman"/>
          <w:color w:val="000000" w:themeColor="text1"/>
          <w:sz w:val="32"/>
          <w:shd w:val="clear" w:color="auto" w:fill="FFFFFF"/>
          <w14:textFill>
            <w14:solidFill>
              <w14:schemeClr w14:val="tx1"/>
            </w14:solidFill>
          </w14:textFill>
        </w:rPr>
        <w:t>年预算持平。</w:t>
      </w:r>
      <w:r>
        <w:rPr>
          <w:rFonts w:hint="eastAsia" w:ascii="Times New Roman" w:hAnsi="Times New Roman" w:eastAsia="仿宋_GB2312" w:cs="Times New Roman"/>
          <w:color w:val="000000" w:themeColor="text1"/>
          <w:sz w:val="32"/>
          <w:highlight w:val="none"/>
          <w:shd w:val="clear" w:color="auto" w:fill="FFFFFF"/>
          <w14:textFill>
            <w14:solidFill>
              <w14:schemeClr w14:val="tx1"/>
            </w14:solidFill>
          </w14:textFill>
        </w:rPr>
        <w:t>公务车保有量</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highlight w:val="none"/>
          <w14:textFill>
            <w14:solidFill>
              <w14:schemeClr w14:val="tx1"/>
            </w14:solidFill>
          </w14:textFill>
        </w:rPr>
        <w:t>辆，计划购置</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highlight w:val="none"/>
          <w14:textFill>
            <w14:solidFill>
              <w14:schemeClr w14:val="tx1"/>
            </w14:solidFill>
          </w14:textFill>
        </w:rPr>
        <w:t>辆</w:t>
      </w:r>
      <w:r>
        <w:rPr>
          <w:rFonts w:hint="eastAsia" w:ascii="Times New Roman" w:hAnsi="Times New Roman" w:eastAsia="仿宋_GB2312" w:cs="Times New Roman"/>
          <w:color w:val="000000" w:themeColor="text1"/>
          <w:sz w:val="32"/>
          <w:highlight w:val="none"/>
          <w:shd w:val="clear" w:color="auto" w:fill="FFFFFF"/>
          <w14:textFill>
            <w14:solidFill>
              <w14:schemeClr w14:val="tx1"/>
            </w14:solidFill>
          </w14:textFill>
        </w:rPr>
        <w:t>；</w:t>
      </w:r>
      <w:r>
        <w:rPr>
          <w:rFonts w:ascii="仿宋_GB2312" w:hAnsi="黑体" w:eastAsia="仿宋_GB2312" w:cs="Times New Roman"/>
          <w:color w:val="000000" w:themeColor="text1"/>
          <w:sz w:val="32"/>
          <w:szCs w:val="32"/>
          <w:highlight w:val="none"/>
          <w14:textFill>
            <w14:solidFill>
              <w14:schemeClr w14:val="tx1"/>
            </w14:solidFill>
          </w14:textFill>
        </w:rPr>
        <w:t>公务接待费</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0</w:t>
      </w:r>
      <w:r>
        <w:rPr>
          <w:rFonts w:ascii="Times New Roman" w:hAnsi="Times New Roman" w:eastAsia="仿宋_GB2312" w:cs="Times New Roman"/>
          <w:color w:val="000000" w:themeColor="text1"/>
          <w:sz w:val="32"/>
          <w:highlight w:val="none"/>
          <w:shd w:val="clear" w:color="auto" w:fill="FFFFFF"/>
          <w14:textFill>
            <w14:solidFill>
              <w14:schemeClr w14:val="tx1"/>
            </w14:solidFill>
          </w14:textFill>
        </w:rPr>
        <w:t>万元，与</w:t>
      </w:r>
      <w:r>
        <w:rPr>
          <w:rFonts w:hint="eastAsia" w:ascii="Times New Roman" w:hAnsi="Times New Roman" w:eastAsia="仿宋_GB2312" w:cs="Times New Roman"/>
          <w:color w:val="000000" w:themeColor="text1"/>
          <w:sz w:val="32"/>
          <w:highlight w:val="none"/>
          <w:shd w:val="clear" w:color="auto" w:fill="FFFFFF"/>
          <w14:textFill>
            <w14:solidFill>
              <w14:schemeClr w14:val="tx1"/>
            </w14:solidFill>
          </w14:textFill>
        </w:rPr>
        <w:t>上</w:t>
      </w:r>
      <w:r>
        <w:rPr>
          <w:rFonts w:ascii="Times New Roman" w:hAnsi="Times New Roman" w:eastAsia="仿宋_GB2312" w:cs="Times New Roman"/>
          <w:color w:val="000000" w:themeColor="text1"/>
          <w:sz w:val="32"/>
          <w:highlight w:val="none"/>
          <w:shd w:val="clear" w:color="auto" w:fill="FFFFFF"/>
          <w14:textFill>
            <w14:solidFill>
              <w14:schemeClr w14:val="tx1"/>
            </w14:solidFill>
          </w14:textFill>
        </w:rPr>
        <w:t>年预算持平</w:t>
      </w:r>
      <w:r>
        <w:rPr>
          <w:rFonts w:hint="eastAsia" w:ascii="Times New Roman" w:hAnsi="Times New Roman" w:eastAsia="仿宋_GB2312" w:cs="Times New Roman"/>
          <w:color w:val="000000" w:themeColor="text1"/>
          <w:sz w:val="32"/>
          <w:highlight w:val="none"/>
          <w:shd w:val="clear" w:color="auto" w:fill="FFFFFF"/>
          <w14:textFill>
            <w14:solidFill>
              <w14:schemeClr w14:val="tx1"/>
            </w14:solidFill>
          </w14:textFill>
        </w:rPr>
        <w:t>。</w:t>
      </w:r>
    </w:p>
    <w:p>
      <w:pPr>
        <w:ind w:firstLine="640" w:firstLineChars="200"/>
        <w:rPr>
          <w:rFonts w:ascii="仿宋_GB2312" w:hAnsi="黑体" w:eastAsia="仿宋_GB2312" w:cs="Times New Roman"/>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lang w:eastAsia="zh-CN"/>
          <w14:textFill>
            <w14:solidFill>
              <w14:schemeClr w14:val="tx1"/>
            </w14:solidFill>
          </w14:textFill>
        </w:rPr>
        <w:t>（二）</w:t>
      </w:r>
      <w:r>
        <w:rPr>
          <w:rFonts w:hint="eastAsia" w:ascii="仿宋_GB2312" w:hAnsi="黑体" w:eastAsia="仿宋_GB2312"/>
          <w:color w:val="000000" w:themeColor="text1"/>
          <w:sz w:val="32"/>
          <w:szCs w:val="32"/>
          <w:highlight w:val="none"/>
          <w14:textFill>
            <w14:solidFill>
              <w14:schemeClr w14:val="tx1"/>
            </w14:solidFill>
          </w14:textFill>
        </w:rPr>
        <w:t>琼海市</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塔洋</w:t>
      </w:r>
      <w:r>
        <w:rPr>
          <w:rFonts w:hint="eastAsia" w:ascii="仿宋_GB2312" w:hAnsi="黑体" w:eastAsia="仿宋_GB2312"/>
          <w:color w:val="000000" w:themeColor="text1"/>
          <w:sz w:val="32"/>
          <w:szCs w:val="32"/>
          <w:highlight w:val="none"/>
          <w14:textFill>
            <w14:solidFill>
              <w14:schemeClr w14:val="tx1"/>
            </w14:solidFill>
          </w14:textFill>
        </w:rPr>
        <w:t>镇综合行政执法中队</w:t>
      </w:r>
      <w:r>
        <w:rPr>
          <w:rFonts w:hint="eastAsia" w:ascii="仿宋_GB2312" w:hAnsi="黑体" w:eastAsia="仿宋_GB2312" w:cs="黑体"/>
          <w:color w:val="000000" w:themeColor="text1"/>
          <w:sz w:val="32"/>
          <w:szCs w:val="32"/>
          <w:lang w:val="en-US" w:eastAsia="zh-CN"/>
          <w14:textFill>
            <w14:solidFill>
              <w14:schemeClr w14:val="tx1"/>
            </w14:solidFill>
          </w14:textFill>
        </w:rPr>
        <w:t>2025年</w:t>
      </w:r>
      <w:r>
        <w:rPr>
          <w:rFonts w:hint="eastAsia" w:ascii="仿宋_GB2312" w:hAnsi="黑体" w:eastAsia="仿宋_GB2312"/>
          <w:color w:val="000000" w:themeColor="text1"/>
          <w:sz w:val="32"/>
          <w:szCs w:val="32"/>
          <w14:textFill>
            <w14:solidFill>
              <w14:schemeClr w14:val="tx1"/>
            </w14:solidFill>
          </w14:textFill>
        </w:rPr>
        <w:t>政府性基金预算“三公”经费预算数为</w:t>
      </w:r>
      <w:r>
        <w:rPr>
          <w:rFonts w:hint="eastAsia" w:ascii="仿宋_GB2312" w:hAnsi="黑体" w:eastAsia="仿宋_GB2312" w:cs="黑体"/>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万元，其中：</w:t>
      </w:r>
    </w:p>
    <w:p>
      <w:pPr>
        <w:ind w:firstLine="640" w:firstLineChars="200"/>
        <w:rPr>
          <w:rFonts w:ascii="Times New Roman" w:hAnsi="Times New Roman" w:eastAsia="仿宋_GB2312" w:cs="Times New Roman"/>
          <w:color w:val="000000" w:themeColor="text1"/>
          <w:sz w:val="32"/>
          <w:shd w:val="clear" w:color="auto" w:fill="FFFFFF"/>
          <w14:textFill>
            <w14:solidFill>
              <w14:schemeClr w14:val="tx1"/>
            </w14:solidFill>
          </w14:textFill>
        </w:rPr>
      </w:pPr>
      <w:r>
        <w:rPr>
          <w:rFonts w:ascii="Times New Roman" w:hAnsi="Times New Roman" w:eastAsia="仿宋_GB2312" w:cs="Times New Roman"/>
          <w:color w:val="000000" w:themeColor="text1"/>
          <w:sz w:val="32"/>
          <w:shd w:val="clear" w:color="auto" w:fill="FFFFFF"/>
          <w14:textFill>
            <w14:solidFill>
              <w14:schemeClr w14:val="tx1"/>
            </w14:solidFill>
          </w14:textFill>
        </w:rPr>
        <w:t>因公出国（境）经费</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w:t>
      </w:r>
      <w:r>
        <w:rPr>
          <w:rFonts w:ascii="Times New Roman" w:hAnsi="Times New Roman" w:eastAsia="仿宋_GB2312" w:cs="Times New Roman"/>
          <w:color w:val="000000" w:themeColor="text1"/>
          <w:sz w:val="32"/>
          <w:shd w:val="clear" w:color="auto" w:fill="FFFFFF"/>
          <w14:textFill>
            <w14:solidFill>
              <w14:schemeClr w14:val="tx1"/>
            </w14:solidFill>
          </w14:textFill>
        </w:rPr>
        <w:t>，与</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上</w:t>
      </w:r>
      <w:r>
        <w:rPr>
          <w:rFonts w:ascii="Times New Roman" w:hAnsi="Times New Roman" w:eastAsia="仿宋_GB2312" w:cs="Times New Roman"/>
          <w:color w:val="000000" w:themeColor="text1"/>
          <w:sz w:val="32"/>
          <w:shd w:val="clear" w:color="auto" w:fill="FFFFFF"/>
          <w14:textFill>
            <w14:solidFill>
              <w14:schemeClr w14:val="tx1"/>
            </w14:solidFill>
          </w14:textFill>
        </w:rPr>
        <w:t>年预算持平。公务用车购置及运行费</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万元（其中，</w:t>
      </w:r>
      <w:r>
        <w:rPr>
          <w:rFonts w:ascii="Times New Roman" w:hAnsi="Times New Roman" w:eastAsia="仿宋_GB2312" w:cs="Times New Roman"/>
          <w:color w:val="000000" w:themeColor="text1"/>
          <w:sz w:val="32"/>
          <w:shd w:val="clear" w:color="auto" w:fill="FFFFFF"/>
          <w14:textFill>
            <w14:solidFill>
              <w14:schemeClr w14:val="tx1"/>
            </w14:solidFill>
          </w14:textFill>
        </w:rPr>
        <w:t>公务用车购置</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费</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，购置公务车</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辆，</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公务用车</w:t>
      </w:r>
      <w:r>
        <w:rPr>
          <w:rFonts w:ascii="Times New Roman" w:hAnsi="Times New Roman" w:eastAsia="仿宋_GB2312" w:cs="Times New Roman"/>
          <w:color w:val="000000" w:themeColor="text1"/>
          <w:sz w:val="32"/>
          <w:shd w:val="clear" w:color="auto" w:fill="FFFFFF"/>
          <w14:textFill>
            <w14:solidFill>
              <w14:schemeClr w14:val="tx1"/>
            </w14:solidFill>
          </w14:textFill>
        </w:rPr>
        <w:t>运行费</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w:t>
      </w:r>
      <w:r>
        <w:rPr>
          <w:rFonts w:ascii="Times New Roman" w:hAnsi="Times New Roman" w:eastAsia="仿宋_GB2312" w:cs="Times New Roman"/>
          <w:color w:val="000000" w:themeColor="text1"/>
          <w:sz w:val="32"/>
          <w:shd w:val="clear" w:color="auto" w:fill="FFFFFF"/>
          <w14:textFill>
            <w14:solidFill>
              <w14:schemeClr w14:val="tx1"/>
            </w14:solidFill>
          </w14:textFill>
        </w:rPr>
        <w:t>，与</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上</w:t>
      </w:r>
      <w:r>
        <w:rPr>
          <w:rFonts w:ascii="Times New Roman" w:hAnsi="Times New Roman" w:eastAsia="仿宋_GB2312" w:cs="Times New Roman"/>
          <w:color w:val="000000" w:themeColor="text1"/>
          <w:sz w:val="32"/>
          <w:shd w:val="clear" w:color="auto" w:fill="FFFFFF"/>
          <w14:textFill>
            <w14:solidFill>
              <w14:schemeClr w14:val="tx1"/>
            </w14:solidFill>
          </w14:textFill>
        </w:rPr>
        <w:t>年预算持平。</w:t>
      </w:r>
      <w:r>
        <w:rPr>
          <w:rFonts w:ascii="仿宋_GB2312" w:hAnsi="黑体" w:eastAsia="仿宋_GB2312" w:cs="Times New Roman"/>
          <w:color w:val="000000" w:themeColor="text1"/>
          <w:sz w:val="32"/>
          <w:szCs w:val="32"/>
          <w14:textFill>
            <w14:solidFill>
              <w14:schemeClr w14:val="tx1"/>
            </w14:solidFill>
          </w14:textFill>
        </w:rPr>
        <w:t>公务接待费</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hd w:val="clear" w:color="auto" w:fill="FFFFFF"/>
          <w14:textFill>
            <w14:solidFill>
              <w14:schemeClr w14:val="tx1"/>
            </w14:solidFill>
          </w14:textFill>
        </w:rPr>
        <w:t>万元，与</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上</w:t>
      </w:r>
      <w:r>
        <w:rPr>
          <w:rFonts w:ascii="Times New Roman" w:hAnsi="Times New Roman" w:eastAsia="仿宋_GB2312" w:cs="Times New Roman"/>
          <w:color w:val="000000" w:themeColor="text1"/>
          <w:sz w:val="32"/>
          <w:shd w:val="clear" w:color="auto" w:fill="FFFFFF"/>
          <w14:textFill>
            <w14:solidFill>
              <w14:schemeClr w14:val="tx1"/>
            </w14:solidFill>
          </w14:textFill>
        </w:rPr>
        <w:t>年预算持平。</w:t>
      </w:r>
      <w:r>
        <w:rPr>
          <w:rFonts w:hint="eastAsia" w:ascii="Times New Roman" w:hAnsi="Times New Roman" w:eastAsia="仿宋_GB2312" w:cs="Times New Roman"/>
          <w:color w:val="000000" w:themeColor="text1"/>
          <w:sz w:val="32"/>
          <w:highlight w:val="none"/>
          <w:shd w:val="clear" w:color="auto" w:fill="FFFFFF"/>
          <w14:textFill>
            <w14:solidFill>
              <w14:schemeClr w14:val="tx1"/>
            </w14:solidFill>
          </w14:textFill>
        </w:rPr>
        <w:t>公务车保有量</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highlight w:val="none"/>
          <w14:textFill>
            <w14:solidFill>
              <w14:schemeClr w14:val="tx1"/>
            </w14:solidFill>
          </w14:textFill>
        </w:rPr>
        <w:t>辆，计划购置</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highlight w:val="none"/>
          <w14:textFill>
            <w14:solidFill>
              <w14:schemeClr w14:val="tx1"/>
            </w14:solidFill>
          </w14:textFill>
        </w:rPr>
        <w:t>辆</w:t>
      </w:r>
      <w:r>
        <w:rPr>
          <w:rFonts w:hint="eastAsia" w:ascii="Times New Roman" w:hAnsi="Times New Roman" w:eastAsia="仿宋_GB2312" w:cs="Times New Roman"/>
          <w:color w:val="000000" w:themeColor="text1"/>
          <w:sz w:val="32"/>
          <w:highlight w:val="none"/>
          <w:shd w:val="clear" w:color="auto" w:fill="FFFFFF"/>
          <w14:textFill>
            <w14:solidFill>
              <w14:schemeClr w14:val="tx1"/>
            </w14:solidFill>
          </w14:textFill>
        </w:rPr>
        <w:t>；</w:t>
      </w:r>
      <w:r>
        <w:rPr>
          <w:rFonts w:ascii="仿宋_GB2312" w:hAnsi="黑体" w:eastAsia="仿宋_GB2312" w:cs="Times New Roman"/>
          <w:color w:val="000000" w:themeColor="text1"/>
          <w:sz w:val="32"/>
          <w:szCs w:val="32"/>
          <w:highlight w:val="none"/>
          <w14:textFill>
            <w14:solidFill>
              <w14:schemeClr w14:val="tx1"/>
            </w14:solidFill>
          </w14:textFill>
        </w:rPr>
        <w:t>公务接待费</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0</w:t>
      </w:r>
      <w:r>
        <w:rPr>
          <w:rFonts w:ascii="Times New Roman" w:hAnsi="Times New Roman" w:eastAsia="仿宋_GB2312" w:cs="Times New Roman"/>
          <w:color w:val="000000" w:themeColor="text1"/>
          <w:sz w:val="32"/>
          <w:highlight w:val="none"/>
          <w:shd w:val="clear" w:color="auto" w:fill="FFFFFF"/>
          <w14:textFill>
            <w14:solidFill>
              <w14:schemeClr w14:val="tx1"/>
            </w14:solidFill>
          </w14:textFill>
        </w:rPr>
        <w:t>万元，与</w:t>
      </w:r>
      <w:r>
        <w:rPr>
          <w:rFonts w:hint="eastAsia" w:ascii="Times New Roman" w:hAnsi="Times New Roman" w:eastAsia="仿宋_GB2312" w:cs="Times New Roman"/>
          <w:color w:val="000000" w:themeColor="text1"/>
          <w:sz w:val="32"/>
          <w:highlight w:val="none"/>
          <w:shd w:val="clear" w:color="auto" w:fill="FFFFFF"/>
          <w14:textFill>
            <w14:solidFill>
              <w14:schemeClr w14:val="tx1"/>
            </w14:solidFill>
          </w14:textFill>
        </w:rPr>
        <w:t>上</w:t>
      </w:r>
      <w:r>
        <w:rPr>
          <w:rFonts w:ascii="Times New Roman" w:hAnsi="Times New Roman" w:eastAsia="仿宋_GB2312" w:cs="Times New Roman"/>
          <w:color w:val="000000" w:themeColor="text1"/>
          <w:sz w:val="32"/>
          <w:highlight w:val="none"/>
          <w:shd w:val="clear" w:color="auto" w:fill="FFFFFF"/>
          <w14:textFill>
            <w14:solidFill>
              <w14:schemeClr w14:val="tx1"/>
            </w14:solidFill>
          </w14:textFill>
        </w:rPr>
        <w:t>年预算持平</w:t>
      </w:r>
      <w:r>
        <w:rPr>
          <w:rFonts w:hint="eastAsia" w:ascii="Times New Roman" w:hAnsi="Times New Roman" w:eastAsia="仿宋_GB2312" w:cs="Times New Roman"/>
          <w:color w:val="000000" w:themeColor="text1"/>
          <w:sz w:val="32"/>
          <w:highlight w:val="none"/>
          <w:shd w:val="clear" w:color="auto" w:fill="FFFFFF"/>
          <w14:textFill>
            <w14:solidFill>
              <w14:schemeClr w14:val="tx1"/>
            </w14:solidFill>
          </w14:textFill>
        </w:rPr>
        <w:t>。</w:t>
      </w:r>
    </w:p>
    <w:p>
      <w:pPr>
        <w:ind w:firstLine="640" w:firstLineChars="200"/>
        <w:rPr>
          <w:rFonts w:ascii="黑体" w:hAnsi="黑体" w:eastAsia="黑体" w:cs="Times New Roman"/>
          <w:color w:val="000000" w:themeColor="text1"/>
          <w:sz w:val="32"/>
          <w:highlight w:val="none"/>
          <w:shd w:val="clear" w:color="auto" w:fill="FFFFFF"/>
          <w14:textFill>
            <w14:solidFill>
              <w14:schemeClr w14:val="tx1"/>
            </w14:solidFill>
          </w14:textFill>
        </w:rPr>
      </w:pPr>
      <w:r>
        <w:rPr>
          <w:rFonts w:hint="eastAsia" w:ascii="黑体" w:hAnsi="黑体" w:eastAsia="黑体" w:cs="Times New Roman"/>
          <w:color w:val="000000" w:themeColor="text1"/>
          <w:sz w:val="32"/>
          <w:highlight w:val="none"/>
          <w:shd w:val="clear" w:color="auto" w:fill="FFFFFF"/>
          <w14:textFill>
            <w14:solidFill>
              <w14:schemeClr w14:val="tx1"/>
            </w14:solidFill>
          </w14:textFill>
        </w:rPr>
        <w:t>五、关于</w:t>
      </w:r>
      <w:r>
        <w:rPr>
          <w:rFonts w:hint="eastAsia" w:ascii="黑体" w:hAnsi="黑体" w:eastAsia="黑体"/>
          <w:color w:val="000000" w:themeColor="text1"/>
          <w:sz w:val="32"/>
          <w:szCs w:val="32"/>
          <w:highlight w:val="none"/>
          <w:lang w:eastAsia="zh-CN"/>
          <w14:textFill>
            <w14:solidFill>
              <w14:schemeClr w14:val="tx1"/>
            </w14:solidFill>
          </w14:textFill>
        </w:rPr>
        <w:t>琼海市</w:t>
      </w:r>
      <w:r>
        <w:rPr>
          <w:rFonts w:hint="eastAsia" w:ascii="黑体" w:hAnsi="黑体" w:eastAsia="黑体"/>
          <w:color w:val="000000" w:themeColor="text1"/>
          <w:sz w:val="32"/>
          <w:szCs w:val="32"/>
          <w:highlight w:val="none"/>
          <w:lang w:val="en-US" w:eastAsia="zh-CN"/>
          <w14:textFill>
            <w14:solidFill>
              <w14:schemeClr w14:val="tx1"/>
            </w14:solidFill>
          </w14:textFill>
        </w:rPr>
        <w:t>塔洋</w:t>
      </w:r>
      <w:r>
        <w:rPr>
          <w:rFonts w:hint="eastAsia" w:ascii="黑体" w:hAnsi="黑体" w:eastAsia="黑体"/>
          <w:color w:val="000000" w:themeColor="text1"/>
          <w:sz w:val="32"/>
          <w:szCs w:val="32"/>
          <w:highlight w:val="none"/>
          <w:lang w:eastAsia="zh-CN"/>
          <w14:textFill>
            <w14:solidFill>
              <w14:schemeClr w14:val="tx1"/>
            </w14:solidFill>
          </w14:textFill>
        </w:rPr>
        <w:t>镇综合行政执法中队</w:t>
      </w:r>
      <w:r>
        <w:rPr>
          <w:rFonts w:hint="eastAsia" w:ascii="黑体" w:hAnsi="黑体" w:eastAsia="黑体"/>
          <w:color w:val="000000" w:themeColor="text1"/>
          <w:sz w:val="32"/>
          <w:szCs w:val="32"/>
          <w:highlight w:val="none"/>
          <w:lang w:val="en-US" w:eastAsia="zh-CN"/>
          <w14:textFill>
            <w14:solidFill>
              <w14:schemeClr w14:val="tx1"/>
            </w14:solidFill>
          </w14:textFill>
        </w:rPr>
        <w:t>2025</w:t>
      </w:r>
      <w:r>
        <w:rPr>
          <w:rFonts w:ascii="黑体" w:hAnsi="黑体" w:eastAsia="黑体" w:cs="Times New Roman"/>
          <w:color w:val="000000" w:themeColor="text1"/>
          <w:sz w:val="32"/>
          <w:highlight w:val="none"/>
          <w:shd w:val="clear" w:color="auto" w:fill="FFFFFF"/>
          <w14:textFill>
            <w14:solidFill>
              <w14:schemeClr w14:val="tx1"/>
            </w14:solidFill>
          </w14:textFill>
        </w:rPr>
        <w:t>年</w:t>
      </w:r>
      <w:r>
        <w:rPr>
          <w:rFonts w:hint="eastAsia" w:ascii="黑体" w:hAnsi="黑体" w:eastAsia="黑体" w:cs="Times New Roman"/>
          <w:color w:val="000000" w:themeColor="text1"/>
          <w:sz w:val="32"/>
          <w:highlight w:val="none"/>
          <w:shd w:val="clear" w:color="auto" w:fill="FFFFFF"/>
          <w14:textFill>
            <w14:solidFill>
              <w14:schemeClr w14:val="tx1"/>
            </w14:solidFill>
          </w14:textFill>
        </w:rPr>
        <w:t>政府性基金预算当年拨款情况说明</w:t>
      </w:r>
    </w:p>
    <w:p>
      <w:pPr>
        <w:ind w:firstLine="640"/>
        <w:jc w:val="left"/>
        <w:rPr>
          <w:rFonts w:ascii="楷体" w:hAnsi="楷体" w:eastAsia="楷体"/>
          <w:color w:val="auto"/>
          <w:sz w:val="32"/>
          <w:szCs w:val="32"/>
          <w:highlight w:val="none"/>
        </w:rPr>
      </w:pPr>
      <w:r>
        <w:rPr>
          <w:rFonts w:hint="eastAsia" w:ascii="楷体" w:hAnsi="楷体" w:eastAsia="楷体"/>
          <w:color w:val="auto"/>
          <w:sz w:val="32"/>
          <w:szCs w:val="32"/>
          <w:highlight w:val="none"/>
        </w:rPr>
        <w:t>（一）政府性基金预算当年规模变化情况</w:t>
      </w:r>
    </w:p>
    <w:p>
      <w:pPr>
        <w:ind w:firstLine="640" w:firstLineChars="200"/>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lang w:eastAsia="zh-CN"/>
        </w:rPr>
        <w:t>琼海市</w:t>
      </w:r>
      <w:r>
        <w:rPr>
          <w:rFonts w:hint="eastAsia" w:ascii="仿宋_GB2312" w:hAnsi="黑体" w:eastAsia="仿宋_GB2312"/>
          <w:color w:val="auto"/>
          <w:sz w:val="32"/>
          <w:szCs w:val="32"/>
          <w:highlight w:val="none"/>
          <w:lang w:val="en-US" w:eastAsia="zh-CN"/>
        </w:rPr>
        <w:t>塔洋</w:t>
      </w:r>
      <w:r>
        <w:rPr>
          <w:rFonts w:hint="eastAsia" w:ascii="仿宋_GB2312" w:hAnsi="黑体" w:eastAsia="仿宋_GB2312"/>
          <w:color w:val="auto"/>
          <w:sz w:val="32"/>
          <w:szCs w:val="32"/>
          <w:highlight w:val="none"/>
          <w:lang w:eastAsia="zh-CN"/>
        </w:rPr>
        <w:t>镇综合行政执法中队</w:t>
      </w:r>
      <w:r>
        <w:rPr>
          <w:rFonts w:hint="eastAsia" w:ascii="仿宋_GB2312" w:hAnsi="黑体" w:eastAsia="仿宋_GB2312"/>
          <w:color w:val="auto"/>
          <w:sz w:val="32"/>
          <w:szCs w:val="32"/>
          <w:highlight w:val="none"/>
          <w:lang w:val="en-US" w:eastAsia="zh-CN"/>
        </w:rPr>
        <w:t>2025</w:t>
      </w:r>
      <w:r>
        <w:rPr>
          <w:rFonts w:hint="eastAsia" w:ascii="仿宋_GB2312" w:hAnsi="黑体" w:eastAsia="仿宋_GB2312"/>
          <w:color w:val="auto"/>
          <w:sz w:val="32"/>
          <w:szCs w:val="32"/>
          <w:highlight w:val="none"/>
        </w:rPr>
        <w:t>年政府性基金预算当年拨款</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w:t>
      </w:r>
      <w:r>
        <w:rPr>
          <w:rFonts w:hint="eastAsia" w:ascii="仿宋_GB2312" w:hAnsi="黑体" w:eastAsia="仿宋_GB2312"/>
          <w:color w:val="auto"/>
          <w:sz w:val="32"/>
          <w:szCs w:val="32"/>
          <w:highlight w:val="none"/>
          <w:lang w:eastAsia="zh-CN"/>
        </w:rPr>
        <w:t>与上年</w:t>
      </w:r>
      <w:r>
        <w:rPr>
          <w:rFonts w:ascii="Times New Roman" w:hAnsi="Times New Roman" w:eastAsia="仿宋_GB2312" w:cs="Times New Roman"/>
          <w:color w:val="000000" w:themeColor="text1"/>
          <w:sz w:val="32"/>
          <w:shd w:val="clear" w:color="auto" w:fill="FFFFFF"/>
          <w14:textFill>
            <w14:solidFill>
              <w14:schemeClr w14:val="tx1"/>
            </w14:solidFill>
          </w14:textFill>
        </w:rPr>
        <w:t>预算</w:t>
      </w:r>
      <w:r>
        <w:rPr>
          <w:rFonts w:hint="eastAsia" w:ascii="仿宋_GB2312" w:hAnsi="黑体" w:eastAsia="仿宋_GB2312"/>
          <w:color w:val="auto"/>
          <w:sz w:val="32"/>
          <w:szCs w:val="32"/>
          <w:highlight w:val="none"/>
          <w:lang w:eastAsia="zh-CN"/>
        </w:rPr>
        <w:t>数持平</w:t>
      </w:r>
      <w:r>
        <w:rPr>
          <w:rFonts w:hint="eastAsia" w:ascii="仿宋_GB2312" w:hAnsi="黑体" w:eastAsia="仿宋_GB2312"/>
          <w:color w:val="auto"/>
          <w:sz w:val="32"/>
          <w:szCs w:val="32"/>
          <w:highlight w:val="none"/>
        </w:rPr>
        <w:t>。</w:t>
      </w:r>
    </w:p>
    <w:p>
      <w:pPr>
        <w:ind w:firstLine="640"/>
        <w:jc w:val="left"/>
        <w:rPr>
          <w:rFonts w:ascii="楷体" w:hAnsi="楷体" w:eastAsia="楷体"/>
          <w:color w:val="000000" w:themeColor="text1"/>
          <w:sz w:val="32"/>
          <w:szCs w:val="32"/>
          <w:highlight w:val="none"/>
          <w14:textFill>
            <w14:solidFill>
              <w14:schemeClr w14:val="tx1"/>
            </w14:solidFill>
          </w14:textFill>
        </w:rPr>
      </w:pPr>
      <w:r>
        <w:rPr>
          <w:rFonts w:hint="eastAsia" w:ascii="楷体" w:hAnsi="楷体" w:eastAsia="楷体"/>
          <w:color w:val="000000" w:themeColor="text1"/>
          <w:sz w:val="32"/>
          <w:szCs w:val="32"/>
          <w:highlight w:val="none"/>
          <w14:textFill>
            <w14:solidFill>
              <w14:schemeClr w14:val="tx1"/>
            </w14:solidFill>
          </w14:textFill>
        </w:rPr>
        <w:t>（二）政府性基金预算当年拨款结构情况</w:t>
      </w:r>
    </w:p>
    <w:p>
      <w:pPr>
        <w:ind w:firstLine="800" w:firstLineChars="250"/>
        <w:rPr>
          <w:rFonts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olor w:val="000000" w:themeColor="text1"/>
          <w:sz w:val="32"/>
          <w:szCs w:val="32"/>
          <w:highlight w:val="none"/>
          <w:lang w:val="en-US" w:eastAsia="zh-CN"/>
          <w14:textFill>
            <w14:solidFill>
              <w14:schemeClr w14:val="tx1"/>
            </w14:solidFill>
          </w14:textFill>
        </w:rPr>
        <w:t>无</w:t>
      </w:r>
      <w:r>
        <w:rPr>
          <w:rFonts w:hint="eastAsia" w:ascii="仿宋_GB2312" w:hAnsi="黑体" w:eastAsia="仿宋_GB2312"/>
          <w:color w:val="000000" w:themeColor="text1"/>
          <w:sz w:val="32"/>
          <w:szCs w:val="32"/>
          <w:highlight w:val="none"/>
          <w14:textFill>
            <w14:solidFill>
              <w14:schemeClr w14:val="tx1"/>
            </w14:solidFill>
          </w14:textFill>
        </w:rPr>
        <w:t>。</w:t>
      </w:r>
    </w:p>
    <w:p>
      <w:pPr>
        <w:ind w:firstLine="640"/>
        <w:jc w:val="left"/>
        <w:rPr>
          <w:rFonts w:ascii="楷体" w:hAnsi="楷体" w:eastAsia="楷体"/>
          <w:color w:val="000000" w:themeColor="text1"/>
          <w:sz w:val="32"/>
          <w:szCs w:val="32"/>
          <w:highlight w:val="none"/>
          <w14:textFill>
            <w14:solidFill>
              <w14:schemeClr w14:val="tx1"/>
            </w14:solidFill>
          </w14:textFill>
        </w:rPr>
      </w:pPr>
      <w:r>
        <w:rPr>
          <w:rFonts w:hint="eastAsia" w:ascii="楷体" w:hAnsi="楷体" w:eastAsia="楷体"/>
          <w:color w:val="000000" w:themeColor="text1"/>
          <w:sz w:val="32"/>
          <w:szCs w:val="32"/>
          <w:highlight w:val="none"/>
          <w14:textFill>
            <w14:solidFill>
              <w14:schemeClr w14:val="tx1"/>
            </w14:solidFill>
          </w14:textFill>
        </w:rPr>
        <w:t>（三）政府性基金预算当年拨款具体使用情况</w:t>
      </w:r>
    </w:p>
    <w:p>
      <w:pPr>
        <w:ind w:firstLine="800" w:firstLineChars="250"/>
        <w:rPr>
          <w:rFonts w:hint="default" w:ascii="仿宋_GB2312" w:hAnsi="黑体" w:eastAsia="仿宋_GB2312"/>
          <w:color w:val="000000" w:themeColor="text1"/>
          <w:sz w:val="32"/>
          <w:szCs w:val="32"/>
          <w:highlight w:val="none"/>
          <w:lang w:val="en-US"/>
          <w14:textFill>
            <w14:solidFill>
              <w14:schemeClr w14:val="tx1"/>
            </w14:solidFill>
          </w14:textFill>
        </w:rPr>
      </w:pPr>
      <w:r>
        <w:rPr>
          <w:rFonts w:hint="eastAsia" w:ascii="仿宋_GB2312" w:hAnsi="黑体" w:eastAsia="仿宋_GB2312"/>
          <w:color w:val="000000" w:themeColor="text1"/>
          <w:sz w:val="32"/>
          <w:szCs w:val="32"/>
          <w:highlight w:val="none"/>
          <w:lang w:val="en-US" w:eastAsia="zh-CN"/>
          <w14:textFill>
            <w14:solidFill>
              <w14:schemeClr w14:val="tx1"/>
            </w14:solidFill>
          </w14:textFill>
        </w:rPr>
        <w:t>无</w:t>
      </w:r>
      <w:r>
        <w:rPr>
          <w:rFonts w:hint="eastAsia" w:ascii="仿宋_GB2312" w:hAnsi="黑体" w:eastAsia="仿宋_GB2312"/>
          <w:color w:val="000000" w:themeColor="text1"/>
          <w:sz w:val="32"/>
          <w:szCs w:val="32"/>
          <w:highlight w:val="none"/>
          <w14:textFill>
            <w14:solidFill>
              <w14:schemeClr w14:val="tx1"/>
            </w14:solidFill>
          </w14:textFill>
        </w:rPr>
        <w:t>。</w:t>
      </w:r>
    </w:p>
    <w:p>
      <w:pPr>
        <w:ind w:firstLine="640" w:firstLineChars="200"/>
        <w:rPr>
          <w:rFonts w:ascii="黑体" w:hAnsi="黑体" w:eastAsia="黑体" w:cs="Times New Roman"/>
          <w:color w:val="000000" w:themeColor="text1"/>
          <w:sz w:val="32"/>
          <w:highlight w:val="none"/>
          <w:shd w:val="clear" w:color="auto" w:fill="FFFFFF"/>
          <w14:textFill>
            <w14:solidFill>
              <w14:schemeClr w14:val="tx1"/>
            </w14:solidFill>
          </w14:textFill>
        </w:rPr>
      </w:pPr>
      <w:r>
        <w:rPr>
          <w:rFonts w:hint="eastAsia" w:ascii="黑体" w:hAnsi="黑体" w:eastAsia="黑体" w:cs="Times New Roman"/>
          <w:color w:val="000000" w:themeColor="text1"/>
          <w:sz w:val="32"/>
          <w:highlight w:val="none"/>
          <w:shd w:val="clear" w:color="auto" w:fill="FFFFFF"/>
          <w14:textFill>
            <w14:solidFill>
              <w14:schemeClr w14:val="tx1"/>
            </w14:solidFill>
          </w14:textFill>
        </w:rPr>
        <w:t>六、关于</w:t>
      </w:r>
      <w:r>
        <w:rPr>
          <w:rFonts w:hint="eastAsia" w:ascii="黑体" w:hAnsi="黑体" w:eastAsia="黑体"/>
          <w:color w:val="000000" w:themeColor="text1"/>
          <w:sz w:val="32"/>
          <w:szCs w:val="32"/>
          <w:highlight w:val="none"/>
          <w:lang w:eastAsia="zh-CN"/>
          <w14:textFill>
            <w14:solidFill>
              <w14:schemeClr w14:val="tx1"/>
            </w14:solidFill>
          </w14:textFill>
        </w:rPr>
        <w:t>琼海市</w:t>
      </w:r>
      <w:r>
        <w:rPr>
          <w:rFonts w:hint="eastAsia" w:ascii="黑体" w:hAnsi="黑体" w:eastAsia="黑体"/>
          <w:color w:val="000000" w:themeColor="text1"/>
          <w:sz w:val="32"/>
          <w:szCs w:val="32"/>
          <w:highlight w:val="none"/>
          <w:lang w:val="en-US" w:eastAsia="zh-CN"/>
          <w14:textFill>
            <w14:solidFill>
              <w14:schemeClr w14:val="tx1"/>
            </w14:solidFill>
          </w14:textFill>
        </w:rPr>
        <w:t>塔洋</w:t>
      </w:r>
      <w:r>
        <w:rPr>
          <w:rFonts w:hint="eastAsia" w:ascii="黑体" w:hAnsi="黑体" w:eastAsia="黑体"/>
          <w:color w:val="000000" w:themeColor="text1"/>
          <w:sz w:val="32"/>
          <w:szCs w:val="32"/>
          <w:highlight w:val="none"/>
          <w:lang w:eastAsia="zh-CN"/>
          <w14:textFill>
            <w14:solidFill>
              <w14:schemeClr w14:val="tx1"/>
            </w14:solidFill>
          </w14:textFill>
        </w:rPr>
        <w:t>镇综合行政执法中队</w:t>
      </w:r>
      <w:r>
        <w:rPr>
          <w:rFonts w:hint="eastAsia" w:ascii="黑体" w:hAnsi="黑体" w:eastAsia="黑体"/>
          <w:color w:val="000000" w:themeColor="text1"/>
          <w:sz w:val="32"/>
          <w:szCs w:val="32"/>
          <w:highlight w:val="none"/>
          <w:lang w:val="en-US" w:eastAsia="zh-CN"/>
          <w14:textFill>
            <w14:solidFill>
              <w14:schemeClr w14:val="tx1"/>
            </w14:solidFill>
          </w14:textFill>
        </w:rPr>
        <w:t>2025</w:t>
      </w:r>
      <w:r>
        <w:rPr>
          <w:rFonts w:ascii="黑体" w:hAnsi="黑体" w:eastAsia="黑体" w:cs="Times New Roman"/>
          <w:color w:val="000000" w:themeColor="text1"/>
          <w:sz w:val="32"/>
          <w:highlight w:val="none"/>
          <w:shd w:val="clear" w:color="auto" w:fill="FFFFFF"/>
          <w14:textFill>
            <w14:solidFill>
              <w14:schemeClr w14:val="tx1"/>
            </w14:solidFill>
          </w14:textFill>
        </w:rPr>
        <w:t>年</w:t>
      </w:r>
      <w:r>
        <w:rPr>
          <w:rFonts w:hint="eastAsia" w:ascii="黑体" w:hAnsi="黑体" w:eastAsia="黑体" w:cs="Times New Roman"/>
          <w:color w:val="000000" w:themeColor="text1"/>
          <w:sz w:val="32"/>
          <w:highlight w:val="none"/>
          <w:shd w:val="clear" w:color="auto" w:fill="FFFFFF"/>
          <w14:textFill>
            <w14:solidFill>
              <w14:schemeClr w14:val="tx1"/>
            </w14:solidFill>
          </w14:textFill>
        </w:rPr>
        <w:t>收支预算情况的总体说明</w:t>
      </w:r>
    </w:p>
    <w:p>
      <w:pPr>
        <w:ind w:firstLine="640" w:firstLineChars="200"/>
        <w:rPr>
          <w:rFonts w:ascii="仿宋_GB2312" w:hAnsi="黑体" w:eastAsia="仿宋_GB2312"/>
          <w:color w:val="000000" w:themeColor="text1"/>
          <w:sz w:val="32"/>
          <w:szCs w:val="32"/>
          <w:highlight w:val="yellow"/>
          <w14:textFill>
            <w14:solidFill>
              <w14:schemeClr w14:val="tx1"/>
            </w14:solidFill>
          </w14:textFill>
        </w:rPr>
      </w:pPr>
      <w:r>
        <w:rPr>
          <w:rFonts w:hint="eastAsia" w:ascii="仿宋_GB2312" w:hAnsi="黑体" w:eastAsia="仿宋_GB2312" w:cs="仿宋_GB2312"/>
          <w:color w:val="000000" w:themeColor="text1"/>
          <w:sz w:val="32"/>
          <w:szCs w:val="32"/>
          <w:highlight w:val="none"/>
          <w14:textFill>
            <w14:solidFill>
              <w14:schemeClr w14:val="tx1"/>
            </w14:solidFill>
          </w14:textFill>
        </w:rPr>
        <w:t>按照综合预算原则，琼海市</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塔洋</w:t>
      </w:r>
      <w:r>
        <w:rPr>
          <w:rFonts w:hint="eastAsia" w:ascii="仿宋_GB2312" w:hAnsi="黑体" w:eastAsia="仿宋_GB2312" w:cs="仿宋_GB2312"/>
          <w:color w:val="000000" w:themeColor="text1"/>
          <w:sz w:val="32"/>
          <w:szCs w:val="32"/>
          <w:highlight w:val="none"/>
          <w14:textFill>
            <w14:solidFill>
              <w14:schemeClr w14:val="tx1"/>
            </w14:solidFill>
          </w14:textFill>
        </w:rPr>
        <w:t>镇综合行政执法中队所有收入和支出均纳入</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单位</w:t>
      </w:r>
      <w:r>
        <w:rPr>
          <w:rFonts w:hint="eastAsia" w:ascii="仿宋_GB2312" w:hAnsi="黑体" w:eastAsia="仿宋_GB2312" w:cs="仿宋_GB2312"/>
          <w:color w:val="000000" w:themeColor="text1"/>
          <w:sz w:val="32"/>
          <w:szCs w:val="32"/>
          <w:highlight w:val="none"/>
          <w14:textFill>
            <w14:solidFill>
              <w14:schemeClr w14:val="tx1"/>
            </w14:solidFill>
          </w14:textFill>
        </w:rPr>
        <w:t>预算管理。收入包括：一般公共预算收入</w:t>
      </w:r>
      <w:r>
        <w:rPr>
          <w:rFonts w:hint="eastAsia" w:ascii="仿宋_GB2312" w:hAnsi="黑体" w:eastAsia="仿宋_GB2312"/>
          <w:color w:val="000000" w:themeColor="text1"/>
          <w:sz w:val="32"/>
          <w:szCs w:val="32"/>
          <w:highlight w:val="none"/>
          <w14:textFill>
            <w14:solidFill>
              <w14:schemeClr w14:val="tx1"/>
            </w14:solidFill>
          </w14:textFill>
        </w:rPr>
        <w:t>；支出包括：社会保障和就业支出、卫生健康支出、城乡社区支出、住房保障支出。</w:t>
      </w:r>
      <w:r>
        <w:rPr>
          <w:rFonts w:hint="eastAsia" w:ascii="仿宋_GB2312" w:hAnsi="黑体" w:eastAsia="仿宋_GB2312"/>
          <w:color w:val="000000" w:themeColor="text1"/>
          <w:sz w:val="32"/>
          <w:szCs w:val="32"/>
          <w:highlight w:val="none"/>
          <w:lang w:eastAsia="zh-CN"/>
          <w14:textFill>
            <w14:solidFill>
              <w14:schemeClr w14:val="tx1"/>
            </w14:solidFill>
          </w14:textFill>
        </w:rPr>
        <w:t>琼海市</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塔洋</w:t>
      </w:r>
      <w:r>
        <w:rPr>
          <w:rFonts w:hint="eastAsia" w:ascii="仿宋_GB2312" w:hAnsi="黑体" w:eastAsia="仿宋_GB2312"/>
          <w:color w:val="000000" w:themeColor="text1"/>
          <w:sz w:val="32"/>
          <w:szCs w:val="32"/>
          <w:highlight w:val="none"/>
          <w:lang w:eastAsia="zh-CN"/>
          <w14:textFill>
            <w14:solidFill>
              <w14:schemeClr w14:val="tx1"/>
            </w14:solidFill>
          </w14:textFill>
        </w:rPr>
        <w:t>镇综合行政执法中队</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2025</w:t>
      </w:r>
      <w:r>
        <w:rPr>
          <w:rFonts w:hint="eastAsia" w:ascii="仿宋_GB2312" w:hAnsi="黑体" w:eastAsia="仿宋_GB2312"/>
          <w:color w:val="000000" w:themeColor="text1"/>
          <w:sz w:val="32"/>
          <w:szCs w:val="32"/>
          <w:highlight w:val="none"/>
          <w14:textFill>
            <w14:solidFill>
              <w14:schemeClr w14:val="tx1"/>
            </w14:solidFill>
          </w14:textFill>
        </w:rPr>
        <w:t>年收支总预算</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56.29</w:t>
      </w:r>
      <w:r>
        <w:rPr>
          <w:rFonts w:hint="eastAsia" w:ascii="仿宋_GB2312" w:hAnsi="黑体" w:eastAsia="仿宋_GB2312"/>
          <w:color w:val="000000" w:themeColor="text1"/>
          <w:sz w:val="32"/>
          <w:szCs w:val="32"/>
          <w:highlight w:val="none"/>
          <w14:textFill>
            <w14:solidFill>
              <w14:schemeClr w14:val="tx1"/>
            </w14:solidFill>
          </w14:textFill>
        </w:rPr>
        <w:t>万元。</w:t>
      </w:r>
    </w:p>
    <w:p>
      <w:pPr>
        <w:ind w:firstLine="640" w:firstLineChars="200"/>
        <w:rPr>
          <w:rFonts w:ascii="黑体" w:hAnsi="黑体" w:eastAsia="黑体" w:cs="Times New Roman"/>
          <w:color w:val="000000" w:themeColor="text1"/>
          <w:sz w:val="32"/>
          <w:highlight w:val="none"/>
          <w:shd w:val="clear" w:color="auto" w:fill="FFFFFF"/>
          <w14:textFill>
            <w14:solidFill>
              <w14:schemeClr w14:val="tx1"/>
            </w14:solidFill>
          </w14:textFill>
        </w:rPr>
      </w:pPr>
      <w:r>
        <w:rPr>
          <w:rFonts w:hint="eastAsia" w:ascii="黑体" w:hAnsi="黑体" w:eastAsia="黑体" w:cs="Times New Roman"/>
          <w:color w:val="000000" w:themeColor="text1"/>
          <w:sz w:val="32"/>
          <w:highlight w:val="none"/>
          <w:shd w:val="clear" w:color="auto" w:fill="FFFFFF"/>
          <w14:textFill>
            <w14:solidFill>
              <w14:schemeClr w14:val="tx1"/>
            </w14:solidFill>
          </w14:textFill>
        </w:rPr>
        <w:t>七、关于琼海市</w:t>
      </w:r>
      <w:r>
        <w:rPr>
          <w:rFonts w:hint="eastAsia" w:ascii="黑体" w:hAnsi="黑体" w:eastAsia="黑体" w:cs="Times New Roman"/>
          <w:color w:val="000000" w:themeColor="text1"/>
          <w:sz w:val="32"/>
          <w:highlight w:val="none"/>
          <w:shd w:val="clear" w:color="auto" w:fill="FFFFFF"/>
          <w:lang w:val="en-US" w:eastAsia="zh-CN"/>
          <w14:textFill>
            <w14:solidFill>
              <w14:schemeClr w14:val="tx1"/>
            </w14:solidFill>
          </w14:textFill>
        </w:rPr>
        <w:t>塔洋</w:t>
      </w:r>
      <w:r>
        <w:rPr>
          <w:rFonts w:hint="eastAsia" w:ascii="黑体" w:hAnsi="黑体" w:eastAsia="黑体" w:cs="Times New Roman"/>
          <w:color w:val="000000" w:themeColor="text1"/>
          <w:sz w:val="32"/>
          <w:highlight w:val="none"/>
          <w:shd w:val="clear" w:color="auto" w:fill="FFFFFF"/>
          <w14:textFill>
            <w14:solidFill>
              <w14:schemeClr w14:val="tx1"/>
            </w14:solidFill>
          </w14:textFill>
        </w:rPr>
        <w:t>镇综合行政执法中队20</w:t>
      </w:r>
      <w:r>
        <w:rPr>
          <w:rFonts w:hint="eastAsia" w:ascii="黑体" w:hAnsi="黑体" w:eastAsia="黑体" w:cs="Times New Roman"/>
          <w:color w:val="000000" w:themeColor="text1"/>
          <w:sz w:val="32"/>
          <w:highlight w:val="none"/>
          <w:shd w:val="clear" w:color="auto" w:fill="FFFFFF"/>
          <w:lang w:val="en-US" w:eastAsia="zh-CN"/>
          <w14:textFill>
            <w14:solidFill>
              <w14:schemeClr w14:val="tx1"/>
            </w14:solidFill>
          </w14:textFill>
        </w:rPr>
        <w:t>25</w:t>
      </w:r>
      <w:r>
        <w:rPr>
          <w:rFonts w:ascii="黑体" w:hAnsi="黑体" w:eastAsia="黑体" w:cs="Times New Roman"/>
          <w:color w:val="000000" w:themeColor="text1"/>
          <w:sz w:val="32"/>
          <w:highlight w:val="none"/>
          <w:shd w:val="clear" w:color="auto" w:fill="FFFFFF"/>
          <w14:textFill>
            <w14:solidFill>
              <w14:schemeClr w14:val="tx1"/>
            </w14:solidFill>
          </w14:textFill>
        </w:rPr>
        <w:t>年</w:t>
      </w:r>
      <w:r>
        <w:rPr>
          <w:rFonts w:hint="eastAsia" w:ascii="黑体" w:hAnsi="黑体" w:eastAsia="黑体" w:cs="Times New Roman"/>
          <w:color w:val="000000" w:themeColor="text1"/>
          <w:sz w:val="32"/>
          <w:highlight w:val="none"/>
          <w:shd w:val="clear" w:color="auto" w:fill="FFFFFF"/>
          <w14:textFill>
            <w14:solidFill>
              <w14:schemeClr w14:val="tx1"/>
            </w14:solidFill>
          </w14:textFill>
        </w:rPr>
        <w:t>收入预算情况说明</w:t>
      </w:r>
    </w:p>
    <w:p>
      <w:pPr>
        <w:ind w:firstLine="640" w:firstLineChars="200"/>
        <w:rPr>
          <w:rFonts w:hint="eastAsia" w:ascii="仿宋_GB2312" w:hAnsi="黑体" w:eastAsia="仿宋_GB2312"/>
          <w:color w:val="000000" w:themeColor="text1"/>
          <w:sz w:val="32"/>
          <w:szCs w:val="32"/>
          <w:highlight w:val="none"/>
          <w:lang w:eastAsia="zh-CN"/>
          <w14:textFill>
            <w14:solidFill>
              <w14:schemeClr w14:val="tx1"/>
            </w14:solidFill>
          </w14:textFill>
        </w:rPr>
      </w:pPr>
      <w:r>
        <w:rPr>
          <w:rFonts w:hint="eastAsia" w:ascii="仿宋_GB2312" w:hAnsi="黑体" w:eastAsia="仿宋_GB2312"/>
          <w:color w:val="auto"/>
          <w:sz w:val="32"/>
          <w:szCs w:val="32"/>
          <w:highlight w:val="none"/>
          <w:lang w:eastAsia="zh-CN"/>
        </w:rPr>
        <w:t>琼海市</w:t>
      </w:r>
      <w:r>
        <w:rPr>
          <w:rFonts w:hint="eastAsia" w:ascii="仿宋_GB2312" w:hAnsi="黑体" w:eastAsia="仿宋_GB2312"/>
          <w:color w:val="auto"/>
          <w:sz w:val="32"/>
          <w:szCs w:val="32"/>
          <w:highlight w:val="none"/>
          <w:lang w:val="en-US" w:eastAsia="zh-CN"/>
        </w:rPr>
        <w:t>塔洋</w:t>
      </w:r>
      <w:r>
        <w:rPr>
          <w:rFonts w:hint="eastAsia" w:ascii="仿宋_GB2312" w:hAnsi="黑体" w:eastAsia="仿宋_GB2312"/>
          <w:color w:val="auto"/>
          <w:sz w:val="32"/>
          <w:szCs w:val="32"/>
          <w:highlight w:val="none"/>
          <w:lang w:eastAsia="zh-CN"/>
        </w:rPr>
        <w:t>镇综合行政执法中队</w:t>
      </w:r>
      <w:r>
        <w:rPr>
          <w:rFonts w:hint="eastAsia" w:ascii="仿宋_GB2312" w:hAnsi="黑体" w:eastAsia="仿宋_GB2312"/>
          <w:color w:val="auto"/>
          <w:sz w:val="32"/>
          <w:szCs w:val="32"/>
          <w:highlight w:val="none"/>
          <w:lang w:val="en-US" w:eastAsia="zh-CN"/>
        </w:rPr>
        <w:t>2025</w:t>
      </w:r>
      <w:r>
        <w:rPr>
          <w:rFonts w:hint="eastAsia" w:ascii="仿宋_GB2312" w:hAnsi="黑体" w:eastAsia="仿宋_GB2312"/>
          <w:color w:val="auto"/>
          <w:sz w:val="32"/>
          <w:szCs w:val="32"/>
          <w:highlight w:val="none"/>
        </w:rPr>
        <w:t>年收入预算</w:t>
      </w:r>
      <w:r>
        <w:rPr>
          <w:rFonts w:hint="eastAsia" w:ascii="仿宋_GB2312" w:hAnsi="黑体" w:eastAsia="仿宋_GB2312" w:cs="仿宋_GB2312"/>
          <w:color w:val="auto"/>
          <w:sz w:val="32"/>
          <w:szCs w:val="32"/>
          <w:highlight w:val="none"/>
          <w:lang w:val="en-US" w:eastAsia="zh-CN"/>
        </w:rPr>
        <w:t>56.29</w:t>
      </w:r>
      <w:r>
        <w:rPr>
          <w:rFonts w:hint="eastAsia" w:ascii="仿宋_GB2312" w:hAnsi="黑体" w:eastAsia="仿宋_GB2312"/>
          <w:color w:val="auto"/>
          <w:sz w:val="32"/>
          <w:szCs w:val="32"/>
          <w:highlight w:val="none"/>
        </w:rPr>
        <w:t>万元</w:t>
      </w:r>
      <w:r>
        <w:rPr>
          <w:rFonts w:hint="eastAsia" w:ascii="仿宋" w:hAnsi="仿宋" w:eastAsia="仿宋" w:cs="仿宋"/>
          <w:color w:val="auto"/>
          <w:sz w:val="32"/>
          <w:szCs w:val="32"/>
        </w:rPr>
        <w:t>，其中：上年结转</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%；经费拨款收入56.29万元，占</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%；政府性基金收入</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%；专项收入</w:t>
      </w:r>
      <w:r>
        <w:rPr>
          <w:rFonts w:hint="eastAsia" w:ascii="仿宋" w:hAnsi="仿宋" w:eastAsia="仿宋" w:cs="仿宋"/>
          <w:color w:val="auto"/>
          <w:sz w:val="32"/>
          <w:szCs w:val="32"/>
          <w:lang w:val="en-US" w:eastAsia="zh-CN"/>
        </w:rPr>
        <w:t>0</w:t>
      </w:r>
      <w:r>
        <w:rPr>
          <w:rFonts w:hint="eastAsia" w:ascii="仿宋" w:hAnsi="仿宋" w:eastAsia="仿宋" w:cs="仿宋"/>
          <w:color w:val="000000" w:themeColor="text1"/>
          <w:sz w:val="32"/>
          <w:szCs w:val="32"/>
          <w14:textFill>
            <w14:solidFill>
              <w14:schemeClr w14:val="tx1"/>
            </w14:solidFill>
          </w14:textFill>
        </w:rPr>
        <w:t>万元，占</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r>
        <w:rPr>
          <w:rFonts w:hint="eastAsia" w:ascii="仿宋_GB2312" w:hAnsi="黑体" w:eastAsia="仿宋_GB2312"/>
          <w:color w:val="000000" w:themeColor="text1"/>
          <w:sz w:val="32"/>
          <w:szCs w:val="32"/>
          <w:highlight w:val="none"/>
          <w14:textFill>
            <w14:solidFill>
              <w14:schemeClr w14:val="tx1"/>
            </w14:solidFill>
          </w14:textFill>
        </w:rPr>
        <w:t>比上年预算数</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减少3.97</w:t>
      </w:r>
      <w:r>
        <w:rPr>
          <w:rFonts w:hint="eastAsia" w:ascii="仿宋_GB2312" w:hAnsi="黑体" w:eastAsia="仿宋_GB2312"/>
          <w:color w:val="000000" w:themeColor="text1"/>
          <w:sz w:val="32"/>
          <w:szCs w:val="32"/>
          <w:highlight w:val="none"/>
          <w14:textFill>
            <w14:solidFill>
              <w14:schemeClr w14:val="tx1"/>
            </w14:solidFill>
          </w14:textFill>
        </w:rPr>
        <w:t>万元，</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主要是人员工资调整</w:t>
      </w:r>
      <w:r>
        <w:rPr>
          <w:rFonts w:hint="eastAsia" w:ascii="仿宋_GB2312" w:hAnsi="黑体" w:eastAsia="仿宋_GB2312"/>
          <w:color w:val="000000" w:themeColor="text1"/>
          <w:sz w:val="32"/>
          <w:szCs w:val="32"/>
          <w:highlight w:val="none"/>
          <w:lang w:eastAsia="zh-CN"/>
          <w14:textFill>
            <w14:solidFill>
              <w14:schemeClr w14:val="tx1"/>
            </w14:solidFill>
          </w14:textFill>
        </w:rPr>
        <w:t>。</w:t>
      </w:r>
    </w:p>
    <w:p>
      <w:pPr>
        <w:ind w:firstLine="640" w:firstLineChars="200"/>
        <w:rPr>
          <w:rFonts w:ascii="黑体" w:hAnsi="黑体" w:eastAsia="黑体" w:cs="Times New Roman"/>
          <w:color w:val="000000" w:themeColor="text1"/>
          <w:sz w:val="32"/>
          <w:highlight w:val="none"/>
          <w:shd w:val="clear" w:color="auto" w:fill="FFFFFF"/>
          <w14:textFill>
            <w14:solidFill>
              <w14:schemeClr w14:val="tx1"/>
            </w14:solidFill>
          </w14:textFill>
        </w:rPr>
      </w:pPr>
      <w:r>
        <w:rPr>
          <w:rFonts w:hint="eastAsia" w:ascii="黑体" w:hAnsi="黑体" w:eastAsia="黑体" w:cs="Times New Roman"/>
          <w:color w:val="000000" w:themeColor="text1"/>
          <w:sz w:val="32"/>
          <w:highlight w:val="none"/>
          <w:shd w:val="clear" w:color="auto" w:fill="FFFFFF"/>
          <w14:textFill>
            <w14:solidFill>
              <w14:schemeClr w14:val="tx1"/>
            </w14:solidFill>
          </w14:textFill>
        </w:rPr>
        <w:t>八、关于琼海市</w:t>
      </w:r>
      <w:r>
        <w:rPr>
          <w:rFonts w:hint="eastAsia" w:ascii="黑体" w:hAnsi="黑体" w:eastAsia="黑体" w:cs="Times New Roman"/>
          <w:color w:val="000000" w:themeColor="text1"/>
          <w:sz w:val="32"/>
          <w:highlight w:val="none"/>
          <w:shd w:val="clear" w:color="auto" w:fill="FFFFFF"/>
          <w:lang w:val="en-US" w:eastAsia="zh-CN"/>
          <w14:textFill>
            <w14:solidFill>
              <w14:schemeClr w14:val="tx1"/>
            </w14:solidFill>
          </w14:textFill>
        </w:rPr>
        <w:t>塔洋</w:t>
      </w:r>
      <w:r>
        <w:rPr>
          <w:rFonts w:hint="eastAsia" w:ascii="黑体" w:hAnsi="黑体" w:eastAsia="黑体" w:cs="Times New Roman"/>
          <w:color w:val="000000" w:themeColor="text1"/>
          <w:sz w:val="32"/>
          <w:highlight w:val="none"/>
          <w:shd w:val="clear" w:color="auto" w:fill="FFFFFF"/>
          <w14:textFill>
            <w14:solidFill>
              <w14:schemeClr w14:val="tx1"/>
            </w14:solidFill>
          </w14:textFill>
        </w:rPr>
        <w:t>镇综合行政执法中队2</w:t>
      </w:r>
      <w:r>
        <w:rPr>
          <w:rFonts w:hint="eastAsia" w:ascii="黑体" w:hAnsi="黑体" w:eastAsia="黑体" w:cs="Times New Roman"/>
          <w:color w:val="000000" w:themeColor="text1"/>
          <w:sz w:val="32"/>
          <w:highlight w:val="none"/>
          <w:shd w:val="clear" w:color="auto" w:fill="FFFFFF"/>
          <w:lang w:val="en-US" w:eastAsia="zh-CN"/>
          <w14:textFill>
            <w14:solidFill>
              <w14:schemeClr w14:val="tx1"/>
            </w14:solidFill>
          </w14:textFill>
        </w:rPr>
        <w:t>025</w:t>
      </w:r>
      <w:r>
        <w:rPr>
          <w:rFonts w:ascii="黑体" w:hAnsi="黑体" w:eastAsia="黑体" w:cs="Times New Roman"/>
          <w:color w:val="000000" w:themeColor="text1"/>
          <w:sz w:val="32"/>
          <w:highlight w:val="none"/>
          <w:shd w:val="clear" w:color="auto" w:fill="FFFFFF"/>
          <w14:textFill>
            <w14:solidFill>
              <w14:schemeClr w14:val="tx1"/>
            </w14:solidFill>
          </w14:textFill>
        </w:rPr>
        <w:t>年</w:t>
      </w:r>
      <w:r>
        <w:rPr>
          <w:rFonts w:hint="eastAsia" w:ascii="黑体" w:hAnsi="黑体" w:eastAsia="黑体" w:cs="Times New Roman"/>
          <w:color w:val="000000" w:themeColor="text1"/>
          <w:sz w:val="32"/>
          <w:highlight w:val="none"/>
          <w:shd w:val="clear" w:color="auto" w:fill="FFFFFF"/>
          <w14:textFill>
            <w14:solidFill>
              <w14:schemeClr w14:val="tx1"/>
            </w14:solidFill>
          </w14:textFill>
        </w:rPr>
        <w:t>支出预算情况说明</w:t>
      </w:r>
    </w:p>
    <w:p>
      <w:pPr>
        <w:ind w:firstLine="640" w:firstLineChars="200"/>
        <w:rPr>
          <w:rFonts w:hint="eastAsia"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olor w:val="000000" w:themeColor="text1"/>
          <w:sz w:val="32"/>
          <w:szCs w:val="32"/>
          <w:highlight w:val="none"/>
          <w14:textFill>
            <w14:solidFill>
              <w14:schemeClr w14:val="tx1"/>
            </w14:solidFill>
          </w14:textFill>
        </w:rPr>
        <w:t>琼海市</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塔洋</w:t>
      </w:r>
      <w:r>
        <w:rPr>
          <w:rFonts w:hint="eastAsia" w:ascii="仿宋_GB2312" w:hAnsi="黑体" w:eastAsia="仿宋_GB2312"/>
          <w:color w:val="000000" w:themeColor="text1"/>
          <w:sz w:val="32"/>
          <w:szCs w:val="32"/>
          <w:highlight w:val="none"/>
          <w14:textFill>
            <w14:solidFill>
              <w14:schemeClr w14:val="tx1"/>
            </w14:solidFill>
          </w14:textFill>
        </w:rPr>
        <w:t>镇综合行政执</w:t>
      </w:r>
      <w:bookmarkStart w:id="0" w:name="_GoBack"/>
      <w:bookmarkEnd w:id="0"/>
      <w:r>
        <w:rPr>
          <w:rFonts w:hint="eastAsia" w:ascii="仿宋_GB2312" w:hAnsi="黑体" w:eastAsia="仿宋_GB2312"/>
          <w:color w:val="000000" w:themeColor="text1"/>
          <w:sz w:val="32"/>
          <w:szCs w:val="32"/>
          <w:highlight w:val="none"/>
          <w14:textFill>
            <w14:solidFill>
              <w14:schemeClr w14:val="tx1"/>
            </w14:solidFill>
          </w14:textFill>
        </w:rPr>
        <w:t>法中队</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2025</w:t>
      </w:r>
      <w:r>
        <w:rPr>
          <w:rFonts w:hint="eastAsia" w:ascii="仿宋_GB2312" w:hAnsi="黑体" w:eastAsia="仿宋_GB2312"/>
          <w:color w:val="000000" w:themeColor="text1"/>
          <w:sz w:val="32"/>
          <w:szCs w:val="32"/>
          <w:highlight w:val="none"/>
          <w14:textFill>
            <w14:solidFill>
              <w14:schemeClr w14:val="tx1"/>
            </w14:solidFill>
          </w14:textFill>
        </w:rPr>
        <w:t>年支出预算</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56.29</w:t>
      </w:r>
      <w:r>
        <w:rPr>
          <w:rFonts w:hint="eastAsia" w:ascii="仿宋_GB2312" w:hAnsi="黑体" w:eastAsia="仿宋_GB2312"/>
          <w:color w:val="000000" w:themeColor="text1"/>
          <w:sz w:val="32"/>
          <w:szCs w:val="32"/>
          <w:highlight w:val="none"/>
          <w14:textFill>
            <w14:solidFill>
              <w14:schemeClr w14:val="tx1"/>
            </w14:solidFill>
          </w14:textFill>
        </w:rPr>
        <w:t>万元，其中：基本</w:t>
      </w:r>
      <w:r>
        <w:rPr>
          <w:rFonts w:hint="eastAsia" w:ascii="仿宋_GB2312" w:hAnsi="黑体" w:eastAsia="仿宋_GB2312"/>
          <w:color w:val="000000" w:themeColor="text1"/>
          <w:sz w:val="32"/>
          <w:szCs w:val="32"/>
          <w:highlight w:val="none"/>
          <w:lang w:eastAsia="zh-CN"/>
          <w14:textFill>
            <w14:solidFill>
              <w14:schemeClr w14:val="tx1"/>
            </w14:solidFill>
          </w14:textFill>
        </w:rPr>
        <w:t>支出</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56.29</w:t>
      </w:r>
      <w:r>
        <w:rPr>
          <w:rFonts w:hint="eastAsia" w:ascii="仿宋_GB2312" w:hAnsi="黑体" w:eastAsia="仿宋_GB2312"/>
          <w:color w:val="000000" w:themeColor="text1"/>
          <w:sz w:val="32"/>
          <w:szCs w:val="32"/>
          <w:highlight w:val="none"/>
          <w14:textFill>
            <w14:solidFill>
              <w14:schemeClr w14:val="tx1"/>
            </w14:solidFill>
          </w14:textFill>
        </w:rPr>
        <w:t>万元，占</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100</w:t>
      </w:r>
      <w:r>
        <w:rPr>
          <w:rFonts w:hint="eastAsia" w:ascii="仿宋_GB2312" w:hAnsi="黑体" w:eastAsia="仿宋_GB2312"/>
          <w:color w:val="000000" w:themeColor="text1"/>
          <w:sz w:val="32"/>
          <w:szCs w:val="32"/>
          <w:highlight w:val="none"/>
          <w14:textFill>
            <w14:solidFill>
              <w14:schemeClr w14:val="tx1"/>
            </w14:solidFill>
          </w14:textFill>
        </w:rPr>
        <w:t>%</w:t>
      </w:r>
      <w:r>
        <w:rPr>
          <w:rFonts w:hint="eastAsia" w:ascii="仿宋_GB2312" w:hAnsi="黑体" w:eastAsia="仿宋_GB2312"/>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项目支出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万元，占</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_GB2312" w:hAnsi="黑体" w:eastAsia="仿宋_GB2312"/>
          <w:color w:val="000000" w:themeColor="text1"/>
          <w:sz w:val="32"/>
          <w:szCs w:val="32"/>
          <w:highlight w:val="none"/>
          <w14:textFill>
            <w14:solidFill>
              <w14:schemeClr w14:val="tx1"/>
            </w14:solidFill>
          </w14:textFill>
        </w:rPr>
        <w:t>比上年预算数</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减少3.97</w:t>
      </w:r>
      <w:r>
        <w:rPr>
          <w:rFonts w:hint="eastAsia" w:ascii="仿宋_GB2312" w:hAnsi="黑体" w:eastAsia="仿宋_GB2312"/>
          <w:color w:val="000000" w:themeColor="text1"/>
          <w:sz w:val="32"/>
          <w:szCs w:val="32"/>
          <w:highlight w:val="none"/>
          <w14:textFill>
            <w14:solidFill>
              <w14:schemeClr w14:val="tx1"/>
            </w14:solidFill>
          </w14:textFill>
        </w:rPr>
        <w:t>万元，</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主要是人员工资调整</w:t>
      </w:r>
      <w:r>
        <w:rPr>
          <w:rFonts w:hint="eastAsia" w:ascii="仿宋_GB2312" w:hAnsi="黑体" w:eastAsia="仿宋_GB2312"/>
          <w:color w:val="000000" w:themeColor="text1"/>
          <w:sz w:val="32"/>
          <w:szCs w:val="32"/>
          <w:highlight w:val="none"/>
          <w:lang w:eastAsia="zh-CN"/>
          <w14:textFill>
            <w14:solidFill>
              <w14:schemeClr w14:val="tx1"/>
            </w14:solidFill>
          </w14:textFill>
        </w:rPr>
        <w:t>。</w:t>
      </w:r>
    </w:p>
    <w:p>
      <w:pPr>
        <w:ind w:firstLine="640" w:firstLineChars="200"/>
        <w:rPr>
          <w:rFonts w:ascii="黑体" w:hAnsi="黑体" w:eastAsia="黑体" w:cs="Times New Roman"/>
          <w:color w:val="000000" w:themeColor="text1"/>
          <w:sz w:val="32"/>
          <w:highlight w:val="none"/>
          <w:shd w:val="clear" w:color="auto" w:fill="FFFFFF"/>
          <w14:textFill>
            <w14:solidFill>
              <w14:schemeClr w14:val="tx1"/>
            </w14:solidFill>
          </w14:textFill>
        </w:rPr>
      </w:pPr>
      <w:r>
        <w:rPr>
          <w:rFonts w:hint="eastAsia" w:ascii="黑体" w:hAnsi="黑体" w:eastAsia="黑体" w:cs="Times New Roman"/>
          <w:color w:val="000000" w:themeColor="text1"/>
          <w:sz w:val="32"/>
          <w:highlight w:val="none"/>
          <w:shd w:val="clear" w:color="auto" w:fill="FFFFFF"/>
          <w14:textFill>
            <w14:solidFill>
              <w14:schemeClr w14:val="tx1"/>
            </w14:solidFill>
          </w14:textFill>
        </w:rPr>
        <w:t>九、其他重要事项的情况说明</w:t>
      </w:r>
    </w:p>
    <w:p>
      <w:pPr>
        <w:ind w:firstLine="640" w:firstLineChars="200"/>
        <w:rPr>
          <w:rFonts w:ascii="楷体" w:hAnsi="楷体" w:eastAsia="楷体"/>
          <w:color w:val="000000" w:themeColor="text1"/>
          <w:sz w:val="32"/>
          <w:szCs w:val="32"/>
          <w:highlight w:val="none"/>
          <w14:textFill>
            <w14:solidFill>
              <w14:schemeClr w14:val="tx1"/>
            </w14:solidFill>
          </w14:textFill>
        </w:rPr>
      </w:pPr>
      <w:r>
        <w:rPr>
          <w:rFonts w:hint="eastAsia" w:ascii="楷体" w:hAnsi="楷体" w:eastAsia="楷体"/>
          <w:color w:val="000000" w:themeColor="text1"/>
          <w:sz w:val="32"/>
          <w:szCs w:val="32"/>
          <w:highlight w:val="none"/>
          <w14:textFill>
            <w14:solidFill>
              <w14:schemeClr w14:val="tx1"/>
            </w14:solidFill>
          </w14:textFill>
        </w:rPr>
        <w:t>（一）政府采购情况</w:t>
      </w:r>
    </w:p>
    <w:p>
      <w:pPr>
        <w:ind w:firstLine="640"/>
        <w:rPr>
          <w:rFonts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2025</w:t>
      </w:r>
      <w:r>
        <w:rPr>
          <w:rFonts w:hint="eastAsia" w:ascii="仿宋_GB2312" w:hAnsi="黑体" w:eastAsia="仿宋_GB2312"/>
          <w:color w:val="000000" w:themeColor="text1"/>
          <w:sz w:val="32"/>
          <w:szCs w:val="32"/>
          <w:highlight w:val="none"/>
          <w14:textFill>
            <w14:solidFill>
              <w14:schemeClr w14:val="tx1"/>
            </w14:solidFill>
          </w14:textFill>
        </w:rPr>
        <w:t>年</w:t>
      </w:r>
      <w:r>
        <w:rPr>
          <w:rFonts w:hint="eastAsia" w:ascii="仿宋_GB2312" w:hAnsi="黑体" w:eastAsia="仿宋_GB2312"/>
          <w:color w:val="000000" w:themeColor="text1"/>
          <w:sz w:val="32"/>
          <w:szCs w:val="32"/>
          <w:highlight w:val="none"/>
          <w:lang w:eastAsia="zh-CN"/>
          <w14:textFill>
            <w14:solidFill>
              <w14:schemeClr w14:val="tx1"/>
            </w14:solidFill>
          </w14:textFill>
        </w:rPr>
        <w:t>琼海市</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塔洋</w:t>
      </w:r>
      <w:r>
        <w:rPr>
          <w:rFonts w:hint="eastAsia" w:ascii="仿宋_GB2312" w:hAnsi="黑体" w:eastAsia="仿宋_GB2312"/>
          <w:color w:val="000000" w:themeColor="text1"/>
          <w:sz w:val="32"/>
          <w:szCs w:val="32"/>
          <w:highlight w:val="none"/>
          <w:lang w:eastAsia="zh-CN"/>
          <w14:textFill>
            <w14:solidFill>
              <w14:schemeClr w14:val="tx1"/>
            </w14:solidFill>
          </w14:textFill>
        </w:rPr>
        <w:t>镇综合行政执法中队</w:t>
      </w:r>
      <w:r>
        <w:rPr>
          <w:rFonts w:hint="eastAsia" w:ascii="仿宋_GB2312" w:hAnsi="黑体" w:eastAsia="仿宋_GB2312" w:cs="仿宋_GB2312"/>
          <w:color w:val="000000" w:themeColor="text1"/>
          <w:sz w:val="32"/>
          <w:szCs w:val="32"/>
          <w:highlight w:val="none"/>
          <w14:textFill>
            <w14:solidFill>
              <w14:schemeClr w14:val="tx1"/>
            </w14:solidFill>
          </w14:textFill>
        </w:rPr>
        <w:t>政府采购预算总额</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黑体" w:eastAsia="仿宋_GB2312"/>
          <w:color w:val="000000" w:themeColor="text1"/>
          <w:sz w:val="32"/>
          <w:szCs w:val="32"/>
          <w:highlight w:val="none"/>
          <w14:textFill>
            <w14:solidFill>
              <w14:schemeClr w14:val="tx1"/>
            </w14:solidFill>
          </w14:textFill>
        </w:rPr>
        <w:t>万元。</w:t>
      </w:r>
    </w:p>
    <w:p>
      <w:pPr>
        <w:ind w:firstLine="640" w:firstLineChars="200"/>
        <w:rPr>
          <w:rFonts w:ascii="楷体" w:hAnsi="楷体" w:eastAsia="楷体"/>
          <w:color w:val="000000" w:themeColor="text1"/>
          <w:sz w:val="32"/>
          <w:szCs w:val="32"/>
          <w:highlight w:val="none"/>
          <w14:textFill>
            <w14:solidFill>
              <w14:schemeClr w14:val="tx1"/>
            </w14:solidFill>
          </w14:textFill>
        </w:rPr>
      </w:pPr>
      <w:r>
        <w:rPr>
          <w:rFonts w:hint="eastAsia" w:ascii="楷体" w:hAnsi="楷体" w:eastAsia="楷体"/>
          <w:color w:val="000000" w:themeColor="text1"/>
          <w:sz w:val="32"/>
          <w:szCs w:val="32"/>
          <w:highlight w:val="none"/>
          <w14:textFill>
            <w14:solidFill>
              <w14:schemeClr w14:val="tx1"/>
            </w14:solidFill>
          </w14:textFill>
        </w:rPr>
        <w:t>（三）国有资产占有使用情况</w:t>
      </w:r>
    </w:p>
    <w:p>
      <w:pPr>
        <w:ind w:firstLine="640" w:firstLineChars="200"/>
        <w:rPr>
          <w:rFonts w:ascii="仿宋_GB2312" w:hAnsi="黑体" w:eastAsia="仿宋_GB2312" w:cs="仿宋_GB2312"/>
          <w:color w:val="000000" w:themeColor="text1"/>
          <w:sz w:val="32"/>
          <w:szCs w:val="32"/>
          <w:highlight w:val="none"/>
          <w14:textFill>
            <w14:solidFill>
              <w14:schemeClr w14:val="tx1"/>
            </w14:solidFill>
          </w14:textFill>
        </w:rPr>
      </w:pPr>
      <w:r>
        <w:rPr>
          <w:rFonts w:hint="eastAsia" w:ascii="仿宋_GB2312" w:hAnsi="黑体" w:eastAsia="仿宋_GB2312" w:cs="仿宋_GB2312"/>
          <w:color w:val="000000" w:themeColor="text1"/>
          <w:sz w:val="32"/>
          <w:szCs w:val="32"/>
          <w:highlight w:val="none"/>
          <w14:textFill>
            <w14:solidFill>
              <w14:schemeClr w14:val="tx1"/>
            </w14:solidFill>
          </w14:textFill>
        </w:rPr>
        <w:t>截至</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2024</w:t>
      </w:r>
      <w:r>
        <w:rPr>
          <w:rFonts w:hint="eastAsia" w:ascii="仿宋_GB2312" w:hAnsi="黑体" w:eastAsia="仿宋_GB2312"/>
          <w:color w:val="000000" w:themeColor="text1"/>
          <w:sz w:val="32"/>
          <w:szCs w:val="32"/>
          <w:highlight w:val="none"/>
          <w14:textFill>
            <w14:solidFill>
              <w14:schemeClr w14:val="tx1"/>
            </w14:solidFill>
          </w14:textFill>
        </w:rPr>
        <w:t>年12月31日，</w:t>
      </w:r>
      <w:r>
        <w:rPr>
          <w:rFonts w:hint="eastAsia" w:ascii="仿宋_GB2312" w:hAnsi="黑体" w:eastAsia="仿宋_GB2312"/>
          <w:color w:val="000000" w:themeColor="text1"/>
          <w:sz w:val="32"/>
          <w:szCs w:val="32"/>
          <w:highlight w:val="none"/>
          <w:lang w:eastAsia="zh-CN"/>
          <w14:textFill>
            <w14:solidFill>
              <w14:schemeClr w14:val="tx1"/>
            </w14:solidFill>
          </w14:textFill>
        </w:rPr>
        <w:t>琼海市</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塔洋</w:t>
      </w:r>
      <w:r>
        <w:rPr>
          <w:rFonts w:hint="eastAsia" w:ascii="仿宋_GB2312" w:hAnsi="黑体" w:eastAsia="仿宋_GB2312"/>
          <w:color w:val="000000" w:themeColor="text1"/>
          <w:sz w:val="32"/>
          <w:szCs w:val="32"/>
          <w:highlight w:val="none"/>
          <w:lang w:eastAsia="zh-CN"/>
          <w14:textFill>
            <w14:solidFill>
              <w14:schemeClr w14:val="tx1"/>
            </w14:solidFill>
          </w14:textFill>
        </w:rPr>
        <w:t>镇综合行政执法中队</w:t>
      </w:r>
      <w:r>
        <w:rPr>
          <w:rFonts w:hint="eastAsia" w:ascii="仿宋_GB2312" w:hAnsi="黑体" w:eastAsia="仿宋_GB2312" w:cs="仿宋_GB2312"/>
          <w:color w:val="000000" w:themeColor="text1"/>
          <w:sz w:val="32"/>
          <w:szCs w:val="32"/>
          <w:highlight w:val="none"/>
          <w14:textFill>
            <w14:solidFill>
              <w14:schemeClr w14:val="tx1"/>
            </w14:solidFill>
          </w14:textFill>
        </w:rPr>
        <w:t>共有车辆</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highlight w:val="none"/>
          <w14:textFill>
            <w14:solidFill>
              <w14:schemeClr w14:val="tx1"/>
            </w14:solidFill>
          </w14:textFill>
        </w:rPr>
        <w:t>辆，单位价值100万元以上设备</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highlight w:val="none"/>
          <w14:textFill>
            <w14:solidFill>
              <w14:schemeClr w14:val="tx1"/>
            </w14:solidFill>
          </w14:textFill>
        </w:rPr>
        <w:t>台（套）。</w:t>
      </w:r>
    </w:p>
    <w:p>
      <w:pPr>
        <w:ind w:firstLine="640" w:firstLineChars="200"/>
        <w:rPr>
          <w:rFonts w:ascii="楷体" w:hAnsi="楷体" w:eastAsia="楷体"/>
          <w:color w:val="000000" w:themeColor="text1"/>
          <w:sz w:val="32"/>
          <w:szCs w:val="32"/>
          <w:highlight w:val="none"/>
          <w14:textFill>
            <w14:solidFill>
              <w14:schemeClr w14:val="tx1"/>
            </w14:solidFill>
          </w14:textFill>
        </w:rPr>
      </w:pPr>
      <w:r>
        <w:rPr>
          <w:rFonts w:hint="eastAsia" w:ascii="楷体" w:hAnsi="楷体" w:eastAsia="楷体"/>
          <w:color w:val="000000" w:themeColor="text1"/>
          <w:sz w:val="32"/>
          <w:szCs w:val="32"/>
          <w:highlight w:val="none"/>
          <w14:textFill>
            <w14:solidFill>
              <w14:schemeClr w14:val="tx1"/>
            </w14:solidFill>
          </w14:textFill>
        </w:rPr>
        <w:t>（四）绩效目标设置情况</w:t>
      </w:r>
    </w:p>
    <w:p>
      <w:pPr>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2025</w:t>
      </w:r>
      <w:r>
        <w:rPr>
          <w:rFonts w:hint="eastAsia" w:ascii="仿宋_GB2312" w:hAnsi="黑体" w:eastAsia="仿宋_GB2312"/>
          <w:color w:val="000000" w:themeColor="text1"/>
          <w:sz w:val="32"/>
          <w:szCs w:val="32"/>
          <w:highlight w:val="none"/>
          <w14:textFill>
            <w14:solidFill>
              <w14:schemeClr w14:val="tx1"/>
            </w14:solidFill>
          </w14:textFill>
        </w:rPr>
        <w:t>年</w:t>
      </w:r>
      <w:r>
        <w:rPr>
          <w:rFonts w:hint="eastAsia" w:ascii="仿宋_GB2312" w:hAnsi="黑体" w:eastAsia="仿宋_GB2312"/>
          <w:color w:val="000000" w:themeColor="text1"/>
          <w:sz w:val="32"/>
          <w:szCs w:val="32"/>
          <w:highlight w:val="none"/>
          <w:lang w:eastAsia="zh-CN"/>
          <w14:textFill>
            <w14:solidFill>
              <w14:schemeClr w14:val="tx1"/>
            </w14:solidFill>
          </w14:textFill>
        </w:rPr>
        <w:t>琼海市</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塔洋</w:t>
      </w:r>
      <w:r>
        <w:rPr>
          <w:rFonts w:hint="eastAsia" w:ascii="仿宋_GB2312" w:hAnsi="黑体" w:eastAsia="仿宋_GB2312"/>
          <w:color w:val="000000" w:themeColor="text1"/>
          <w:sz w:val="32"/>
          <w:szCs w:val="32"/>
          <w:highlight w:val="none"/>
          <w:lang w:eastAsia="zh-CN"/>
          <w14:textFill>
            <w14:solidFill>
              <w14:schemeClr w14:val="tx1"/>
            </w14:solidFill>
          </w14:textFill>
        </w:rPr>
        <w:t>镇综合行政执法中队</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9</w:t>
      </w:r>
      <w:r>
        <w:rPr>
          <w:rFonts w:hint="eastAsia" w:ascii="仿宋_GB2312" w:hAnsi="黑体" w:eastAsia="仿宋_GB2312" w:cs="仿宋_GB2312"/>
          <w:color w:val="000000" w:themeColor="text1"/>
          <w:sz w:val="32"/>
          <w:szCs w:val="32"/>
          <w:highlight w:val="none"/>
          <w14:textFill>
            <w14:solidFill>
              <w14:schemeClr w14:val="tx1"/>
            </w14:solidFill>
          </w14:textFill>
        </w:rPr>
        <w:t>个项目实行绩效目标管理，涉及一般公共预算</w:t>
      </w:r>
      <w:r>
        <w:rPr>
          <w:rFonts w:hint="eastAsia" w:ascii="仿宋_GB2312" w:hAnsi="黑体" w:eastAsia="仿宋_GB2312" w:cs="仿宋_GB2312"/>
          <w:color w:val="auto"/>
          <w:sz w:val="32"/>
          <w:szCs w:val="32"/>
          <w:highlight w:val="none"/>
          <w:lang w:val="en-US" w:eastAsia="zh-CN"/>
        </w:rPr>
        <w:t>56.29</w:t>
      </w:r>
      <w:r>
        <w:rPr>
          <w:rFonts w:hint="eastAsia" w:ascii="仿宋_GB2312" w:hAnsi="黑体" w:eastAsia="仿宋_GB2312"/>
          <w:color w:val="000000" w:themeColor="text1"/>
          <w:sz w:val="32"/>
          <w:szCs w:val="32"/>
          <w:highlight w:val="none"/>
          <w14:textFill>
            <w14:solidFill>
              <w14:schemeClr w14:val="tx1"/>
            </w14:solidFill>
          </w14:textFill>
        </w:rPr>
        <w:t>万元、政府性基金</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黑体" w:eastAsia="仿宋_GB2312"/>
          <w:color w:val="000000" w:themeColor="text1"/>
          <w:sz w:val="32"/>
          <w:szCs w:val="32"/>
          <w:highlight w:val="none"/>
          <w14:textFill>
            <w14:solidFill>
              <w14:schemeClr w14:val="tx1"/>
            </w14:solidFill>
          </w14:textFill>
        </w:rPr>
        <w:t>万元。</w:t>
      </w:r>
    </w:p>
    <w:p>
      <w:pPr>
        <w:jc w:val="left"/>
        <w:rPr>
          <w:rFonts w:ascii="仿宋_GB2312" w:hAnsi="宋体" w:eastAsia="仿宋_GB2312" w:cs="宋体"/>
          <w:color w:val="000000" w:themeColor="text1"/>
          <w:kern w:val="0"/>
          <w:sz w:val="32"/>
          <w:szCs w:val="30"/>
          <w:highlight w:val="none"/>
          <w14:textFill>
            <w14:solidFill>
              <w14:schemeClr w14:val="tx1"/>
            </w14:solidFill>
          </w14:textFill>
        </w:rPr>
      </w:pPr>
    </w:p>
    <w:p>
      <w:pPr>
        <w:jc w:val="center"/>
        <w:rPr>
          <w:rFonts w:ascii="黑体" w:hAnsi="黑体" w:eastAsia="黑体"/>
          <w:b/>
          <w:color w:val="000000" w:themeColor="text1"/>
          <w:sz w:val="32"/>
          <w:szCs w:val="32"/>
          <w:highlight w:val="none"/>
          <w14:textFill>
            <w14:solidFill>
              <w14:schemeClr w14:val="tx1"/>
            </w14:solidFill>
          </w14:textFill>
        </w:rPr>
      </w:pPr>
      <w:r>
        <w:rPr>
          <w:rFonts w:hint="eastAsia" w:ascii="黑体" w:hAnsi="黑体" w:eastAsia="黑体"/>
          <w:b/>
          <w:color w:val="000000" w:themeColor="text1"/>
          <w:sz w:val="32"/>
          <w:szCs w:val="32"/>
          <w:highlight w:val="none"/>
          <w14:textFill>
            <w14:solidFill>
              <w14:schemeClr w14:val="tx1"/>
            </w14:solidFill>
          </w14:textFill>
        </w:rPr>
        <w:t>第四部分  名词解释</w:t>
      </w:r>
    </w:p>
    <w:p>
      <w:pPr>
        <w:ind w:firstLine="640" w:firstLineChars="200"/>
        <w:jc w:val="left"/>
        <w:rPr>
          <w:rFonts w:ascii="仿宋_GB2312" w:eastAsia="仿宋_GB2312" w:cs="宋体"/>
          <w:bCs/>
          <w:color w:val="000000" w:themeColor="text1"/>
          <w:kern w:val="0"/>
          <w:sz w:val="32"/>
          <w:szCs w:val="32"/>
          <w:highlight w:val="none"/>
          <w:lang w:val="zh-CN"/>
          <w14:textFill>
            <w14:solidFill>
              <w14:schemeClr w14:val="tx1"/>
            </w14:solidFill>
          </w14:textFill>
        </w:rPr>
      </w:pPr>
    </w:p>
    <w:p>
      <w:pPr>
        <w:ind w:firstLine="640" w:firstLineChars="200"/>
        <w:jc w:val="left"/>
        <w:rPr>
          <w:rFonts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14:textFill>
            <w14:solidFill>
              <w14:schemeClr w14:val="tx1"/>
            </w14:solidFill>
          </w14:textFill>
        </w:rPr>
        <w:t>一、财政拨款收入：指本级财政当年拨付的资金。</w:t>
      </w:r>
    </w:p>
    <w:p>
      <w:pPr>
        <w:ind w:firstLine="640" w:firstLineChars="200"/>
        <w:jc w:val="left"/>
        <w:rPr>
          <w:rFonts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14:textFill>
            <w14:solidFill>
              <w14:schemeClr w14:val="tx1"/>
            </w14:solidFill>
          </w14:textFill>
        </w:rPr>
        <w:t>二、事业收入：指事业单位开展专业业务活动及辅助活动取得的收入。</w:t>
      </w:r>
    </w:p>
    <w:p>
      <w:pPr>
        <w:ind w:firstLine="640" w:firstLineChars="200"/>
        <w:jc w:val="left"/>
        <w:rPr>
          <w:rFonts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14:textFill>
            <w14:solidFill>
              <w14:schemeClr w14:val="tx1"/>
            </w14:solidFill>
          </w14:textFill>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14:textFill>
            <w14:solidFill>
              <w14:schemeClr w14:val="tx1"/>
            </w14:solidFill>
          </w14:textFill>
        </w:rPr>
        <w:t>四、其他收入：指除上述“财政拨款收入”“事业收入”“经营收入”等以外的收入。</w:t>
      </w:r>
    </w:p>
    <w:p>
      <w:pPr>
        <w:ind w:firstLine="640" w:firstLineChars="200"/>
        <w:jc w:val="left"/>
        <w:rPr>
          <w:rFonts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14:textFill>
            <w14:solidFill>
              <w14:schemeClr w14:val="tx1"/>
            </w14:solidFill>
          </w14:textFill>
        </w:rPr>
        <w:t>五、年初结转和结余：指以前年度尚未完成、结转到本年按有关规定继续使用的资金。</w:t>
      </w:r>
    </w:p>
    <w:p>
      <w:pPr>
        <w:ind w:firstLine="640" w:firstLineChars="200"/>
        <w:jc w:val="left"/>
        <w:rPr>
          <w:rFonts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14:textFill>
            <w14:solidFill>
              <w14:schemeClr w14:val="tx1"/>
            </w14:solidFill>
          </w14:textFill>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14:textFill>
            <w14:solidFill>
              <w14:schemeClr w14:val="tx1"/>
            </w14:solidFill>
          </w14:textFill>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14:textFill>
            <w14:solidFill>
              <w14:schemeClr w14:val="tx1"/>
            </w14:solidFill>
          </w14:textFill>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14:textFill>
            <w14:solidFill>
              <w14:schemeClr w14:val="tx1"/>
            </w14:solidFill>
          </w14:textFill>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14:textFill>
            <w14:solidFill>
              <w14:schemeClr w14:val="tx1"/>
            </w14:solidFill>
          </w14:textFill>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14:textFill>
            <w14:solidFill>
              <w14:schemeClr w14:val="tx1"/>
            </w14:solidFill>
          </w14:textFill>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14:textFill>
            <w14:solidFill>
              <w14:schemeClr w14:val="tx1"/>
            </w14:solidFill>
          </w14:textFill>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hint="eastAsia" w:ascii="仿宋_GB2312" w:hAnsi="宋体" w:eastAsia="仿宋_GB2312" w:cs="宋体"/>
          <w:color w:val="000000" w:themeColor="text1"/>
          <w:kern w:val="0"/>
          <w:sz w:val="32"/>
          <w:szCs w:val="30"/>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十三、</w:t>
      </w:r>
      <w:r>
        <w:rPr>
          <w:rFonts w:hint="eastAsia" w:ascii="仿宋_GB2312" w:hAnsi="宋体" w:eastAsia="仿宋_GB2312" w:cs="宋体"/>
          <w:color w:val="000000" w:themeColor="text1"/>
          <w:kern w:val="0"/>
          <w:sz w:val="32"/>
          <w:szCs w:val="30"/>
          <w:highlight w:val="none"/>
          <w:lang w:val="en-US" w:eastAsia="zh-CN"/>
          <w14:textFill>
            <w14:solidFill>
              <w14:schemeClr w14:val="tx1"/>
            </w14:solidFill>
          </w14:textFill>
        </w:rPr>
        <w:t>社会保障和就业支出（类）行政事业单位养老支出（款）机关事业单位基本养老保险缴费支出（项）：反映机关事业单位实施养老保险制度由单位缴纳的基本养老保险费支出。</w:t>
      </w:r>
    </w:p>
    <w:p>
      <w:pPr>
        <w:ind w:firstLine="640" w:firstLineChars="200"/>
        <w:jc w:val="left"/>
        <w:rPr>
          <w:rFonts w:hint="eastAsia" w:ascii="仿宋_GB2312" w:hAnsi="宋体" w:eastAsia="仿宋_GB2312" w:cs="宋体"/>
          <w:color w:val="000000" w:themeColor="text1"/>
          <w:kern w:val="0"/>
          <w:sz w:val="32"/>
          <w:szCs w:val="30"/>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32"/>
          <w:szCs w:val="30"/>
          <w:highlight w:val="none"/>
          <w:lang w:val="en-US" w:eastAsia="zh-CN"/>
          <w14:textFill>
            <w14:solidFill>
              <w14:schemeClr w14:val="tx1"/>
            </w14:solidFill>
          </w14:textFill>
        </w:rPr>
        <w:t>十四、卫生健康支出（类）行政事业单位医疗（款）事业单位医疗（项）：反映财政部门安排的事业单位基本医疗保险缴纳经费，未参加医疗保险的事业单位的公费医疗经费，按国家规定享受离休人员待遇的医疗经费。</w:t>
      </w:r>
    </w:p>
    <w:p>
      <w:pPr>
        <w:ind w:firstLine="640" w:firstLineChars="200"/>
        <w:jc w:val="left"/>
        <w:rPr>
          <w:rFonts w:hint="eastAsia" w:ascii="仿宋_GB2312" w:hAnsi="宋体" w:eastAsia="仿宋_GB2312" w:cs="宋体"/>
          <w:color w:val="000000" w:themeColor="text1"/>
          <w:kern w:val="0"/>
          <w:sz w:val="32"/>
          <w:szCs w:val="30"/>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32"/>
          <w:szCs w:val="30"/>
          <w:highlight w:val="none"/>
          <w:lang w:val="en-US" w:eastAsia="zh-CN"/>
          <w14:textFill>
            <w14:solidFill>
              <w14:schemeClr w14:val="tx1"/>
            </w14:solidFill>
          </w14:textFill>
        </w:rPr>
        <w:t>十五、卫生健康支出（类）行政事业单位医疗（款）公务员医疗补助（项）：反映财政部门安排的公务员医疗补助经费。</w:t>
      </w:r>
    </w:p>
    <w:p>
      <w:pPr>
        <w:ind w:firstLine="640" w:firstLineChars="200"/>
        <w:jc w:val="left"/>
        <w:rPr>
          <w:rFonts w:hint="eastAsia" w:ascii="仿宋_GB2312" w:hAnsi="宋体" w:eastAsia="仿宋_GB2312" w:cs="宋体"/>
          <w:color w:val="000000" w:themeColor="text1"/>
          <w:kern w:val="0"/>
          <w:sz w:val="32"/>
          <w:szCs w:val="30"/>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32"/>
          <w:szCs w:val="30"/>
          <w:highlight w:val="none"/>
          <w:lang w:val="en-US" w:eastAsia="zh-CN"/>
          <w14:textFill>
            <w14:solidFill>
              <w14:schemeClr w14:val="tx1"/>
            </w14:solidFill>
          </w14:textFill>
        </w:rPr>
        <w:t>十六、城乡社区支出（类）城乡社区管理事务（款）城管执法（项）：反映城市管理综合行政执法</w:t>
      </w:r>
      <w:r>
        <w:rPr>
          <w:rFonts w:hint="eastAsia" w:ascii="仿宋_GB2312" w:hAnsi="宋体" w:eastAsia="仿宋_GB2312" w:cs="宋体"/>
          <w:color w:val="000000" w:themeColor="text1"/>
          <w:kern w:val="0"/>
          <w:sz w:val="32"/>
          <w:szCs w:val="30"/>
          <w:highlight w:val="none"/>
          <w14:textFill>
            <w14:solidFill>
              <w14:schemeClr w14:val="tx1"/>
            </w14:solidFill>
          </w14:textFill>
        </w:rPr>
        <w:t>、</w:t>
      </w:r>
      <w:r>
        <w:rPr>
          <w:rFonts w:hint="eastAsia" w:ascii="仿宋_GB2312" w:hAnsi="宋体" w:eastAsia="仿宋_GB2312" w:cs="宋体"/>
          <w:color w:val="000000" w:themeColor="text1"/>
          <w:kern w:val="0"/>
          <w:sz w:val="32"/>
          <w:szCs w:val="30"/>
          <w:highlight w:val="none"/>
          <w:lang w:val="en-US" w:eastAsia="zh-CN"/>
          <w14:textFill>
            <w14:solidFill>
              <w14:schemeClr w14:val="tx1"/>
            </w14:solidFill>
          </w14:textFill>
        </w:rPr>
        <w:t>加强城市市容和环境卫生管理等方面的支出。</w:t>
      </w:r>
    </w:p>
    <w:p>
      <w:pPr>
        <w:ind w:firstLine="640" w:firstLineChars="200"/>
        <w:jc w:val="left"/>
        <w:rPr>
          <w:rFonts w:hint="eastAsia" w:ascii="仿宋_GB2312" w:hAnsi="宋体" w:eastAsia="仿宋_GB2312" w:cs="宋体"/>
          <w:color w:val="000000" w:themeColor="text1"/>
          <w:kern w:val="0"/>
          <w:sz w:val="32"/>
          <w:szCs w:val="30"/>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32"/>
          <w:szCs w:val="30"/>
          <w:highlight w:val="none"/>
          <w:lang w:val="en-US" w:eastAsia="zh-CN"/>
          <w14:textFill>
            <w14:solidFill>
              <w14:schemeClr w14:val="tx1"/>
            </w14:solidFill>
          </w14:textFill>
        </w:rPr>
        <w:t>十七、城乡社区支出（类）城乡社区管理事务（款）其他城乡社区管理事务支出（项）：反映除上述项目以外其他用于城乡社区管理事务方面的支出。</w:t>
      </w:r>
    </w:p>
    <w:p>
      <w:pPr>
        <w:ind w:firstLine="640" w:firstLineChars="200"/>
        <w:jc w:val="left"/>
        <w:rPr>
          <w:rFonts w:hint="default" w:ascii="仿宋_GB2312" w:hAnsi="宋体" w:eastAsia="仿宋_GB2312" w:cs="宋体"/>
          <w:color w:val="000000" w:themeColor="text1"/>
          <w:kern w:val="0"/>
          <w:sz w:val="32"/>
          <w:szCs w:val="30"/>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32"/>
          <w:szCs w:val="30"/>
          <w:highlight w:val="none"/>
          <w:lang w:val="en-US" w:eastAsia="zh-CN"/>
          <w14:textFill>
            <w14:solidFill>
              <w14:schemeClr w14:val="tx1"/>
            </w14:solidFill>
          </w14:textFill>
        </w:rPr>
        <w:t>十八、住房保障支出（类）住房改革支出（款）住房公积金（项）：反映行政事业单位按人力资源和社会保障部</w:t>
      </w:r>
      <w:r>
        <w:rPr>
          <w:rFonts w:hint="eastAsia" w:ascii="仿宋_GB2312" w:hAnsi="宋体" w:eastAsia="仿宋_GB2312" w:cs="宋体"/>
          <w:color w:val="000000" w:themeColor="text1"/>
          <w:kern w:val="0"/>
          <w:sz w:val="32"/>
          <w:szCs w:val="30"/>
          <w:highlight w:val="none"/>
          <w14:textFill>
            <w14:solidFill>
              <w14:schemeClr w14:val="tx1"/>
            </w14:solidFill>
          </w14:textFill>
        </w:rPr>
        <w:t>、</w:t>
      </w:r>
      <w:r>
        <w:rPr>
          <w:rFonts w:hint="eastAsia" w:ascii="仿宋_GB2312" w:hAnsi="宋体" w:eastAsia="仿宋_GB2312" w:cs="宋体"/>
          <w:color w:val="000000" w:themeColor="text1"/>
          <w:kern w:val="0"/>
          <w:sz w:val="32"/>
          <w:szCs w:val="30"/>
          <w:highlight w:val="none"/>
          <w:lang w:val="en-US" w:eastAsia="zh-CN"/>
          <w14:textFill>
            <w14:solidFill>
              <w14:schemeClr w14:val="tx1"/>
            </w14:solidFill>
          </w14:textFill>
        </w:rPr>
        <w:t>财政部规定的基本工资和津贴补贴以及规定比例为职工缴纳的住房公积金。</w:t>
      </w:r>
    </w:p>
    <w:p>
      <w:pPr>
        <w:ind w:firstLine="640" w:firstLineChars="200"/>
        <w:jc w:val="left"/>
        <w:rPr>
          <w:rFonts w:ascii="仿宋_GB2312" w:hAnsi="宋体" w:eastAsia="仿宋_GB2312" w:cs="宋体"/>
          <w:color w:val="000000" w:themeColor="text1"/>
          <w:kern w:val="0"/>
          <w:sz w:val="32"/>
          <w:szCs w:val="30"/>
          <w:highlight w:val="none"/>
          <w14:textFill>
            <w14:solidFill>
              <w14:schemeClr w14:val="tx1"/>
            </w14:solidFill>
          </w14:textFill>
        </w:rPr>
      </w:pPr>
    </w:p>
    <w:p>
      <w:pPr>
        <w:ind w:firstLine="640" w:firstLineChars="200"/>
        <w:rPr>
          <w:rFonts w:ascii="仿宋_GB2312" w:hAnsi="黑体" w:eastAsia="仿宋_GB2312" w:cs="仿宋_GB2312"/>
          <w:color w:val="000000" w:themeColor="text1"/>
          <w:sz w:val="32"/>
          <w:szCs w:val="32"/>
          <w:highlight w:val="none"/>
          <w14:textFill>
            <w14:solidFill>
              <w14:schemeClr w14:val="tx1"/>
            </w14:solidFill>
          </w14:textFill>
        </w:rPr>
      </w:pPr>
    </w:p>
    <w:p>
      <w:pPr>
        <w:ind w:firstLine="640" w:firstLineChars="200"/>
        <w:jc w:val="left"/>
        <w:rPr>
          <w:rFonts w:ascii="仿宋_GB2312" w:hAnsi="黑体" w:eastAsia="仿宋_GB2312" w:cs="仿宋_GB2312"/>
          <w:color w:val="000000" w:themeColor="text1"/>
          <w:sz w:val="32"/>
          <w:szCs w:val="32"/>
          <w:highlight w:val="none"/>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NWE5OWEzYmUyMmZlZDljZjVkOTc4ZDhlNzQxNDgifQ=="/>
  </w:docVars>
  <w:rsids>
    <w:rsidRoot w:val="00000000"/>
    <w:rsid w:val="02CB7BDC"/>
    <w:rsid w:val="02D91CD7"/>
    <w:rsid w:val="02FA158B"/>
    <w:rsid w:val="0399071A"/>
    <w:rsid w:val="09B60E34"/>
    <w:rsid w:val="0BF41AEE"/>
    <w:rsid w:val="0DBB4965"/>
    <w:rsid w:val="0FC57577"/>
    <w:rsid w:val="106367AC"/>
    <w:rsid w:val="178830AE"/>
    <w:rsid w:val="178C632A"/>
    <w:rsid w:val="187658EF"/>
    <w:rsid w:val="19416A0F"/>
    <w:rsid w:val="1C952B29"/>
    <w:rsid w:val="1D652551"/>
    <w:rsid w:val="1DB45D9E"/>
    <w:rsid w:val="205739C2"/>
    <w:rsid w:val="20BB0F00"/>
    <w:rsid w:val="210C5D75"/>
    <w:rsid w:val="212049DF"/>
    <w:rsid w:val="27EB02ED"/>
    <w:rsid w:val="28317F3B"/>
    <w:rsid w:val="2A7C2829"/>
    <w:rsid w:val="2B44184C"/>
    <w:rsid w:val="2B5A79AD"/>
    <w:rsid w:val="2D5343C7"/>
    <w:rsid w:val="307857DF"/>
    <w:rsid w:val="349B2A17"/>
    <w:rsid w:val="393242B7"/>
    <w:rsid w:val="39A52869"/>
    <w:rsid w:val="3B796D91"/>
    <w:rsid w:val="3CAE2DE9"/>
    <w:rsid w:val="3D703B36"/>
    <w:rsid w:val="407A3945"/>
    <w:rsid w:val="42427FD5"/>
    <w:rsid w:val="43E340ED"/>
    <w:rsid w:val="4560031E"/>
    <w:rsid w:val="4E451FBF"/>
    <w:rsid w:val="4F4B2BFF"/>
    <w:rsid w:val="4FCE781F"/>
    <w:rsid w:val="4FF72D5C"/>
    <w:rsid w:val="50080E30"/>
    <w:rsid w:val="51126BC7"/>
    <w:rsid w:val="544930A7"/>
    <w:rsid w:val="54917B0D"/>
    <w:rsid w:val="5B7C0A52"/>
    <w:rsid w:val="5DB756E5"/>
    <w:rsid w:val="5E3B17D2"/>
    <w:rsid w:val="5F214F62"/>
    <w:rsid w:val="5F4A618A"/>
    <w:rsid w:val="5FC12487"/>
    <w:rsid w:val="66C54684"/>
    <w:rsid w:val="6A17470B"/>
    <w:rsid w:val="6D3C61A9"/>
    <w:rsid w:val="71C564D5"/>
    <w:rsid w:val="720A1F80"/>
    <w:rsid w:val="724A0547"/>
    <w:rsid w:val="72881414"/>
    <w:rsid w:val="746368EB"/>
    <w:rsid w:val="74B86289"/>
    <w:rsid w:val="76BF1E73"/>
    <w:rsid w:val="77100E4F"/>
    <w:rsid w:val="78705ED9"/>
    <w:rsid w:val="7C3242A6"/>
    <w:rsid w:val="7DEBCAFF"/>
    <w:rsid w:val="7E7E2C8D"/>
    <w:rsid w:val="7EDB7669"/>
    <w:rsid w:val="7FC86829"/>
    <w:rsid w:val="7FD210D5"/>
    <w:rsid w:val="7FD526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List Paragraph_8bb30b41-7097-446e-a156-2f1396e1d677"/>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3452</Words>
  <Characters>3683</Characters>
  <Lines>27</Lines>
  <Paragraphs>7</Paragraphs>
  <TotalTime>2</TotalTime>
  <ScaleCrop>false</ScaleCrop>
  <LinksUpToDate>false</LinksUpToDate>
  <CharactersWithSpaces>3706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2017-02-03T15:31:00Z</dcterms:created>
  <dc:creator>null,null,总收发</dc:creator>
  <cp:lastModifiedBy>Administrator</cp:lastModifiedBy>
  <cp:lastPrinted>2024-02-23T07:15:00Z</cp:lastPrinted>
  <dcterms:modified xsi:type="dcterms:W3CDTF">2025-02-14T00:46:07Z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97CE8DB78C794962A51C2236D6A834D3</vt:lpwstr>
  </property>
</Properties>
</file>